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1BBE92" w14:textId="375FEFC2" w:rsidR="00AA0C19" w:rsidRPr="00AA0C19" w:rsidRDefault="00AA0C19" w:rsidP="00AA0C19">
      <w:pPr>
        <w:rPr>
          <w:rFonts w:ascii="Arial" w:hAnsi="Arial" w:cs="Arial"/>
          <w:b/>
          <w:bCs/>
          <w:sz w:val="24"/>
          <w:szCs w:val="24"/>
        </w:rPr>
      </w:pPr>
      <w:r w:rsidRPr="00AA0C19">
        <w:rPr>
          <w:rFonts w:ascii="Arial" w:hAnsi="Arial" w:cs="Arial"/>
          <w:b/>
          <w:bCs/>
          <w:sz w:val="24"/>
          <w:szCs w:val="24"/>
        </w:rPr>
        <w:t>Chapter 6</w:t>
      </w:r>
      <w:r w:rsidRPr="00AA0C19">
        <w:rPr>
          <w:rFonts w:ascii="Arial" w:hAnsi="Arial" w:cs="Arial"/>
          <w:b/>
          <w:bCs/>
          <w:sz w:val="24"/>
          <w:szCs w:val="24"/>
        </w:rPr>
        <w:t xml:space="preserve">: </w:t>
      </w:r>
      <w:r w:rsidRPr="00AA0C19">
        <w:rPr>
          <w:rFonts w:ascii="Arial" w:hAnsi="Arial" w:cs="Arial"/>
          <w:b/>
          <w:bCs/>
          <w:sz w:val="24"/>
          <w:szCs w:val="24"/>
        </w:rPr>
        <w:t>When Politics Met Intellectual Property Cooperation in the Pan-American Union</w:t>
      </w:r>
    </w:p>
    <w:p w14:paraId="32C3DDA2" w14:textId="486AD57C" w:rsidR="00AA0C19" w:rsidRDefault="00AA0C19" w:rsidP="00AA0C19">
      <w:pPr>
        <w:rPr>
          <w:rFonts w:ascii="Arial" w:hAnsi="Arial" w:cs="Arial"/>
          <w:b/>
          <w:bCs/>
          <w:i/>
          <w:iCs/>
          <w:sz w:val="24"/>
          <w:szCs w:val="24"/>
        </w:rPr>
      </w:pPr>
      <w:r w:rsidRPr="00AA0C19">
        <w:rPr>
          <w:rFonts w:ascii="Arial" w:hAnsi="Arial" w:cs="Arial"/>
          <w:b/>
          <w:bCs/>
          <w:sz w:val="24"/>
          <w:szCs w:val="24"/>
        </w:rPr>
        <w:t>In:</w:t>
      </w:r>
      <w:r w:rsidRPr="00AA0C19">
        <w:rPr>
          <w:rFonts w:ascii="Arial" w:hAnsi="Arial" w:cs="Arial"/>
          <w:b/>
          <w:bCs/>
          <w:i/>
          <w:iCs/>
          <w:sz w:val="24"/>
          <w:szCs w:val="24"/>
        </w:rPr>
        <w:t xml:space="preserve"> The Silent Peacemaker: Intellectual Property Rights and the Interwar International Legal Order, 1919–1939</w:t>
      </w:r>
    </w:p>
    <w:p w14:paraId="203C6A6B" w14:textId="54393C1C" w:rsidR="00085AC9" w:rsidRPr="00E3272F" w:rsidRDefault="00085AC9" w:rsidP="00085AC9">
      <w:pPr>
        <w:rPr>
          <w:rFonts w:ascii="Arial" w:eastAsia="Times New Roman" w:hAnsi="Arial" w:cs="Arial"/>
          <w:color w:val="000000"/>
          <w:sz w:val="24"/>
          <w:szCs w:val="24"/>
        </w:rPr>
      </w:pPr>
      <w:r w:rsidRPr="00E3272F">
        <w:rPr>
          <w:rFonts w:ascii="Arial" w:eastAsia="Times New Roman" w:hAnsi="Arial" w:cs="Arial"/>
          <w:color w:val="000000"/>
          <w:sz w:val="24"/>
          <w:szCs w:val="24"/>
        </w:rPr>
        <w:t xml:space="preserve">This is an Accepted Manuscript of </w:t>
      </w:r>
      <w:r w:rsidRPr="00E3272F">
        <w:rPr>
          <w:rFonts w:ascii="Arial" w:eastAsia="Times New Roman" w:hAnsi="Arial" w:cs="Arial"/>
          <w:color w:val="000000"/>
          <w:sz w:val="24"/>
          <w:szCs w:val="24"/>
        </w:rPr>
        <w:t>a</w:t>
      </w:r>
      <w:r w:rsidRPr="00E3272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chapter contributed to </w:t>
      </w:r>
      <w:r w:rsidRPr="00085AC9">
        <w:rPr>
          <w:rFonts w:ascii="Arial" w:eastAsia="Times New Roman" w:hAnsi="Arial" w:cs="Arial"/>
          <w:i/>
          <w:iCs/>
          <w:color w:val="000000"/>
          <w:sz w:val="24"/>
          <w:szCs w:val="24"/>
        </w:rPr>
        <w:t>The Silent Peacemaker: Intellectual Property Rights and the Interwar International Legal Order, 1919–1939</w:t>
      </w:r>
      <w:r>
        <w:rPr>
          <w:rFonts w:ascii="Arial" w:eastAsia="Times New Roman" w:hAnsi="Arial" w:cs="Arial"/>
          <w:color w:val="000000"/>
          <w:sz w:val="24"/>
          <w:szCs w:val="24"/>
        </w:rPr>
        <w:t xml:space="preserve">, edited by </w:t>
      </w:r>
      <w:r w:rsidRPr="00085AC9">
        <w:rPr>
          <w:rFonts w:ascii="Arial" w:eastAsia="Times New Roman" w:hAnsi="Arial" w:cs="Arial"/>
          <w:color w:val="000000"/>
          <w:sz w:val="24"/>
          <w:szCs w:val="24"/>
        </w:rPr>
        <w:t>P. Sean Morris</w:t>
      </w:r>
      <w:r>
        <w:rPr>
          <w:rFonts w:ascii="Arial" w:eastAsia="Times New Roman" w:hAnsi="Arial" w:cs="Arial"/>
          <w:color w:val="000000"/>
          <w:sz w:val="24"/>
          <w:szCs w:val="24"/>
        </w:rPr>
        <w:t xml:space="preserve"> and</w:t>
      </w:r>
      <w:r w:rsidRPr="00E3272F">
        <w:rPr>
          <w:rFonts w:ascii="Arial" w:eastAsia="Times New Roman" w:hAnsi="Arial" w:cs="Arial"/>
          <w:color w:val="000000"/>
          <w:sz w:val="24"/>
          <w:szCs w:val="24"/>
        </w:rPr>
        <w:t xml:space="preserve"> published by </w:t>
      </w:r>
      <w:r>
        <w:rPr>
          <w:rFonts w:ascii="Arial" w:eastAsia="Times New Roman" w:hAnsi="Arial" w:cs="Arial"/>
          <w:color w:val="000000"/>
          <w:sz w:val="24"/>
          <w:szCs w:val="24"/>
        </w:rPr>
        <w:t xml:space="preserve">Brill </w:t>
      </w:r>
      <w:r w:rsidRPr="00E3272F">
        <w:rPr>
          <w:rFonts w:ascii="Arial" w:eastAsia="Times New Roman" w:hAnsi="Arial" w:cs="Arial"/>
          <w:color w:val="000000"/>
          <w:sz w:val="24"/>
          <w:szCs w:val="24"/>
        </w:rPr>
        <w:t xml:space="preserve">on </w:t>
      </w:r>
      <w:r>
        <w:rPr>
          <w:rFonts w:ascii="Arial" w:eastAsia="Times New Roman" w:hAnsi="Arial" w:cs="Arial"/>
          <w:color w:val="000000"/>
          <w:sz w:val="24"/>
          <w:szCs w:val="24"/>
        </w:rPr>
        <w:t>28</w:t>
      </w:r>
      <w:r w:rsidRPr="00E3272F">
        <w:rPr>
          <w:rFonts w:ascii="Arial" w:eastAsia="Times New Roman" w:hAnsi="Arial" w:cs="Arial"/>
          <w:color w:val="000000"/>
          <w:sz w:val="24"/>
          <w:szCs w:val="24"/>
        </w:rPr>
        <w:t xml:space="preserve">/11/2024, available at: </w:t>
      </w:r>
      <w:hyperlink r:id="rId11" w:history="1">
        <w:r w:rsidRPr="000F0AC7">
          <w:rPr>
            <w:rStyle w:val="Hyperlink"/>
            <w:rFonts w:ascii="Arial" w:eastAsia="Times New Roman" w:hAnsi="Arial" w:cs="Arial"/>
            <w:sz w:val="24"/>
            <w:szCs w:val="24"/>
          </w:rPr>
          <w:t>https://brill.com/display/book/9789004714663/BP000009.xml</w:t>
        </w:r>
      </w:hyperlink>
      <w:r>
        <w:rPr>
          <w:rFonts w:ascii="Arial" w:eastAsia="Times New Roman" w:hAnsi="Arial" w:cs="Arial"/>
          <w:color w:val="000000"/>
          <w:sz w:val="24"/>
          <w:szCs w:val="24"/>
        </w:rPr>
        <w:t xml:space="preserve"> </w:t>
      </w:r>
    </w:p>
    <w:p w14:paraId="48CB59EC" w14:textId="0DE03E42" w:rsidR="00085AC9" w:rsidRPr="00E3272F" w:rsidRDefault="00085AC9" w:rsidP="00085AC9">
      <w:pPr>
        <w:rPr>
          <w:rFonts w:ascii="Arial" w:eastAsia="Times New Roman" w:hAnsi="Arial" w:cs="Arial"/>
          <w:color w:val="000000"/>
          <w:sz w:val="24"/>
          <w:szCs w:val="24"/>
        </w:rPr>
      </w:pPr>
      <w:r w:rsidRPr="00E3272F">
        <w:rPr>
          <w:rFonts w:ascii="Arial" w:eastAsia="Times New Roman" w:hAnsi="Arial" w:cs="Arial"/>
          <w:color w:val="000000"/>
          <w:sz w:val="24"/>
          <w:szCs w:val="24"/>
        </w:rPr>
        <w:t xml:space="preserve">And: </w:t>
      </w:r>
      <w:hyperlink r:id="rId12" w:history="1">
        <w:r w:rsidRPr="000F0AC7">
          <w:rPr>
            <w:rStyle w:val="Hyperlink"/>
            <w:rFonts w:ascii="Arial" w:eastAsia="Times New Roman" w:hAnsi="Arial" w:cs="Arial"/>
            <w:sz w:val="24"/>
            <w:szCs w:val="24"/>
          </w:rPr>
          <w:t>https://doi.org/10.1163/9789004714663_008</w:t>
        </w:r>
      </w:hyperlink>
      <w:r>
        <w:rPr>
          <w:rFonts w:ascii="Arial" w:eastAsia="Times New Roman" w:hAnsi="Arial" w:cs="Arial"/>
          <w:color w:val="000000"/>
          <w:sz w:val="24"/>
          <w:szCs w:val="24"/>
        </w:rPr>
        <w:t xml:space="preserve"> </w:t>
      </w:r>
    </w:p>
    <w:p w14:paraId="3C457E6A" w14:textId="77777777" w:rsidR="00085AC9" w:rsidRPr="00E3272F" w:rsidRDefault="00085AC9" w:rsidP="00085AC9">
      <w:pPr>
        <w:rPr>
          <w:rFonts w:ascii="Arial" w:hAnsi="Arial" w:cs="Arial"/>
          <w:sz w:val="24"/>
          <w:szCs w:val="24"/>
        </w:rPr>
      </w:pPr>
      <w:r w:rsidRPr="00E3272F">
        <w:rPr>
          <w:rFonts w:ascii="Arial" w:eastAsia="Times New Roman" w:hAnsi="Arial" w:cs="Arial"/>
          <w:color w:val="000000"/>
          <w:sz w:val="24"/>
          <w:szCs w:val="24"/>
        </w:rPr>
        <w:t>It is deposited under the terms of the Creative Commons Attribution-</w:t>
      </w:r>
      <w:proofErr w:type="spellStart"/>
      <w:r w:rsidRPr="00E3272F">
        <w:rPr>
          <w:rFonts w:ascii="Arial" w:eastAsia="Times New Roman" w:hAnsi="Arial" w:cs="Arial"/>
          <w:color w:val="000000"/>
          <w:sz w:val="24"/>
          <w:szCs w:val="24"/>
        </w:rPr>
        <w:t>NonCommercial</w:t>
      </w:r>
      <w:proofErr w:type="spellEnd"/>
      <w:r w:rsidRPr="00E3272F">
        <w:rPr>
          <w:rFonts w:ascii="Arial" w:eastAsia="Times New Roman" w:hAnsi="Arial" w:cs="Arial"/>
          <w:color w:val="000000"/>
          <w:sz w:val="24"/>
          <w:szCs w:val="24"/>
        </w:rPr>
        <w:t>-</w:t>
      </w:r>
      <w:proofErr w:type="spellStart"/>
      <w:r w:rsidRPr="00E3272F">
        <w:rPr>
          <w:rFonts w:ascii="Arial" w:eastAsia="Times New Roman" w:hAnsi="Arial" w:cs="Arial"/>
          <w:color w:val="000000"/>
          <w:sz w:val="24"/>
          <w:szCs w:val="24"/>
        </w:rPr>
        <w:t>NoDerivatives</w:t>
      </w:r>
      <w:proofErr w:type="spellEnd"/>
      <w:r w:rsidRPr="00E3272F">
        <w:rPr>
          <w:rFonts w:ascii="Arial" w:eastAsia="Times New Roman" w:hAnsi="Arial" w:cs="Arial"/>
          <w:color w:val="000000"/>
          <w:sz w:val="24"/>
          <w:szCs w:val="24"/>
        </w:rPr>
        <w:t xml:space="preserve"> License (</w:t>
      </w:r>
      <w:hyperlink r:id="rId13" w:history="1">
        <w:r w:rsidRPr="00E3272F">
          <w:rPr>
            <w:rStyle w:val="Hyperlink"/>
            <w:rFonts w:ascii="Arial" w:hAnsi="Arial" w:cs="Arial"/>
            <w:sz w:val="24"/>
            <w:szCs w:val="24"/>
            <w:shd w:val="clear" w:color="auto" w:fill="DFF6FC"/>
          </w:rPr>
          <w:t>https://creativecommons.org/licenses/by-nc-nd/4.0/</w:t>
        </w:r>
      </w:hyperlink>
      <w:r w:rsidRPr="00E3272F">
        <w:rPr>
          <w:rFonts w:ascii="Arial" w:eastAsia="Times New Roman" w:hAnsi="Arial" w:cs="Arial"/>
          <w:color w:val="000000"/>
          <w:sz w:val="24"/>
          <w:szCs w:val="24"/>
        </w:rPr>
        <w:t>) which permits non-commercial re-use, distribution, and reproduction in any medium, provided the original work is properly cited, and is not altered, transformed, or built upon in any way.</w:t>
      </w:r>
    </w:p>
    <w:p w14:paraId="57EF4A38" w14:textId="77777777" w:rsidR="00085AC9" w:rsidRDefault="00085AC9" w:rsidP="006351F6">
      <w:pPr>
        <w:spacing w:line="276" w:lineRule="auto"/>
        <w:jc w:val="both"/>
        <w:rPr>
          <w:rFonts w:cstheme="minorHAnsi"/>
          <w:b/>
          <w:bCs/>
          <w:sz w:val="24"/>
          <w:szCs w:val="24"/>
        </w:rPr>
      </w:pPr>
    </w:p>
    <w:p w14:paraId="04B8EEC8" w14:textId="77777777" w:rsidR="00085AC9" w:rsidRDefault="00085AC9">
      <w:pPr>
        <w:rPr>
          <w:rFonts w:cstheme="minorHAnsi"/>
          <w:b/>
          <w:bCs/>
          <w:sz w:val="24"/>
          <w:szCs w:val="24"/>
        </w:rPr>
      </w:pPr>
      <w:r>
        <w:rPr>
          <w:rFonts w:cstheme="minorHAnsi"/>
          <w:b/>
          <w:bCs/>
          <w:sz w:val="24"/>
          <w:szCs w:val="24"/>
        </w:rPr>
        <w:br w:type="page"/>
      </w:r>
    </w:p>
    <w:p w14:paraId="40B3A63C" w14:textId="11FF2847" w:rsidR="00C355FB" w:rsidRPr="008D114C" w:rsidRDefault="00982564" w:rsidP="006351F6">
      <w:pPr>
        <w:spacing w:line="276" w:lineRule="auto"/>
        <w:jc w:val="both"/>
        <w:rPr>
          <w:rFonts w:cstheme="minorHAnsi"/>
          <w:b/>
          <w:bCs/>
          <w:sz w:val="24"/>
          <w:szCs w:val="24"/>
        </w:rPr>
      </w:pPr>
      <w:r w:rsidRPr="008D114C">
        <w:rPr>
          <w:rFonts w:cstheme="minorHAnsi"/>
          <w:b/>
          <w:bCs/>
          <w:sz w:val="24"/>
          <w:szCs w:val="24"/>
        </w:rPr>
        <w:lastRenderedPageBreak/>
        <w:t>When Poli</w:t>
      </w:r>
      <w:r w:rsidR="00791AD0" w:rsidRPr="008D114C">
        <w:rPr>
          <w:rFonts w:cstheme="minorHAnsi"/>
          <w:b/>
          <w:bCs/>
          <w:sz w:val="24"/>
          <w:szCs w:val="24"/>
        </w:rPr>
        <w:t>ti</w:t>
      </w:r>
      <w:r w:rsidR="00DB17F1" w:rsidRPr="008D114C">
        <w:rPr>
          <w:rFonts w:cstheme="minorHAnsi"/>
          <w:b/>
          <w:bCs/>
          <w:sz w:val="24"/>
          <w:szCs w:val="24"/>
        </w:rPr>
        <w:t>c</w:t>
      </w:r>
      <w:r w:rsidR="00791AD0" w:rsidRPr="008D114C">
        <w:rPr>
          <w:rFonts w:cstheme="minorHAnsi"/>
          <w:b/>
          <w:bCs/>
          <w:sz w:val="24"/>
          <w:szCs w:val="24"/>
        </w:rPr>
        <w:t>s Mee</w:t>
      </w:r>
      <w:r w:rsidR="00BA7065" w:rsidRPr="008D114C">
        <w:rPr>
          <w:rFonts w:cstheme="minorHAnsi"/>
          <w:b/>
          <w:bCs/>
          <w:sz w:val="24"/>
          <w:szCs w:val="24"/>
        </w:rPr>
        <w:t>t</w:t>
      </w:r>
      <w:r w:rsidR="00791AD0" w:rsidRPr="008D114C">
        <w:rPr>
          <w:rFonts w:cstheme="minorHAnsi"/>
          <w:b/>
          <w:bCs/>
          <w:sz w:val="24"/>
          <w:szCs w:val="24"/>
        </w:rPr>
        <w:t xml:space="preserve"> Intellectual Property Cooperation in the Pan-American Union</w:t>
      </w:r>
    </w:p>
    <w:p w14:paraId="32272F74" w14:textId="6FD44E81" w:rsidR="00DB17F1" w:rsidRPr="008D114C" w:rsidRDefault="00DB17F1" w:rsidP="006351F6">
      <w:pPr>
        <w:spacing w:line="276" w:lineRule="auto"/>
        <w:jc w:val="both"/>
        <w:rPr>
          <w:rFonts w:cstheme="minorHAnsi"/>
          <w:b/>
          <w:bCs/>
          <w:i/>
          <w:iCs/>
          <w:sz w:val="24"/>
          <w:szCs w:val="24"/>
        </w:rPr>
      </w:pPr>
      <w:r w:rsidRPr="008D114C">
        <w:rPr>
          <w:rFonts w:cstheme="minorHAnsi"/>
          <w:b/>
          <w:bCs/>
          <w:i/>
          <w:iCs/>
          <w:sz w:val="24"/>
          <w:szCs w:val="24"/>
        </w:rPr>
        <w:t>Patricia Covarrubia</w:t>
      </w:r>
    </w:p>
    <w:p w14:paraId="46FD2B41" w14:textId="77777777" w:rsidR="00C355FB" w:rsidRPr="008D114C" w:rsidRDefault="00C355FB" w:rsidP="006351F6">
      <w:pPr>
        <w:spacing w:line="276" w:lineRule="auto"/>
        <w:jc w:val="both"/>
        <w:rPr>
          <w:rFonts w:cstheme="minorHAnsi"/>
          <w:sz w:val="24"/>
          <w:szCs w:val="24"/>
        </w:rPr>
      </w:pPr>
    </w:p>
    <w:p w14:paraId="7DB97D76" w14:textId="6D240768" w:rsidR="00A27B12" w:rsidRPr="008D114C" w:rsidRDefault="00A27B12" w:rsidP="006351F6">
      <w:pPr>
        <w:pStyle w:val="Heading1"/>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Abstract</w:t>
      </w:r>
    </w:p>
    <w:p w14:paraId="7971462F" w14:textId="129E2DA9" w:rsidR="00A87A97" w:rsidRPr="008D114C" w:rsidRDefault="00CF473C" w:rsidP="006351F6">
      <w:pPr>
        <w:spacing w:line="276" w:lineRule="auto"/>
        <w:jc w:val="both"/>
        <w:rPr>
          <w:rFonts w:cstheme="minorHAnsi"/>
          <w:sz w:val="24"/>
          <w:szCs w:val="24"/>
        </w:rPr>
      </w:pPr>
      <w:r w:rsidRPr="008D114C">
        <w:rPr>
          <w:rFonts w:cstheme="minorHAnsi"/>
          <w:sz w:val="24"/>
          <w:szCs w:val="24"/>
        </w:rPr>
        <w:t xml:space="preserve">Pan-Americanism and the shaping of the Latin American countries towards friendly markets to the United States saw the arrival </w:t>
      </w:r>
      <w:r w:rsidR="00E4576B">
        <w:rPr>
          <w:rFonts w:cstheme="minorHAnsi"/>
          <w:sz w:val="24"/>
          <w:szCs w:val="24"/>
        </w:rPr>
        <w:t>of</w:t>
      </w:r>
      <w:r w:rsidRPr="008D114C">
        <w:rPr>
          <w:rFonts w:cstheme="minorHAnsi"/>
          <w:sz w:val="24"/>
          <w:szCs w:val="24"/>
        </w:rPr>
        <w:t xml:space="preserve"> harmoni</w:t>
      </w:r>
      <w:r w:rsidR="008D114C" w:rsidRPr="008D114C">
        <w:rPr>
          <w:rFonts w:cstheme="minorHAnsi"/>
          <w:sz w:val="24"/>
          <w:szCs w:val="24"/>
        </w:rPr>
        <w:t>s</w:t>
      </w:r>
      <w:r w:rsidRPr="008D114C">
        <w:rPr>
          <w:rFonts w:cstheme="minorHAnsi"/>
          <w:sz w:val="24"/>
          <w:szCs w:val="24"/>
        </w:rPr>
        <w:t>ation of intellectual property in the America</w:t>
      </w:r>
      <w:r w:rsidR="0082293E" w:rsidRPr="008D114C">
        <w:rPr>
          <w:rFonts w:cstheme="minorHAnsi"/>
          <w:sz w:val="24"/>
          <w:szCs w:val="24"/>
        </w:rPr>
        <w:t>n</w:t>
      </w:r>
      <w:r w:rsidRPr="008D114C">
        <w:rPr>
          <w:rFonts w:cstheme="minorHAnsi"/>
          <w:sz w:val="24"/>
          <w:szCs w:val="24"/>
        </w:rPr>
        <w:t xml:space="preserve"> region. The ties between the United States and the Central and South </w:t>
      </w:r>
      <w:r w:rsidR="00C355FB" w:rsidRPr="008D114C">
        <w:rPr>
          <w:rFonts w:cstheme="minorHAnsi"/>
          <w:sz w:val="24"/>
          <w:szCs w:val="24"/>
        </w:rPr>
        <w:t>America</w:t>
      </w:r>
      <w:r w:rsidR="00B36253" w:rsidRPr="008D114C">
        <w:rPr>
          <w:rFonts w:cstheme="minorHAnsi"/>
          <w:sz w:val="24"/>
          <w:szCs w:val="24"/>
        </w:rPr>
        <w:t>n</w:t>
      </w:r>
      <w:r w:rsidR="00C355FB" w:rsidRPr="008D114C">
        <w:rPr>
          <w:rFonts w:cstheme="minorHAnsi"/>
          <w:sz w:val="24"/>
          <w:szCs w:val="24"/>
        </w:rPr>
        <w:t xml:space="preserve"> states </w:t>
      </w:r>
      <w:r w:rsidRPr="008D114C">
        <w:rPr>
          <w:rFonts w:cstheme="minorHAnsi"/>
          <w:sz w:val="24"/>
          <w:szCs w:val="24"/>
        </w:rPr>
        <w:t>materialised in January 1889.</w:t>
      </w:r>
      <w:r w:rsidR="00D96DEB" w:rsidRPr="008D114C">
        <w:rPr>
          <w:rFonts w:cstheme="minorHAnsi"/>
          <w:sz w:val="24"/>
          <w:szCs w:val="24"/>
        </w:rPr>
        <w:t xml:space="preserve"> </w:t>
      </w:r>
      <w:r w:rsidR="00A87A97" w:rsidRPr="008D114C">
        <w:rPr>
          <w:rFonts w:cstheme="minorHAnsi"/>
          <w:sz w:val="24"/>
          <w:szCs w:val="24"/>
        </w:rPr>
        <w:t xml:space="preserve">Yet, while the aim of the Pan-American </w:t>
      </w:r>
      <w:r w:rsidR="00B85881">
        <w:rPr>
          <w:rFonts w:cstheme="minorHAnsi"/>
          <w:sz w:val="24"/>
          <w:szCs w:val="24"/>
        </w:rPr>
        <w:t xml:space="preserve">Union </w:t>
      </w:r>
      <w:r w:rsidR="00A87A97" w:rsidRPr="008D114C">
        <w:rPr>
          <w:rFonts w:cstheme="minorHAnsi"/>
          <w:sz w:val="24"/>
          <w:szCs w:val="24"/>
        </w:rPr>
        <w:t>was based on the ‘Monroe Doctrine’ it was evident the differen</w:t>
      </w:r>
      <w:r w:rsidR="00B36253" w:rsidRPr="008D114C">
        <w:rPr>
          <w:rFonts w:cstheme="minorHAnsi"/>
          <w:sz w:val="24"/>
          <w:szCs w:val="24"/>
        </w:rPr>
        <w:t>t</w:t>
      </w:r>
      <w:r w:rsidR="00A87A97" w:rsidRPr="008D114C">
        <w:rPr>
          <w:rFonts w:cstheme="minorHAnsi"/>
          <w:sz w:val="24"/>
          <w:szCs w:val="24"/>
        </w:rPr>
        <w:t xml:space="preserve"> conceptions brought to the table by the delegates: the Anglo-Saxon and the Latin.</w:t>
      </w:r>
    </w:p>
    <w:p w14:paraId="099E76A8" w14:textId="2A2CF242" w:rsidR="00A12C8E" w:rsidRPr="008D114C" w:rsidRDefault="00D96DEB" w:rsidP="006351F6">
      <w:pPr>
        <w:spacing w:line="276" w:lineRule="auto"/>
        <w:jc w:val="both"/>
        <w:rPr>
          <w:rFonts w:cstheme="minorHAnsi"/>
          <w:sz w:val="24"/>
          <w:szCs w:val="24"/>
        </w:rPr>
      </w:pPr>
      <w:r w:rsidRPr="008D114C">
        <w:rPr>
          <w:rFonts w:cstheme="minorHAnsi"/>
          <w:sz w:val="24"/>
          <w:szCs w:val="24"/>
        </w:rPr>
        <w:t xml:space="preserve">This chapter evaluates the </w:t>
      </w:r>
      <w:r w:rsidR="00DA3DBB" w:rsidRPr="008D114C">
        <w:rPr>
          <w:rFonts w:cstheme="minorHAnsi"/>
          <w:sz w:val="24"/>
          <w:szCs w:val="24"/>
        </w:rPr>
        <w:t xml:space="preserve">Pan-American Union </w:t>
      </w:r>
      <w:r w:rsidRPr="008D114C">
        <w:rPr>
          <w:rFonts w:cstheme="minorHAnsi"/>
          <w:sz w:val="24"/>
          <w:szCs w:val="24"/>
        </w:rPr>
        <w:t xml:space="preserve">conferences between the years 1919 to 1939 seeking to critically examine the build-up of the intellectual property system in Latin America. For instance, early propositions to adhere to the Protocol of Madrid ended </w:t>
      </w:r>
      <w:r w:rsidR="00162D3D" w:rsidRPr="008D114C">
        <w:rPr>
          <w:rFonts w:cstheme="minorHAnsi"/>
          <w:sz w:val="24"/>
          <w:szCs w:val="24"/>
        </w:rPr>
        <w:t>with</w:t>
      </w:r>
      <w:r w:rsidRPr="008D114C">
        <w:rPr>
          <w:rFonts w:cstheme="minorHAnsi"/>
          <w:sz w:val="24"/>
          <w:szCs w:val="24"/>
        </w:rPr>
        <w:t xml:space="preserve"> the resolution to call for a special conference of representatives to consider international problems of </w:t>
      </w:r>
      <w:r w:rsidR="00BB43CE" w:rsidRPr="008D114C">
        <w:rPr>
          <w:rFonts w:cstheme="minorHAnsi"/>
          <w:sz w:val="24"/>
          <w:szCs w:val="24"/>
        </w:rPr>
        <w:t>i</w:t>
      </w:r>
      <w:r w:rsidRPr="008D114C">
        <w:rPr>
          <w:rFonts w:cstheme="minorHAnsi"/>
          <w:sz w:val="24"/>
          <w:szCs w:val="24"/>
        </w:rPr>
        <w:t xml:space="preserve">nter-American </w:t>
      </w:r>
      <w:r w:rsidR="007B5FD1" w:rsidRPr="008D114C">
        <w:rPr>
          <w:rFonts w:cstheme="minorHAnsi"/>
          <w:sz w:val="24"/>
          <w:szCs w:val="24"/>
        </w:rPr>
        <w:t>trademarks</w:t>
      </w:r>
      <w:r w:rsidRPr="008D114C">
        <w:rPr>
          <w:rFonts w:cstheme="minorHAnsi"/>
          <w:sz w:val="24"/>
          <w:szCs w:val="24"/>
        </w:rPr>
        <w:t xml:space="preserve"> whose member</w:t>
      </w:r>
      <w:r w:rsidR="00C364CB" w:rsidRPr="008D114C">
        <w:rPr>
          <w:rFonts w:cstheme="minorHAnsi"/>
          <w:sz w:val="24"/>
          <w:szCs w:val="24"/>
        </w:rPr>
        <w:t>s</w:t>
      </w:r>
      <w:r w:rsidRPr="008D114C">
        <w:rPr>
          <w:rFonts w:cstheme="minorHAnsi"/>
          <w:sz w:val="24"/>
          <w:szCs w:val="24"/>
        </w:rPr>
        <w:t xml:space="preserve"> were to be trademarks</w:t>
      </w:r>
      <w:r w:rsidR="00DA3DBB" w:rsidRPr="008D114C">
        <w:rPr>
          <w:rFonts w:cstheme="minorHAnsi"/>
          <w:sz w:val="24"/>
          <w:szCs w:val="24"/>
        </w:rPr>
        <w:t>’</w:t>
      </w:r>
      <w:r w:rsidRPr="008D114C">
        <w:rPr>
          <w:rFonts w:cstheme="minorHAnsi"/>
          <w:sz w:val="24"/>
          <w:szCs w:val="24"/>
        </w:rPr>
        <w:t xml:space="preserve"> specialist</w:t>
      </w:r>
      <w:r w:rsidR="001445E5" w:rsidRPr="008D114C">
        <w:rPr>
          <w:rFonts w:cstheme="minorHAnsi"/>
          <w:sz w:val="24"/>
          <w:szCs w:val="24"/>
        </w:rPr>
        <w:t>s</w:t>
      </w:r>
      <w:r w:rsidRPr="008D114C">
        <w:rPr>
          <w:rFonts w:cstheme="minorHAnsi"/>
          <w:sz w:val="24"/>
          <w:szCs w:val="24"/>
        </w:rPr>
        <w:t xml:space="preserve">. </w:t>
      </w:r>
      <w:r w:rsidR="00C355FB" w:rsidRPr="008D114C">
        <w:rPr>
          <w:rFonts w:cstheme="minorHAnsi"/>
          <w:sz w:val="24"/>
          <w:szCs w:val="24"/>
        </w:rPr>
        <w:t>In general, f</w:t>
      </w:r>
      <w:r w:rsidRPr="008D114C">
        <w:rPr>
          <w:rFonts w:cstheme="minorHAnsi"/>
          <w:sz w:val="24"/>
          <w:szCs w:val="24"/>
        </w:rPr>
        <w:t xml:space="preserve">ormalities and prerequisites required by </w:t>
      </w:r>
      <w:r w:rsidR="00A87A97" w:rsidRPr="008D114C">
        <w:rPr>
          <w:rFonts w:cstheme="minorHAnsi"/>
          <w:sz w:val="24"/>
          <w:szCs w:val="24"/>
        </w:rPr>
        <w:t>domestic laws were deb</w:t>
      </w:r>
      <w:r w:rsidR="00C355FB" w:rsidRPr="008D114C">
        <w:rPr>
          <w:rFonts w:cstheme="minorHAnsi"/>
          <w:sz w:val="24"/>
          <w:szCs w:val="24"/>
        </w:rPr>
        <w:t>ated to be substituted</w:t>
      </w:r>
      <w:r w:rsidR="00A605D2" w:rsidRPr="008D114C">
        <w:rPr>
          <w:rFonts w:cstheme="minorHAnsi"/>
          <w:sz w:val="24"/>
          <w:szCs w:val="24"/>
        </w:rPr>
        <w:t>,</w:t>
      </w:r>
      <w:r w:rsidR="00C355FB" w:rsidRPr="008D114C">
        <w:rPr>
          <w:rFonts w:cstheme="minorHAnsi"/>
          <w:sz w:val="24"/>
          <w:szCs w:val="24"/>
        </w:rPr>
        <w:t xml:space="preserve"> aiming </w:t>
      </w:r>
      <w:r w:rsidR="00A87A97" w:rsidRPr="008D114C">
        <w:rPr>
          <w:rFonts w:cstheme="minorHAnsi"/>
          <w:sz w:val="24"/>
          <w:szCs w:val="24"/>
        </w:rPr>
        <w:t xml:space="preserve">to harmonise the law </w:t>
      </w:r>
      <w:r w:rsidR="003418FA" w:rsidRPr="008D114C">
        <w:rPr>
          <w:rFonts w:cstheme="minorHAnsi"/>
          <w:sz w:val="24"/>
          <w:szCs w:val="24"/>
        </w:rPr>
        <w:t xml:space="preserve">in </w:t>
      </w:r>
      <w:r w:rsidR="00A87A97" w:rsidRPr="008D114C">
        <w:rPr>
          <w:rFonts w:cstheme="minorHAnsi"/>
          <w:sz w:val="24"/>
          <w:szCs w:val="24"/>
        </w:rPr>
        <w:t xml:space="preserve">the region. </w:t>
      </w:r>
      <w:r w:rsidR="00C355FB" w:rsidRPr="008D114C">
        <w:rPr>
          <w:rFonts w:cstheme="minorHAnsi"/>
          <w:sz w:val="24"/>
          <w:szCs w:val="24"/>
        </w:rPr>
        <w:t>While the Pan-American Con</w:t>
      </w:r>
      <w:r w:rsidR="00D41A8C">
        <w:rPr>
          <w:rFonts w:cstheme="minorHAnsi"/>
          <w:sz w:val="24"/>
          <w:szCs w:val="24"/>
        </w:rPr>
        <w:t>ferences</w:t>
      </w:r>
      <w:r w:rsidR="00C355FB" w:rsidRPr="008D114C">
        <w:rPr>
          <w:rFonts w:cstheme="minorHAnsi"/>
          <w:sz w:val="24"/>
          <w:szCs w:val="24"/>
        </w:rPr>
        <w:t xml:space="preserve"> put forward intellectual property </w:t>
      </w:r>
      <w:r w:rsidR="00A605D2" w:rsidRPr="008D114C">
        <w:rPr>
          <w:rFonts w:cstheme="minorHAnsi"/>
          <w:sz w:val="24"/>
          <w:szCs w:val="24"/>
        </w:rPr>
        <w:t>t</w:t>
      </w:r>
      <w:r w:rsidR="00C355FB" w:rsidRPr="008D114C">
        <w:rPr>
          <w:rFonts w:cstheme="minorHAnsi"/>
          <w:sz w:val="24"/>
          <w:szCs w:val="24"/>
        </w:rPr>
        <w:t xml:space="preserve">reaties and </w:t>
      </w:r>
      <w:r w:rsidR="00A605D2" w:rsidRPr="008D114C">
        <w:rPr>
          <w:rFonts w:cstheme="minorHAnsi"/>
          <w:sz w:val="24"/>
          <w:szCs w:val="24"/>
        </w:rPr>
        <w:t>a</w:t>
      </w:r>
      <w:r w:rsidR="00C355FB" w:rsidRPr="008D114C">
        <w:rPr>
          <w:rFonts w:cstheme="minorHAnsi"/>
          <w:sz w:val="24"/>
          <w:szCs w:val="24"/>
        </w:rPr>
        <w:t>greements</w:t>
      </w:r>
      <w:r w:rsidR="00A605D2" w:rsidRPr="008D114C">
        <w:rPr>
          <w:rFonts w:cstheme="minorHAnsi"/>
          <w:sz w:val="24"/>
          <w:szCs w:val="24"/>
        </w:rPr>
        <w:t>,</w:t>
      </w:r>
      <w:r w:rsidR="00C355FB" w:rsidRPr="008D114C">
        <w:rPr>
          <w:rFonts w:cstheme="minorHAnsi"/>
          <w:sz w:val="24"/>
          <w:szCs w:val="24"/>
        </w:rPr>
        <w:t xml:space="preserve"> to what exten</w:t>
      </w:r>
      <w:r w:rsidR="007C4976" w:rsidRPr="008D114C">
        <w:rPr>
          <w:rFonts w:cstheme="minorHAnsi"/>
          <w:sz w:val="24"/>
          <w:szCs w:val="24"/>
        </w:rPr>
        <w:t>t</w:t>
      </w:r>
      <w:r w:rsidR="00C355FB" w:rsidRPr="008D114C">
        <w:rPr>
          <w:rFonts w:cstheme="minorHAnsi"/>
          <w:sz w:val="24"/>
          <w:szCs w:val="24"/>
        </w:rPr>
        <w:t xml:space="preserve"> they were implemented is a different story. </w:t>
      </w:r>
    </w:p>
    <w:p w14:paraId="49CF986E" w14:textId="77777777" w:rsidR="00822A10" w:rsidRPr="008D114C" w:rsidRDefault="00822A10" w:rsidP="006351F6">
      <w:pPr>
        <w:spacing w:line="276" w:lineRule="auto"/>
        <w:jc w:val="both"/>
        <w:rPr>
          <w:rFonts w:cstheme="minorHAnsi"/>
          <w:sz w:val="24"/>
          <w:szCs w:val="24"/>
        </w:rPr>
      </w:pPr>
    </w:p>
    <w:p w14:paraId="018D144A" w14:textId="60BA19C5" w:rsidR="007D59FC" w:rsidRPr="008D114C" w:rsidRDefault="00430B83" w:rsidP="006351F6">
      <w:pPr>
        <w:pStyle w:val="Heading1"/>
        <w:numPr>
          <w:ilvl w:val="0"/>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 xml:space="preserve">The </w:t>
      </w:r>
      <w:r w:rsidR="0093485F">
        <w:rPr>
          <w:rFonts w:asciiTheme="minorHAnsi" w:hAnsiTheme="minorHAnsi" w:cstheme="minorHAnsi"/>
          <w:szCs w:val="24"/>
        </w:rPr>
        <w:t>N</w:t>
      </w:r>
      <w:r w:rsidR="00FA757E" w:rsidRPr="008D114C">
        <w:rPr>
          <w:rFonts w:asciiTheme="minorHAnsi" w:hAnsiTheme="minorHAnsi" w:cstheme="minorHAnsi"/>
          <w:szCs w:val="24"/>
        </w:rPr>
        <w:t xml:space="preserve">ature of </w:t>
      </w:r>
      <w:r w:rsidRPr="008D114C">
        <w:rPr>
          <w:rFonts w:asciiTheme="minorHAnsi" w:hAnsiTheme="minorHAnsi" w:cstheme="minorHAnsi"/>
          <w:szCs w:val="24"/>
        </w:rPr>
        <w:t xml:space="preserve">Latin America </w:t>
      </w:r>
      <w:r w:rsidR="0093485F">
        <w:rPr>
          <w:rFonts w:asciiTheme="minorHAnsi" w:hAnsiTheme="minorHAnsi" w:cstheme="minorHAnsi"/>
          <w:szCs w:val="24"/>
        </w:rPr>
        <w:t>I</w:t>
      </w:r>
      <w:r w:rsidR="00FA757E" w:rsidRPr="008D114C">
        <w:rPr>
          <w:rFonts w:asciiTheme="minorHAnsi" w:hAnsiTheme="minorHAnsi" w:cstheme="minorHAnsi"/>
          <w:szCs w:val="24"/>
        </w:rPr>
        <w:t xml:space="preserve">ntellectual </w:t>
      </w:r>
      <w:r w:rsidR="0093485F">
        <w:rPr>
          <w:rFonts w:asciiTheme="minorHAnsi" w:hAnsiTheme="minorHAnsi" w:cstheme="minorHAnsi"/>
          <w:szCs w:val="24"/>
        </w:rPr>
        <w:t>P</w:t>
      </w:r>
      <w:r w:rsidR="00FA757E" w:rsidRPr="008D114C">
        <w:rPr>
          <w:rFonts w:asciiTheme="minorHAnsi" w:hAnsiTheme="minorHAnsi" w:cstheme="minorHAnsi"/>
          <w:szCs w:val="24"/>
        </w:rPr>
        <w:t xml:space="preserve">roperty in the </w:t>
      </w:r>
      <w:r w:rsidR="0093485F">
        <w:rPr>
          <w:rFonts w:asciiTheme="minorHAnsi" w:hAnsiTheme="minorHAnsi" w:cstheme="minorHAnsi"/>
          <w:szCs w:val="24"/>
        </w:rPr>
        <w:t>I</w:t>
      </w:r>
      <w:r w:rsidR="00FA757E" w:rsidRPr="008D114C">
        <w:rPr>
          <w:rFonts w:asciiTheme="minorHAnsi" w:hAnsiTheme="minorHAnsi" w:cstheme="minorHAnsi"/>
          <w:szCs w:val="24"/>
        </w:rPr>
        <w:t xml:space="preserve">nterwar </w:t>
      </w:r>
      <w:r w:rsidR="0093485F">
        <w:rPr>
          <w:rFonts w:asciiTheme="minorHAnsi" w:hAnsiTheme="minorHAnsi" w:cstheme="minorHAnsi"/>
          <w:szCs w:val="24"/>
        </w:rPr>
        <w:t>P</w:t>
      </w:r>
      <w:r w:rsidR="00FA757E" w:rsidRPr="008D114C">
        <w:rPr>
          <w:rFonts w:asciiTheme="minorHAnsi" w:hAnsiTheme="minorHAnsi" w:cstheme="minorHAnsi"/>
          <w:szCs w:val="24"/>
        </w:rPr>
        <w:t xml:space="preserve">eriod, and </w:t>
      </w:r>
      <w:r w:rsidR="009D7451" w:rsidRPr="008D114C">
        <w:rPr>
          <w:rFonts w:asciiTheme="minorHAnsi" w:hAnsiTheme="minorHAnsi" w:cstheme="minorHAnsi"/>
          <w:szCs w:val="24"/>
        </w:rPr>
        <w:t xml:space="preserve">the </w:t>
      </w:r>
      <w:r w:rsidR="0093485F">
        <w:rPr>
          <w:rFonts w:asciiTheme="minorHAnsi" w:hAnsiTheme="minorHAnsi" w:cstheme="minorHAnsi"/>
          <w:szCs w:val="24"/>
        </w:rPr>
        <w:t>L</w:t>
      </w:r>
      <w:r w:rsidR="009D7451" w:rsidRPr="008D114C">
        <w:rPr>
          <w:rFonts w:asciiTheme="minorHAnsi" w:hAnsiTheme="minorHAnsi" w:cstheme="minorHAnsi"/>
          <w:szCs w:val="24"/>
        </w:rPr>
        <w:t>inkage</w:t>
      </w:r>
      <w:r w:rsidR="00FA757E" w:rsidRPr="008D114C">
        <w:rPr>
          <w:rFonts w:asciiTheme="minorHAnsi" w:hAnsiTheme="minorHAnsi" w:cstheme="minorHAnsi"/>
          <w:szCs w:val="24"/>
        </w:rPr>
        <w:t xml:space="preserve"> to the </w:t>
      </w:r>
      <w:r w:rsidR="0093485F">
        <w:rPr>
          <w:rFonts w:asciiTheme="minorHAnsi" w:hAnsiTheme="minorHAnsi" w:cstheme="minorHAnsi"/>
          <w:szCs w:val="24"/>
        </w:rPr>
        <w:t>B</w:t>
      </w:r>
      <w:r w:rsidR="00FA757E" w:rsidRPr="008D114C">
        <w:rPr>
          <w:rFonts w:asciiTheme="minorHAnsi" w:hAnsiTheme="minorHAnsi" w:cstheme="minorHAnsi"/>
          <w:szCs w:val="24"/>
        </w:rPr>
        <w:t xml:space="preserve">roader </w:t>
      </w:r>
      <w:r w:rsidR="0093485F">
        <w:rPr>
          <w:rFonts w:asciiTheme="minorHAnsi" w:hAnsiTheme="minorHAnsi" w:cstheme="minorHAnsi"/>
          <w:szCs w:val="24"/>
        </w:rPr>
        <w:t>I</w:t>
      </w:r>
      <w:r w:rsidR="00FA757E" w:rsidRPr="008D114C">
        <w:rPr>
          <w:rFonts w:asciiTheme="minorHAnsi" w:hAnsiTheme="minorHAnsi" w:cstheme="minorHAnsi"/>
          <w:szCs w:val="24"/>
        </w:rPr>
        <w:t xml:space="preserve">nternational </w:t>
      </w:r>
      <w:r w:rsidR="0093485F">
        <w:rPr>
          <w:rFonts w:asciiTheme="minorHAnsi" w:hAnsiTheme="minorHAnsi" w:cstheme="minorHAnsi"/>
          <w:szCs w:val="24"/>
        </w:rPr>
        <w:t>L</w:t>
      </w:r>
      <w:r w:rsidR="00FA757E" w:rsidRPr="008D114C">
        <w:rPr>
          <w:rFonts w:asciiTheme="minorHAnsi" w:hAnsiTheme="minorHAnsi" w:cstheme="minorHAnsi"/>
          <w:szCs w:val="24"/>
        </w:rPr>
        <w:t xml:space="preserve">egal </w:t>
      </w:r>
      <w:r w:rsidR="0093485F">
        <w:rPr>
          <w:rFonts w:asciiTheme="minorHAnsi" w:hAnsiTheme="minorHAnsi" w:cstheme="minorHAnsi"/>
          <w:szCs w:val="24"/>
        </w:rPr>
        <w:t>D</w:t>
      </w:r>
      <w:r w:rsidR="00FA757E" w:rsidRPr="008D114C">
        <w:rPr>
          <w:rFonts w:asciiTheme="minorHAnsi" w:hAnsiTheme="minorHAnsi" w:cstheme="minorHAnsi"/>
          <w:szCs w:val="24"/>
        </w:rPr>
        <w:t>evelopment</w:t>
      </w:r>
      <w:r w:rsidR="007D59FC" w:rsidRPr="008D114C">
        <w:rPr>
          <w:rFonts w:asciiTheme="minorHAnsi" w:hAnsiTheme="minorHAnsi" w:cstheme="minorHAnsi"/>
          <w:szCs w:val="24"/>
        </w:rPr>
        <w:t xml:space="preserve"> </w:t>
      </w:r>
      <w:r w:rsidR="00FA757E" w:rsidRPr="008D114C">
        <w:rPr>
          <w:rFonts w:asciiTheme="minorHAnsi" w:hAnsiTheme="minorHAnsi" w:cstheme="minorHAnsi"/>
          <w:szCs w:val="24"/>
        </w:rPr>
        <w:t xml:space="preserve"> </w:t>
      </w:r>
    </w:p>
    <w:p w14:paraId="0492F8A0" w14:textId="48338E0C" w:rsidR="007F36F2" w:rsidRPr="008D114C" w:rsidRDefault="00B52661" w:rsidP="006351F6">
      <w:pPr>
        <w:spacing w:line="276" w:lineRule="auto"/>
        <w:jc w:val="both"/>
        <w:rPr>
          <w:rFonts w:cstheme="minorHAnsi"/>
          <w:sz w:val="24"/>
          <w:szCs w:val="24"/>
        </w:rPr>
      </w:pPr>
      <w:r w:rsidRPr="008D114C">
        <w:rPr>
          <w:rFonts w:cstheme="minorHAnsi"/>
          <w:sz w:val="24"/>
          <w:szCs w:val="24"/>
        </w:rPr>
        <w:t xml:space="preserve">During </w:t>
      </w:r>
      <w:r w:rsidR="007C4976" w:rsidRPr="008D114C">
        <w:rPr>
          <w:rFonts w:cstheme="minorHAnsi"/>
          <w:sz w:val="24"/>
          <w:szCs w:val="24"/>
        </w:rPr>
        <w:t xml:space="preserve">the </w:t>
      </w:r>
      <w:r w:rsidR="004777A0" w:rsidRPr="008D114C">
        <w:rPr>
          <w:rFonts w:cstheme="minorHAnsi"/>
          <w:sz w:val="24"/>
          <w:szCs w:val="24"/>
        </w:rPr>
        <w:t>late 19</w:t>
      </w:r>
      <w:r w:rsidR="004777A0" w:rsidRPr="008D114C">
        <w:rPr>
          <w:rFonts w:cstheme="minorHAnsi"/>
          <w:sz w:val="24"/>
          <w:szCs w:val="24"/>
          <w:vertAlign w:val="superscript"/>
        </w:rPr>
        <w:t>th</w:t>
      </w:r>
      <w:r w:rsidR="004777A0" w:rsidRPr="008D114C">
        <w:rPr>
          <w:rFonts w:cstheme="minorHAnsi"/>
          <w:sz w:val="24"/>
          <w:szCs w:val="24"/>
        </w:rPr>
        <w:t xml:space="preserve"> </w:t>
      </w:r>
      <w:r w:rsidR="005E4C21" w:rsidRPr="008D114C">
        <w:rPr>
          <w:rFonts w:cstheme="minorHAnsi"/>
          <w:sz w:val="24"/>
          <w:szCs w:val="24"/>
        </w:rPr>
        <w:t>and early</w:t>
      </w:r>
      <w:r w:rsidR="004777A0" w:rsidRPr="008D114C">
        <w:rPr>
          <w:rFonts w:cstheme="minorHAnsi"/>
          <w:sz w:val="24"/>
          <w:szCs w:val="24"/>
        </w:rPr>
        <w:t xml:space="preserve"> 20</w:t>
      </w:r>
      <w:r w:rsidR="004777A0" w:rsidRPr="008D114C">
        <w:rPr>
          <w:rFonts w:cstheme="minorHAnsi"/>
          <w:sz w:val="24"/>
          <w:szCs w:val="24"/>
          <w:vertAlign w:val="superscript"/>
        </w:rPr>
        <w:t>th</w:t>
      </w:r>
      <w:r w:rsidR="004777A0" w:rsidRPr="008D114C">
        <w:rPr>
          <w:rFonts w:cstheme="minorHAnsi"/>
          <w:sz w:val="24"/>
          <w:szCs w:val="24"/>
        </w:rPr>
        <w:t xml:space="preserve"> centur</w:t>
      </w:r>
      <w:r w:rsidR="00E4576B">
        <w:rPr>
          <w:rFonts w:cstheme="minorHAnsi"/>
          <w:sz w:val="24"/>
          <w:szCs w:val="24"/>
        </w:rPr>
        <w:t>ies</w:t>
      </w:r>
      <w:r w:rsidRPr="008D114C">
        <w:rPr>
          <w:rFonts w:cstheme="minorHAnsi"/>
          <w:sz w:val="24"/>
          <w:szCs w:val="24"/>
        </w:rPr>
        <w:t xml:space="preserve">, Latin America </w:t>
      </w:r>
      <w:r w:rsidR="00EC104C" w:rsidRPr="008D114C">
        <w:rPr>
          <w:rFonts w:cstheme="minorHAnsi"/>
          <w:sz w:val="24"/>
          <w:szCs w:val="24"/>
        </w:rPr>
        <w:t>saw t</w:t>
      </w:r>
      <w:r w:rsidR="007F36F2" w:rsidRPr="008D114C">
        <w:rPr>
          <w:rFonts w:cstheme="minorHAnsi"/>
          <w:sz w:val="24"/>
          <w:szCs w:val="24"/>
        </w:rPr>
        <w:t>he</w:t>
      </w:r>
      <w:r w:rsidR="00887E9D" w:rsidRPr="008D114C">
        <w:rPr>
          <w:rFonts w:cstheme="minorHAnsi"/>
          <w:sz w:val="24"/>
          <w:szCs w:val="24"/>
        </w:rPr>
        <w:t xml:space="preserve"> expansion </w:t>
      </w:r>
      <w:r w:rsidR="00E54481" w:rsidRPr="008D114C">
        <w:rPr>
          <w:rFonts w:cstheme="minorHAnsi"/>
          <w:sz w:val="24"/>
          <w:szCs w:val="24"/>
        </w:rPr>
        <w:t xml:space="preserve">of </w:t>
      </w:r>
      <w:r w:rsidR="00AD36A2" w:rsidRPr="008D114C">
        <w:rPr>
          <w:rFonts w:cstheme="minorHAnsi"/>
          <w:sz w:val="24"/>
          <w:szCs w:val="24"/>
        </w:rPr>
        <w:t xml:space="preserve">the </w:t>
      </w:r>
      <w:r w:rsidR="00E54481" w:rsidRPr="008D114C">
        <w:rPr>
          <w:rFonts w:cstheme="minorHAnsi"/>
          <w:sz w:val="24"/>
          <w:szCs w:val="24"/>
        </w:rPr>
        <w:t>intellectual</w:t>
      </w:r>
      <w:r w:rsidR="007F36F2" w:rsidRPr="008D114C">
        <w:rPr>
          <w:rFonts w:cstheme="minorHAnsi"/>
          <w:sz w:val="24"/>
          <w:szCs w:val="24"/>
        </w:rPr>
        <w:t xml:space="preserve"> property system </w:t>
      </w:r>
      <w:r w:rsidR="00B76578" w:rsidRPr="008D114C">
        <w:rPr>
          <w:rFonts w:cstheme="minorHAnsi"/>
          <w:sz w:val="24"/>
          <w:szCs w:val="24"/>
        </w:rPr>
        <w:t>w</w:t>
      </w:r>
      <w:r w:rsidR="00EC104C" w:rsidRPr="008D114C">
        <w:rPr>
          <w:rFonts w:cstheme="minorHAnsi"/>
          <w:sz w:val="24"/>
          <w:szCs w:val="24"/>
        </w:rPr>
        <w:t xml:space="preserve">hich </w:t>
      </w:r>
      <w:r w:rsidR="008A338F" w:rsidRPr="008D114C">
        <w:rPr>
          <w:rFonts w:cstheme="minorHAnsi"/>
          <w:sz w:val="24"/>
          <w:szCs w:val="24"/>
        </w:rPr>
        <w:t>w</w:t>
      </w:r>
      <w:r w:rsidR="00A90A4A" w:rsidRPr="008D114C">
        <w:rPr>
          <w:rFonts w:cstheme="minorHAnsi"/>
          <w:sz w:val="24"/>
          <w:szCs w:val="24"/>
        </w:rPr>
        <w:t>as</w:t>
      </w:r>
      <w:r w:rsidR="00EC104C" w:rsidRPr="008D114C">
        <w:rPr>
          <w:rFonts w:cstheme="minorHAnsi"/>
          <w:sz w:val="24"/>
          <w:szCs w:val="24"/>
        </w:rPr>
        <w:t xml:space="preserve"> </w:t>
      </w:r>
      <w:r w:rsidR="00615717" w:rsidRPr="008D114C">
        <w:rPr>
          <w:rFonts w:cstheme="minorHAnsi"/>
          <w:sz w:val="24"/>
          <w:szCs w:val="24"/>
        </w:rPr>
        <w:t>linked to</w:t>
      </w:r>
      <w:r w:rsidR="007F36F2" w:rsidRPr="008D114C">
        <w:rPr>
          <w:rFonts w:cstheme="minorHAnsi"/>
          <w:sz w:val="24"/>
          <w:szCs w:val="24"/>
        </w:rPr>
        <w:t xml:space="preserve"> </w:t>
      </w:r>
      <w:r w:rsidRPr="008D114C">
        <w:rPr>
          <w:rFonts w:cstheme="minorHAnsi"/>
          <w:sz w:val="24"/>
          <w:szCs w:val="24"/>
        </w:rPr>
        <w:t>the</w:t>
      </w:r>
      <w:r w:rsidR="007F36F2" w:rsidRPr="008D114C">
        <w:rPr>
          <w:rFonts w:cstheme="minorHAnsi"/>
          <w:sz w:val="24"/>
          <w:szCs w:val="24"/>
        </w:rPr>
        <w:t xml:space="preserve"> internationali</w:t>
      </w:r>
      <w:r w:rsidR="00A90A4A" w:rsidRPr="008D114C">
        <w:rPr>
          <w:rFonts w:cstheme="minorHAnsi"/>
          <w:sz w:val="24"/>
          <w:szCs w:val="24"/>
        </w:rPr>
        <w:t>s</w:t>
      </w:r>
      <w:r w:rsidR="007F36F2" w:rsidRPr="008D114C">
        <w:rPr>
          <w:rFonts w:cstheme="minorHAnsi"/>
          <w:sz w:val="24"/>
          <w:szCs w:val="24"/>
        </w:rPr>
        <w:t>ation of national systems</w:t>
      </w:r>
      <w:r w:rsidR="008A338F" w:rsidRPr="008D114C">
        <w:rPr>
          <w:rFonts w:cstheme="minorHAnsi"/>
          <w:sz w:val="24"/>
          <w:szCs w:val="24"/>
        </w:rPr>
        <w:t xml:space="preserve">. The national </w:t>
      </w:r>
      <w:r w:rsidR="00471302" w:rsidRPr="008D114C">
        <w:rPr>
          <w:rFonts w:cstheme="minorHAnsi"/>
          <w:sz w:val="24"/>
          <w:szCs w:val="24"/>
        </w:rPr>
        <w:t>intellectual property</w:t>
      </w:r>
      <w:r w:rsidR="008A338F" w:rsidRPr="008D114C">
        <w:rPr>
          <w:rFonts w:cstheme="minorHAnsi"/>
          <w:sz w:val="24"/>
          <w:szCs w:val="24"/>
        </w:rPr>
        <w:t xml:space="preserve"> system</w:t>
      </w:r>
      <w:r w:rsidR="00B3078E" w:rsidRPr="008D114C">
        <w:rPr>
          <w:rFonts w:cstheme="minorHAnsi"/>
          <w:sz w:val="24"/>
          <w:szCs w:val="24"/>
        </w:rPr>
        <w:t xml:space="preserve">s were </w:t>
      </w:r>
      <w:r w:rsidR="00EC104C" w:rsidRPr="008D114C">
        <w:rPr>
          <w:rFonts w:cstheme="minorHAnsi"/>
          <w:sz w:val="24"/>
          <w:szCs w:val="24"/>
        </w:rPr>
        <w:t xml:space="preserve">based on </w:t>
      </w:r>
      <w:r w:rsidR="007F36F2" w:rsidRPr="008D114C">
        <w:rPr>
          <w:rFonts w:cstheme="minorHAnsi"/>
          <w:sz w:val="24"/>
          <w:szCs w:val="24"/>
        </w:rPr>
        <w:t xml:space="preserve">treaties signed in the </w:t>
      </w:r>
      <w:r w:rsidR="00B3078E" w:rsidRPr="008D114C">
        <w:rPr>
          <w:rFonts w:cstheme="minorHAnsi"/>
          <w:sz w:val="24"/>
          <w:szCs w:val="24"/>
        </w:rPr>
        <w:t xml:space="preserve">regional </w:t>
      </w:r>
      <w:r w:rsidR="007F36F2" w:rsidRPr="008D114C">
        <w:rPr>
          <w:rFonts w:cstheme="minorHAnsi"/>
          <w:sz w:val="24"/>
          <w:szCs w:val="24"/>
        </w:rPr>
        <w:t>inter-American system</w:t>
      </w:r>
      <w:r w:rsidR="00431ACA" w:rsidRPr="008D114C">
        <w:rPr>
          <w:rFonts w:cstheme="minorHAnsi"/>
          <w:sz w:val="24"/>
          <w:szCs w:val="24"/>
        </w:rPr>
        <w:t>,</w:t>
      </w:r>
      <w:r w:rsidR="007F36F2" w:rsidRPr="008D114C">
        <w:rPr>
          <w:rFonts w:cstheme="minorHAnsi"/>
          <w:sz w:val="24"/>
          <w:szCs w:val="24"/>
        </w:rPr>
        <w:t xml:space="preserve"> </w:t>
      </w:r>
      <w:r w:rsidR="00635746" w:rsidRPr="008D114C">
        <w:rPr>
          <w:rFonts w:cstheme="minorHAnsi"/>
          <w:sz w:val="24"/>
          <w:szCs w:val="24"/>
        </w:rPr>
        <w:t xml:space="preserve">few </w:t>
      </w:r>
      <w:r w:rsidR="00276F20" w:rsidRPr="008D114C">
        <w:rPr>
          <w:rFonts w:cstheme="minorHAnsi"/>
          <w:sz w:val="24"/>
          <w:szCs w:val="24"/>
        </w:rPr>
        <w:t>sections</w:t>
      </w:r>
      <w:r w:rsidR="00635746" w:rsidRPr="008D114C">
        <w:rPr>
          <w:rFonts w:cstheme="minorHAnsi"/>
          <w:sz w:val="24"/>
          <w:szCs w:val="24"/>
        </w:rPr>
        <w:t xml:space="preserve"> </w:t>
      </w:r>
      <w:r w:rsidR="00431ACA" w:rsidRPr="008D114C">
        <w:rPr>
          <w:rFonts w:cstheme="minorHAnsi"/>
          <w:sz w:val="24"/>
          <w:szCs w:val="24"/>
        </w:rPr>
        <w:t xml:space="preserve">of which </w:t>
      </w:r>
      <w:r w:rsidR="00635746" w:rsidRPr="008D114C">
        <w:rPr>
          <w:rFonts w:cstheme="minorHAnsi"/>
          <w:sz w:val="24"/>
          <w:szCs w:val="24"/>
        </w:rPr>
        <w:t>mirror</w:t>
      </w:r>
      <w:r w:rsidR="00431ACA" w:rsidRPr="008D114C">
        <w:rPr>
          <w:rFonts w:cstheme="minorHAnsi"/>
          <w:sz w:val="24"/>
          <w:szCs w:val="24"/>
        </w:rPr>
        <w:t>ed</w:t>
      </w:r>
      <w:r w:rsidR="00635746" w:rsidRPr="008D114C">
        <w:rPr>
          <w:rFonts w:cstheme="minorHAnsi"/>
          <w:sz w:val="24"/>
          <w:szCs w:val="24"/>
        </w:rPr>
        <w:t xml:space="preserve"> international </w:t>
      </w:r>
      <w:r w:rsidR="00471302" w:rsidRPr="008D114C">
        <w:rPr>
          <w:rFonts w:cstheme="minorHAnsi"/>
          <w:sz w:val="24"/>
          <w:szCs w:val="24"/>
        </w:rPr>
        <w:t xml:space="preserve">intellectual property </w:t>
      </w:r>
      <w:r w:rsidR="00FE62C7" w:rsidRPr="008D114C">
        <w:rPr>
          <w:rFonts w:cstheme="minorHAnsi"/>
          <w:sz w:val="24"/>
          <w:szCs w:val="24"/>
        </w:rPr>
        <w:t>c</w:t>
      </w:r>
      <w:r w:rsidR="00635746" w:rsidRPr="008D114C">
        <w:rPr>
          <w:rFonts w:cstheme="minorHAnsi"/>
          <w:sz w:val="24"/>
          <w:szCs w:val="24"/>
        </w:rPr>
        <w:t>onventions</w:t>
      </w:r>
      <w:r w:rsidR="00EC104C" w:rsidRPr="008D114C">
        <w:rPr>
          <w:rFonts w:cstheme="minorHAnsi"/>
          <w:sz w:val="24"/>
          <w:szCs w:val="24"/>
        </w:rPr>
        <w:t>.</w:t>
      </w:r>
      <w:r w:rsidR="00EC104C" w:rsidRPr="008D114C">
        <w:rPr>
          <w:rStyle w:val="FootnoteReference"/>
          <w:rFonts w:cstheme="minorHAnsi"/>
          <w:sz w:val="24"/>
          <w:szCs w:val="24"/>
        </w:rPr>
        <w:footnoteReference w:id="1"/>
      </w:r>
    </w:p>
    <w:p w14:paraId="7D2F8C3C" w14:textId="0EB3D661" w:rsidR="0068469C" w:rsidRPr="008D114C" w:rsidRDefault="00707E47" w:rsidP="006351F6">
      <w:pPr>
        <w:spacing w:line="276" w:lineRule="auto"/>
        <w:jc w:val="both"/>
        <w:rPr>
          <w:rFonts w:cstheme="minorHAnsi"/>
          <w:sz w:val="24"/>
          <w:szCs w:val="24"/>
        </w:rPr>
      </w:pPr>
      <w:r w:rsidRPr="008D114C">
        <w:rPr>
          <w:rFonts w:cstheme="minorHAnsi"/>
          <w:sz w:val="24"/>
          <w:szCs w:val="24"/>
        </w:rPr>
        <w:t xml:space="preserve">Looking </w:t>
      </w:r>
      <w:r w:rsidR="00C20FF9" w:rsidRPr="008D114C">
        <w:rPr>
          <w:rFonts w:cstheme="minorHAnsi"/>
          <w:sz w:val="24"/>
          <w:szCs w:val="24"/>
        </w:rPr>
        <w:t>to extend the protection</w:t>
      </w:r>
      <w:r w:rsidR="008D6A22" w:rsidRPr="008D114C">
        <w:rPr>
          <w:rFonts w:cstheme="minorHAnsi"/>
          <w:sz w:val="24"/>
          <w:szCs w:val="24"/>
        </w:rPr>
        <w:t xml:space="preserve"> of intellectual property </w:t>
      </w:r>
      <w:r w:rsidR="00EA5006" w:rsidRPr="008D114C">
        <w:rPr>
          <w:rFonts w:cstheme="minorHAnsi"/>
          <w:sz w:val="24"/>
          <w:szCs w:val="24"/>
        </w:rPr>
        <w:t>rights at</w:t>
      </w:r>
      <w:r w:rsidRPr="008D114C">
        <w:rPr>
          <w:rFonts w:cstheme="minorHAnsi"/>
          <w:sz w:val="24"/>
          <w:szCs w:val="24"/>
        </w:rPr>
        <w:t xml:space="preserve"> </w:t>
      </w:r>
      <w:r w:rsidR="009D32CE" w:rsidRPr="008D114C">
        <w:rPr>
          <w:rFonts w:cstheme="minorHAnsi"/>
          <w:sz w:val="24"/>
          <w:szCs w:val="24"/>
        </w:rPr>
        <w:t xml:space="preserve">the </w:t>
      </w:r>
      <w:r w:rsidRPr="008D114C">
        <w:rPr>
          <w:rFonts w:cstheme="minorHAnsi"/>
          <w:sz w:val="24"/>
          <w:szCs w:val="24"/>
        </w:rPr>
        <w:t>international</w:t>
      </w:r>
      <w:r w:rsidR="00C20FF9" w:rsidRPr="008D114C">
        <w:rPr>
          <w:rFonts w:cstheme="minorHAnsi"/>
          <w:sz w:val="24"/>
          <w:szCs w:val="24"/>
        </w:rPr>
        <w:t xml:space="preserve"> level</w:t>
      </w:r>
      <w:r w:rsidR="00D479CF" w:rsidRPr="008D114C">
        <w:rPr>
          <w:rFonts w:cstheme="minorHAnsi"/>
          <w:sz w:val="24"/>
          <w:szCs w:val="24"/>
        </w:rPr>
        <w:t xml:space="preserve"> including </w:t>
      </w:r>
      <w:r w:rsidR="00857D9C" w:rsidRPr="008D114C">
        <w:rPr>
          <w:rFonts w:cstheme="minorHAnsi"/>
          <w:sz w:val="24"/>
          <w:szCs w:val="24"/>
        </w:rPr>
        <w:t xml:space="preserve">‘national treatment’, </w:t>
      </w:r>
      <w:r w:rsidR="00C20FF9" w:rsidRPr="008D114C">
        <w:rPr>
          <w:rFonts w:cstheme="minorHAnsi"/>
          <w:sz w:val="24"/>
          <w:szCs w:val="24"/>
        </w:rPr>
        <w:t>t</w:t>
      </w:r>
      <w:r w:rsidR="00800C6E" w:rsidRPr="008D114C">
        <w:rPr>
          <w:rFonts w:cstheme="minorHAnsi"/>
          <w:sz w:val="24"/>
          <w:szCs w:val="24"/>
        </w:rPr>
        <w:t xml:space="preserve">he adoption of the </w:t>
      </w:r>
      <w:r w:rsidR="00800C6E" w:rsidRPr="005A20EE">
        <w:rPr>
          <w:rFonts w:cstheme="minorHAnsi"/>
          <w:i/>
          <w:iCs/>
          <w:sz w:val="24"/>
          <w:szCs w:val="24"/>
        </w:rPr>
        <w:t>Paris Convention</w:t>
      </w:r>
      <w:r w:rsidR="00800C6E" w:rsidRPr="008D114C">
        <w:rPr>
          <w:rFonts w:cstheme="minorHAnsi"/>
          <w:sz w:val="24"/>
          <w:szCs w:val="24"/>
        </w:rPr>
        <w:t xml:space="preserve"> in </w:t>
      </w:r>
      <w:r w:rsidR="00CC55B1" w:rsidRPr="008D114C">
        <w:rPr>
          <w:rFonts w:cstheme="minorHAnsi"/>
          <w:sz w:val="24"/>
          <w:szCs w:val="24"/>
        </w:rPr>
        <w:t xml:space="preserve">1883 </w:t>
      </w:r>
      <w:r w:rsidR="00C20FF9" w:rsidRPr="008D114C">
        <w:rPr>
          <w:rFonts w:cstheme="minorHAnsi"/>
          <w:sz w:val="24"/>
          <w:szCs w:val="24"/>
        </w:rPr>
        <w:t xml:space="preserve">was </w:t>
      </w:r>
      <w:r w:rsidR="008D6A22" w:rsidRPr="008D114C">
        <w:rPr>
          <w:rFonts w:cstheme="minorHAnsi"/>
          <w:sz w:val="24"/>
          <w:szCs w:val="24"/>
        </w:rPr>
        <w:t>adopted.</w:t>
      </w:r>
      <w:r w:rsidR="00857D9C" w:rsidRPr="008D114C">
        <w:rPr>
          <w:rStyle w:val="FootnoteReference"/>
          <w:rFonts w:cstheme="minorHAnsi"/>
          <w:sz w:val="24"/>
          <w:szCs w:val="24"/>
        </w:rPr>
        <w:footnoteReference w:id="2"/>
      </w:r>
      <w:r w:rsidR="006A3D7C" w:rsidRPr="008D114C">
        <w:rPr>
          <w:rFonts w:cstheme="minorHAnsi"/>
          <w:sz w:val="24"/>
          <w:szCs w:val="24"/>
        </w:rPr>
        <w:t xml:space="preserve"> </w:t>
      </w:r>
      <w:r w:rsidR="008D6A22" w:rsidRPr="008D114C">
        <w:rPr>
          <w:rFonts w:cstheme="minorHAnsi"/>
          <w:sz w:val="24"/>
          <w:szCs w:val="24"/>
        </w:rPr>
        <w:t>Th</w:t>
      </w:r>
      <w:r w:rsidR="00DE7FD9">
        <w:rPr>
          <w:rFonts w:cstheme="minorHAnsi"/>
          <w:sz w:val="24"/>
          <w:szCs w:val="24"/>
        </w:rPr>
        <w:t>e</w:t>
      </w:r>
      <w:r w:rsidR="008D6A22" w:rsidRPr="008D114C">
        <w:rPr>
          <w:rFonts w:cstheme="minorHAnsi"/>
          <w:sz w:val="24"/>
          <w:szCs w:val="24"/>
        </w:rPr>
        <w:t xml:space="preserve"> </w:t>
      </w:r>
      <w:r w:rsidR="005A20EE">
        <w:rPr>
          <w:rFonts w:cstheme="minorHAnsi"/>
          <w:sz w:val="24"/>
          <w:szCs w:val="24"/>
        </w:rPr>
        <w:t>c</w:t>
      </w:r>
      <w:r w:rsidR="008D6A22" w:rsidRPr="008D114C">
        <w:rPr>
          <w:rFonts w:cstheme="minorHAnsi"/>
          <w:sz w:val="24"/>
          <w:szCs w:val="24"/>
        </w:rPr>
        <w:t xml:space="preserve">onvention </w:t>
      </w:r>
      <w:r w:rsidR="00C20FF9" w:rsidRPr="008D114C">
        <w:rPr>
          <w:rFonts w:cstheme="minorHAnsi"/>
          <w:sz w:val="24"/>
          <w:szCs w:val="24"/>
        </w:rPr>
        <w:t>establishe</w:t>
      </w:r>
      <w:r w:rsidR="00DE7FD9">
        <w:rPr>
          <w:rFonts w:cstheme="minorHAnsi"/>
          <w:sz w:val="24"/>
          <w:szCs w:val="24"/>
        </w:rPr>
        <w:t>s</w:t>
      </w:r>
      <w:r w:rsidR="008D6A22" w:rsidRPr="008D114C">
        <w:rPr>
          <w:rFonts w:cstheme="minorHAnsi"/>
          <w:sz w:val="24"/>
          <w:szCs w:val="24"/>
        </w:rPr>
        <w:t xml:space="preserve"> </w:t>
      </w:r>
      <w:r w:rsidR="00E1019E" w:rsidRPr="008D114C">
        <w:rPr>
          <w:rFonts w:cstheme="minorHAnsi"/>
          <w:sz w:val="24"/>
          <w:szCs w:val="24"/>
        </w:rPr>
        <w:t xml:space="preserve">basic intellectual property principles </w:t>
      </w:r>
      <w:r w:rsidR="001B2F87" w:rsidRPr="008D114C">
        <w:rPr>
          <w:rFonts w:cstheme="minorHAnsi"/>
          <w:sz w:val="24"/>
          <w:szCs w:val="24"/>
        </w:rPr>
        <w:t>and while</w:t>
      </w:r>
      <w:r w:rsidR="00E1019E" w:rsidRPr="008D114C">
        <w:rPr>
          <w:rFonts w:cstheme="minorHAnsi"/>
          <w:sz w:val="24"/>
          <w:szCs w:val="24"/>
        </w:rPr>
        <w:t xml:space="preserve"> </w:t>
      </w:r>
      <w:r w:rsidR="007A428E" w:rsidRPr="008D114C">
        <w:rPr>
          <w:rFonts w:cstheme="minorHAnsi"/>
          <w:sz w:val="24"/>
          <w:szCs w:val="24"/>
        </w:rPr>
        <w:t xml:space="preserve">mainly Europe and </w:t>
      </w:r>
      <w:r w:rsidR="00FE1701" w:rsidRPr="008D114C">
        <w:rPr>
          <w:rFonts w:cstheme="minorHAnsi"/>
          <w:sz w:val="24"/>
          <w:szCs w:val="24"/>
        </w:rPr>
        <w:t>the United States</w:t>
      </w:r>
      <w:r w:rsidR="007A428E" w:rsidRPr="008D114C">
        <w:rPr>
          <w:rFonts w:cstheme="minorHAnsi"/>
          <w:sz w:val="24"/>
          <w:szCs w:val="24"/>
        </w:rPr>
        <w:t xml:space="preserve"> w</w:t>
      </w:r>
      <w:r w:rsidR="00732E78" w:rsidRPr="008D114C">
        <w:rPr>
          <w:rFonts w:cstheme="minorHAnsi"/>
          <w:sz w:val="24"/>
          <w:szCs w:val="24"/>
        </w:rPr>
        <w:t xml:space="preserve">ere engaging in the </w:t>
      </w:r>
      <w:r w:rsidR="001B2F87" w:rsidRPr="008D114C">
        <w:rPr>
          <w:rFonts w:cstheme="minorHAnsi"/>
          <w:sz w:val="24"/>
          <w:szCs w:val="24"/>
        </w:rPr>
        <w:t>Convention</w:t>
      </w:r>
      <w:r w:rsidR="00732E78" w:rsidRPr="008D114C">
        <w:rPr>
          <w:rFonts w:cstheme="minorHAnsi"/>
          <w:sz w:val="24"/>
          <w:szCs w:val="24"/>
        </w:rPr>
        <w:t xml:space="preserve"> of </w:t>
      </w:r>
      <w:r w:rsidR="00EA5006" w:rsidRPr="008D114C">
        <w:rPr>
          <w:rFonts w:cstheme="minorHAnsi"/>
          <w:sz w:val="24"/>
          <w:szCs w:val="24"/>
        </w:rPr>
        <w:t>Vienna</w:t>
      </w:r>
      <w:r w:rsidR="00732E78" w:rsidRPr="008D114C">
        <w:rPr>
          <w:rFonts w:cstheme="minorHAnsi"/>
          <w:sz w:val="24"/>
          <w:szCs w:val="24"/>
        </w:rPr>
        <w:t xml:space="preserve"> </w:t>
      </w:r>
      <w:r w:rsidR="00E54481" w:rsidRPr="008D114C">
        <w:rPr>
          <w:rFonts w:cstheme="minorHAnsi"/>
          <w:sz w:val="24"/>
          <w:szCs w:val="24"/>
        </w:rPr>
        <w:t>1873, and</w:t>
      </w:r>
      <w:r w:rsidR="001B2F87" w:rsidRPr="008D114C">
        <w:rPr>
          <w:rFonts w:cstheme="minorHAnsi"/>
          <w:sz w:val="24"/>
          <w:szCs w:val="24"/>
        </w:rPr>
        <w:t xml:space="preserve"> its successive ones,</w:t>
      </w:r>
      <w:r w:rsidR="00E45F95" w:rsidRPr="008D114C">
        <w:rPr>
          <w:rFonts w:cstheme="minorHAnsi"/>
          <w:sz w:val="24"/>
          <w:szCs w:val="24"/>
        </w:rPr>
        <w:t xml:space="preserve"> </w:t>
      </w:r>
      <w:r w:rsidR="006547B4" w:rsidRPr="008D114C">
        <w:rPr>
          <w:rFonts w:cstheme="minorHAnsi"/>
          <w:sz w:val="24"/>
          <w:szCs w:val="24"/>
        </w:rPr>
        <w:t>few</w:t>
      </w:r>
      <w:r w:rsidR="00C05C4F" w:rsidRPr="008D114C">
        <w:rPr>
          <w:rFonts w:cstheme="minorHAnsi"/>
          <w:sz w:val="24"/>
          <w:szCs w:val="24"/>
        </w:rPr>
        <w:t xml:space="preserve"> </w:t>
      </w:r>
      <w:r w:rsidR="00C8679C" w:rsidRPr="008D114C">
        <w:rPr>
          <w:rFonts w:cstheme="minorHAnsi"/>
          <w:sz w:val="24"/>
          <w:szCs w:val="24"/>
        </w:rPr>
        <w:t>Latin America</w:t>
      </w:r>
      <w:r w:rsidR="004D6560" w:rsidRPr="008D114C">
        <w:rPr>
          <w:rFonts w:cstheme="minorHAnsi"/>
          <w:sz w:val="24"/>
          <w:szCs w:val="24"/>
        </w:rPr>
        <w:t>n</w:t>
      </w:r>
      <w:r w:rsidR="00C8679C" w:rsidRPr="008D114C">
        <w:rPr>
          <w:rFonts w:cstheme="minorHAnsi"/>
          <w:sz w:val="24"/>
          <w:szCs w:val="24"/>
        </w:rPr>
        <w:t xml:space="preserve"> countries were signatories</w:t>
      </w:r>
      <w:r w:rsidR="001B2F87" w:rsidRPr="008D114C">
        <w:rPr>
          <w:rFonts w:cstheme="minorHAnsi"/>
          <w:sz w:val="24"/>
          <w:szCs w:val="24"/>
        </w:rPr>
        <w:t xml:space="preserve"> to the Paris Convention</w:t>
      </w:r>
      <w:r w:rsidR="00EA5006" w:rsidRPr="008D114C">
        <w:rPr>
          <w:rFonts w:cstheme="minorHAnsi"/>
          <w:sz w:val="24"/>
          <w:szCs w:val="24"/>
        </w:rPr>
        <w:t>.</w:t>
      </w:r>
      <w:r w:rsidR="001B2F87" w:rsidRPr="008D114C">
        <w:rPr>
          <w:rFonts w:cstheme="minorHAnsi"/>
          <w:sz w:val="24"/>
          <w:szCs w:val="24"/>
        </w:rPr>
        <w:t xml:space="preserve"> </w:t>
      </w:r>
      <w:r w:rsidR="00DE7FD9">
        <w:rPr>
          <w:rFonts w:cstheme="minorHAnsi"/>
          <w:sz w:val="24"/>
          <w:szCs w:val="24"/>
        </w:rPr>
        <w:t xml:space="preserve">Before the interwar period, </w:t>
      </w:r>
      <w:r w:rsidR="00B05A73" w:rsidRPr="008D114C">
        <w:rPr>
          <w:rFonts w:cstheme="minorHAnsi"/>
          <w:sz w:val="24"/>
          <w:szCs w:val="24"/>
        </w:rPr>
        <w:t xml:space="preserve">Brazil, </w:t>
      </w:r>
      <w:r w:rsidR="00E17473" w:rsidRPr="008D114C">
        <w:rPr>
          <w:rFonts w:cstheme="minorHAnsi"/>
          <w:sz w:val="24"/>
          <w:szCs w:val="24"/>
        </w:rPr>
        <w:t xml:space="preserve">Cuba, </w:t>
      </w:r>
      <w:r w:rsidR="0010629F" w:rsidRPr="008D114C">
        <w:rPr>
          <w:rFonts w:cstheme="minorHAnsi"/>
          <w:sz w:val="24"/>
          <w:szCs w:val="24"/>
        </w:rPr>
        <w:t xml:space="preserve">Dominican Republic, </w:t>
      </w:r>
      <w:r w:rsidR="001B2F87" w:rsidRPr="008D114C">
        <w:rPr>
          <w:rFonts w:cstheme="minorHAnsi"/>
          <w:sz w:val="24"/>
          <w:szCs w:val="24"/>
        </w:rPr>
        <w:t xml:space="preserve">Ecuador, </w:t>
      </w:r>
      <w:r w:rsidR="00E54481" w:rsidRPr="008D114C">
        <w:rPr>
          <w:rFonts w:cstheme="minorHAnsi"/>
          <w:sz w:val="24"/>
          <w:szCs w:val="24"/>
        </w:rPr>
        <w:t>El Salvador,</w:t>
      </w:r>
      <w:r w:rsidR="002E0845" w:rsidRPr="008D114C">
        <w:rPr>
          <w:rFonts w:cstheme="minorHAnsi"/>
          <w:sz w:val="24"/>
          <w:szCs w:val="24"/>
        </w:rPr>
        <w:t xml:space="preserve"> </w:t>
      </w:r>
      <w:r w:rsidR="00B05A73" w:rsidRPr="008D114C">
        <w:rPr>
          <w:rFonts w:cstheme="minorHAnsi"/>
          <w:sz w:val="24"/>
          <w:szCs w:val="24"/>
        </w:rPr>
        <w:t>Guatemala</w:t>
      </w:r>
      <w:r w:rsidR="0010629F" w:rsidRPr="008D114C">
        <w:rPr>
          <w:rFonts w:cstheme="minorHAnsi"/>
          <w:sz w:val="24"/>
          <w:szCs w:val="24"/>
        </w:rPr>
        <w:t xml:space="preserve">, </w:t>
      </w:r>
      <w:r w:rsidR="00001E36" w:rsidRPr="008D114C">
        <w:rPr>
          <w:rFonts w:cstheme="minorHAnsi"/>
          <w:sz w:val="24"/>
          <w:szCs w:val="24"/>
        </w:rPr>
        <w:t>Mexico,</w:t>
      </w:r>
      <w:r w:rsidR="0010629F" w:rsidRPr="008D114C">
        <w:rPr>
          <w:rFonts w:cstheme="minorHAnsi"/>
          <w:sz w:val="24"/>
          <w:szCs w:val="24"/>
        </w:rPr>
        <w:t xml:space="preserve"> and </w:t>
      </w:r>
      <w:r w:rsidR="00CD3A4D" w:rsidRPr="008D114C">
        <w:rPr>
          <w:rFonts w:cstheme="minorHAnsi"/>
          <w:sz w:val="24"/>
          <w:szCs w:val="24"/>
        </w:rPr>
        <w:t xml:space="preserve">the </w:t>
      </w:r>
      <w:r w:rsidR="0010629F" w:rsidRPr="008D114C">
        <w:rPr>
          <w:rFonts w:cstheme="minorHAnsi"/>
          <w:sz w:val="24"/>
          <w:szCs w:val="24"/>
        </w:rPr>
        <w:lastRenderedPageBreak/>
        <w:t>United States</w:t>
      </w:r>
      <w:r w:rsidR="00B05A73" w:rsidRPr="008D114C">
        <w:rPr>
          <w:rFonts w:cstheme="minorHAnsi"/>
          <w:sz w:val="24"/>
          <w:szCs w:val="24"/>
        </w:rPr>
        <w:t xml:space="preserve"> adhered to the </w:t>
      </w:r>
      <w:r w:rsidR="00DE7FD9">
        <w:rPr>
          <w:rFonts w:cstheme="minorHAnsi"/>
          <w:sz w:val="24"/>
          <w:szCs w:val="24"/>
        </w:rPr>
        <w:t xml:space="preserve">Paris </w:t>
      </w:r>
      <w:r w:rsidR="00CF7DAC" w:rsidRPr="008D114C">
        <w:rPr>
          <w:rFonts w:cstheme="minorHAnsi"/>
          <w:sz w:val="24"/>
          <w:szCs w:val="24"/>
        </w:rPr>
        <w:t>Convention,</w:t>
      </w:r>
      <w:r w:rsidR="00B05A73" w:rsidRPr="008D114C">
        <w:rPr>
          <w:rFonts w:cstheme="minorHAnsi"/>
          <w:sz w:val="24"/>
          <w:szCs w:val="24"/>
        </w:rPr>
        <w:t xml:space="preserve"> </w:t>
      </w:r>
      <w:r w:rsidR="0087440F" w:rsidRPr="008D114C">
        <w:rPr>
          <w:rFonts w:cstheme="minorHAnsi"/>
          <w:sz w:val="24"/>
          <w:szCs w:val="24"/>
        </w:rPr>
        <w:t xml:space="preserve">but </w:t>
      </w:r>
      <w:r w:rsidR="00B36FF7" w:rsidRPr="008D114C">
        <w:rPr>
          <w:rFonts w:cstheme="minorHAnsi"/>
          <w:sz w:val="24"/>
          <w:szCs w:val="24"/>
        </w:rPr>
        <w:t>later</w:t>
      </w:r>
      <w:r w:rsidR="009B0569" w:rsidRPr="008D114C">
        <w:rPr>
          <w:rFonts w:cstheme="minorHAnsi"/>
          <w:sz w:val="24"/>
          <w:szCs w:val="24"/>
        </w:rPr>
        <w:t xml:space="preserve"> </w:t>
      </w:r>
      <w:r w:rsidR="001F7BF2" w:rsidRPr="008D114C">
        <w:rPr>
          <w:rFonts w:cstheme="minorHAnsi"/>
          <w:sz w:val="24"/>
          <w:szCs w:val="24"/>
        </w:rPr>
        <w:t>Ecuador,</w:t>
      </w:r>
      <w:r w:rsidR="00CD79DC">
        <w:rPr>
          <w:rStyle w:val="FootnoteReference"/>
          <w:rFonts w:cstheme="minorHAnsi"/>
          <w:sz w:val="24"/>
          <w:szCs w:val="24"/>
        </w:rPr>
        <w:footnoteReference w:id="3"/>
      </w:r>
      <w:r w:rsidR="001F7BF2" w:rsidRPr="008D114C">
        <w:rPr>
          <w:rFonts w:cstheme="minorHAnsi"/>
          <w:sz w:val="24"/>
          <w:szCs w:val="24"/>
        </w:rPr>
        <w:t xml:space="preserve"> El Salvador</w:t>
      </w:r>
      <w:r w:rsidR="004D6560" w:rsidRPr="008D114C">
        <w:rPr>
          <w:rFonts w:cstheme="minorHAnsi"/>
          <w:sz w:val="24"/>
          <w:szCs w:val="24"/>
        </w:rPr>
        <w:t>,</w:t>
      </w:r>
      <w:r w:rsidR="004D787D">
        <w:rPr>
          <w:rStyle w:val="FootnoteReference"/>
          <w:rFonts w:cstheme="minorHAnsi"/>
          <w:sz w:val="24"/>
          <w:szCs w:val="24"/>
        </w:rPr>
        <w:footnoteReference w:id="4"/>
      </w:r>
      <w:r w:rsidR="001F7BF2" w:rsidRPr="008D114C">
        <w:rPr>
          <w:rFonts w:cstheme="minorHAnsi"/>
          <w:sz w:val="24"/>
          <w:szCs w:val="24"/>
        </w:rPr>
        <w:t xml:space="preserve"> and Guatemal</w:t>
      </w:r>
      <w:r w:rsidR="002262CE" w:rsidRPr="008D114C">
        <w:rPr>
          <w:rFonts w:cstheme="minorHAnsi"/>
          <w:sz w:val="24"/>
          <w:szCs w:val="24"/>
        </w:rPr>
        <w:t>a</w:t>
      </w:r>
      <w:r w:rsidR="00607EB0">
        <w:rPr>
          <w:rStyle w:val="FootnoteReference"/>
          <w:rFonts w:cstheme="minorHAnsi"/>
          <w:sz w:val="24"/>
          <w:szCs w:val="24"/>
        </w:rPr>
        <w:footnoteReference w:id="5"/>
      </w:r>
      <w:r w:rsidR="001F7BF2" w:rsidRPr="008D114C">
        <w:rPr>
          <w:rFonts w:cstheme="minorHAnsi"/>
          <w:sz w:val="24"/>
          <w:szCs w:val="24"/>
        </w:rPr>
        <w:t xml:space="preserve"> </w:t>
      </w:r>
      <w:r w:rsidR="00314BE9" w:rsidRPr="008D114C">
        <w:rPr>
          <w:rFonts w:cstheme="minorHAnsi"/>
          <w:sz w:val="24"/>
          <w:szCs w:val="24"/>
        </w:rPr>
        <w:t>departed</w:t>
      </w:r>
      <w:r w:rsidR="002E0845" w:rsidRPr="008D114C">
        <w:rPr>
          <w:rFonts w:cstheme="minorHAnsi"/>
          <w:sz w:val="24"/>
          <w:szCs w:val="24"/>
        </w:rPr>
        <w:t>.</w:t>
      </w:r>
      <w:r w:rsidR="00627772" w:rsidRPr="008D114C">
        <w:rPr>
          <w:rStyle w:val="FootnoteReference"/>
          <w:rFonts w:cstheme="minorHAnsi"/>
          <w:sz w:val="24"/>
          <w:szCs w:val="24"/>
        </w:rPr>
        <w:footnoteReference w:id="6"/>
      </w:r>
      <w:r w:rsidR="00BE399E">
        <w:rPr>
          <w:rFonts w:cstheme="minorHAnsi"/>
          <w:sz w:val="24"/>
          <w:szCs w:val="24"/>
        </w:rPr>
        <w:t xml:space="preserve"> </w:t>
      </w:r>
      <w:r w:rsidR="007E3300" w:rsidRPr="008D114C">
        <w:rPr>
          <w:rFonts w:cstheme="minorHAnsi"/>
          <w:sz w:val="24"/>
          <w:szCs w:val="24"/>
        </w:rPr>
        <w:t xml:space="preserve">During the </w:t>
      </w:r>
      <w:r w:rsidR="00F63E7D" w:rsidRPr="008D114C">
        <w:rPr>
          <w:rFonts w:cstheme="minorHAnsi"/>
          <w:sz w:val="24"/>
          <w:szCs w:val="24"/>
        </w:rPr>
        <w:t xml:space="preserve">interwar </w:t>
      </w:r>
      <w:r w:rsidR="007E3300" w:rsidRPr="008D114C">
        <w:rPr>
          <w:rFonts w:cstheme="minorHAnsi"/>
          <w:sz w:val="24"/>
          <w:szCs w:val="24"/>
        </w:rPr>
        <w:t xml:space="preserve">period </w:t>
      </w:r>
      <w:r w:rsidR="00F63E7D" w:rsidRPr="008D114C">
        <w:rPr>
          <w:rFonts w:cstheme="minorHAnsi"/>
          <w:sz w:val="24"/>
          <w:szCs w:val="24"/>
        </w:rPr>
        <w:t>(</w:t>
      </w:r>
      <w:r w:rsidR="007E3300" w:rsidRPr="008D114C">
        <w:rPr>
          <w:rFonts w:cstheme="minorHAnsi"/>
          <w:sz w:val="24"/>
          <w:szCs w:val="24"/>
        </w:rPr>
        <w:t>1919-1939</w:t>
      </w:r>
      <w:r w:rsidR="00F63E7D" w:rsidRPr="008D114C">
        <w:rPr>
          <w:rFonts w:cstheme="minorHAnsi"/>
          <w:sz w:val="24"/>
          <w:szCs w:val="24"/>
        </w:rPr>
        <w:t>)</w:t>
      </w:r>
      <w:r w:rsidR="00AF505A">
        <w:rPr>
          <w:rFonts w:cstheme="minorHAnsi"/>
          <w:sz w:val="24"/>
          <w:szCs w:val="24"/>
        </w:rPr>
        <w:t xml:space="preserve"> per se</w:t>
      </w:r>
      <w:r w:rsidR="00431ACA" w:rsidRPr="008D114C">
        <w:rPr>
          <w:rFonts w:cstheme="minorHAnsi"/>
          <w:sz w:val="24"/>
          <w:szCs w:val="24"/>
        </w:rPr>
        <w:t xml:space="preserve">, </w:t>
      </w:r>
      <w:r w:rsidR="007E3300" w:rsidRPr="008D114C">
        <w:rPr>
          <w:rFonts w:cstheme="minorHAnsi"/>
          <w:sz w:val="24"/>
          <w:szCs w:val="24"/>
        </w:rPr>
        <w:t>no Latin America</w:t>
      </w:r>
      <w:r w:rsidR="00DA09F5" w:rsidRPr="008D114C">
        <w:rPr>
          <w:rFonts w:cstheme="minorHAnsi"/>
          <w:sz w:val="24"/>
          <w:szCs w:val="24"/>
        </w:rPr>
        <w:t>n</w:t>
      </w:r>
      <w:r w:rsidR="007E3300" w:rsidRPr="008D114C">
        <w:rPr>
          <w:rFonts w:cstheme="minorHAnsi"/>
          <w:sz w:val="24"/>
          <w:szCs w:val="24"/>
        </w:rPr>
        <w:t xml:space="preserve"> country joined the Convention</w:t>
      </w:r>
      <w:r w:rsidR="00864662" w:rsidRPr="008D114C">
        <w:rPr>
          <w:rFonts w:cstheme="minorHAnsi"/>
          <w:sz w:val="24"/>
          <w:szCs w:val="24"/>
        </w:rPr>
        <w:t>.</w:t>
      </w:r>
      <w:r w:rsidR="00394A1E" w:rsidRPr="008D114C">
        <w:rPr>
          <w:rFonts w:cstheme="minorHAnsi"/>
          <w:sz w:val="24"/>
          <w:szCs w:val="24"/>
        </w:rPr>
        <w:t xml:space="preserve"> </w:t>
      </w:r>
      <w:r w:rsidR="00F3662E" w:rsidRPr="008D114C">
        <w:rPr>
          <w:rFonts w:cstheme="minorHAnsi"/>
          <w:sz w:val="24"/>
          <w:szCs w:val="24"/>
        </w:rPr>
        <w:t>Nevertheless</w:t>
      </w:r>
      <w:r w:rsidR="008D73FA" w:rsidRPr="008D114C">
        <w:rPr>
          <w:rFonts w:cstheme="minorHAnsi"/>
          <w:sz w:val="24"/>
          <w:szCs w:val="24"/>
        </w:rPr>
        <w:t>, t</w:t>
      </w:r>
      <w:r w:rsidR="00394A1E" w:rsidRPr="008D114C">
        <w:rPr>
          <w:rFonts w:cstheme="minorHAnsi"/>
          <w:sz w:val="24"/>
          <w:szCs w:val="24"/>
        </w:rPr>
        <w:t xml:space="preserve">he majority of national </w:t>
      </w:r>
      <w:r w:rsidR="008A79F9" w:rsidRPr="008D114C">
        <w:rPr>
          <w:rFonts w:cstheme="minorHAnsi"/>
          <w:sz w:val="24"/>
          <w:szCs w:val="24"/>
        </w:rPr>
        <w:t>l</w:t>
      </w:r>
      <w:r w:rsidR="00394A1E" w:rsidRPr="008D114C">
        <w:rPr>
          <w:rFonts w:cstheme="minorHAnsi"/>
          <w:sz w:val="24"/>
          <w:szCs w:val="24"/>
        </w:rPr>
        <w:t xml:space="preserve">aws </w:t>
      </w:r>
      <w:r w:rsidR="00970332" w:rsidRPr="008D114C">
        <w:rPr>
          <w:rFonts w:cstheme="minorHAnsi"/>
          <w:sz w:val="24"/>
          <w:szCs w:val="24"/>
        </w:rPr>
        <w:t xml:space="preserve">regarding the intellectual property system </w:t>
      </w:r>
      <w:r w:rsidR="00394A1E" w:rsidRPr="008D114C">
        <w:rPr>
          <w:rFonts w:cstheme="minorHAnsi"/>
          <w:sz w:val="24"/>
          <w:szCs w:val="24"/>
        </w:rPr>
        <w:t xml:space="preserve">were developed </w:t>
      </w:r>
      <w:r w:rsidR="005C3AC5" w:rsidRPr="008D114C">
        <w:rPr>
          <w:rFonts w:cstheme="minorHAnsi"/>
          <w:sz w:val="24"/>
          <w:szCs w:val="24"/>
        </w:rPr>
        <w:t>late in the 19</w:t>
      </w:r>
      <w:r w:rsidR="005C3AC5" w:rsidRPr="008D114C">
        <w:rPr>
          <w:rFonts w:cstheme="minorHAnsi"/>
          <w:sz w:val="24"/>
          <w:szCs w:val="24"/>
          <w:vertAlign w:val="superscript"/>
        </w:rPr>
        <w:t>th</w:t>
      </w:r>
      <w:r w:rsidR="005C3AC5" w:rsidRPr="008D114C">
        <w:rPr>
          <w:rFonts w:cstheme="minorHAnsi"/>
          <w:sz w:val="24"/>
          <w:szCs w:val="24"/>
        </w:rPr>
        <w:t xml:space="preserve"> and </w:t>
      </w:r>
      <w:r w:rsidR="00114A97" w:rsidRPr="008D114C">
        <w:rPr>
          <w:rFonts w:cstheme="minorHAnsi"/>
          <w:sz w:val="24"/>
          <w:szCs w:val="24"/>
        </w:rPr>
        <w:t xml:space="preserve">at </w:t>
      </w:r>
      <w:r w:rsidR="005C3AC5" w:rsidRPr="008D114C">
        <w:rPr>
          <w:rFonts w:cstheme="minorHAnsi"/>
          <w:sz w:val="24"/>
          <w:szCs w:val="24"/>
        </w:rPr>
        <w:t>the</w:t>
      </w:r>
      <w:r w:rsidR="006D79E9" w:rsidRPr="008D114C">
        <w:rPr>
          <w:rFonts w:cstheme="minorHAnsi"/>
          <w:sz w:val="24"/>
          <w:szCs w:val="24"/>
        </w:rPr>
        <w:t xml:space="preserve"> start of the 20</w:t>
      </w:r>
      <w:r w:rsidR="006D79E9" w:rsidRPr="008D114C">
        <w:rPr>
          <w:rFonts w:cstheme="minorHAnsi"/>
          <w:sz w:val="24"/>
          <w:szCs w:val="24"/>
          <w:vertAlign w:val="superscript"/>
        </w:rPr>
        <w:t>th</w:t>
      </w:r>
      <w:r w:rsidR="00C420D8" w:rsidRPr="008D114C">
        <w:rPr>
          <w:rFonts w:cstheme="minorHAnsi"/>
          <w:sz w:val="24"/>
          <w:szCs w:val="24"/>
          <w:vertAlign w:val="superscript"/>
        </w:rPr>
        <w:t xml:space="preserve"> </w:t>
      </w:r>
      <w:r w:rsidR="00880E62" w:rsidRPr="008D114C">
        <w:rPr>
          <w:rFonts w:cstheme="minorHAnsi"/>
          <w:sz w:val="24"/>
          <w:szCs w:val="24"/>
          <w:vertAlign w:val="superscript"/>
        </w:rPr>
        <w:t xml:space="preserve"> </w:t>
      </w:r>
      <w:r w:rsidR="00880E62" w:rsidRPr="008D114C">
        <w:rPr>
          <w:rFonts w:cstheme="minorHAnsi"/>
          <w:sz w:val="24"/>
          <w:szCs w:val="24"/>
        </w:rPr>
        <w:t>centur</w:t>
      </w:r>
      <w:r w:rsidR="00CB590F">
        <w:rPr>
          <w:rFonts w:cstheme="minorHAnsi"/>
          <w:sz w:val="24"/>
          <w:szCs w:val="24"/>
        </w:rPr>
        <w:t>ies</w:t>
      </w:r>
      <w:r w:rsidR="00880E62" w:rsidRPr="008D114C">
        <w:rPr>
          <w:rFonts w:cstheme="minorHAnsi"/>
          <w:sz w:val="24"/>
          <w:szCs w:val="24"/>
        </w:rPr>
        <w:t>, b</w:t>
      </w:r>
      <w:r w:rsidR="00A201A6" w:rsidRPr="008D114C">
        <w:rPr>
          <w:rFonts w:cstheme="minorHAnsi"/>
          <w:sz w:val="24"/>
          <w:szCs w:val="24"/>
        </w:rPr>
        <w:t xml:space="preserve">ut this was not </w:t>
      </w:r>
      <w:r w:rsidR="00343D72" w:rsidRPr="008D114C">
        <w:rPr>
          <w:rFonts w:cstheme="minorHAnsi"/>
          <w:sz w:val="24"/>
          <w:szCs w:val="24"/>
        </w:rPr>
        <w:t>led</w:t>
      </w:r>
      <w:r w:rsidR="00A201A6" w:rsidRPr="008D114C">
        <w:rPr>
          <w:rFonts w:cstheme="minorHAnsi"/>
          <w:sz w:val="24"/>
          <w:szCs w:val="24"/>
        </w:rPr>
        <w:t xml:space="preserve"> by any international </w:t>
      </w:r>
      <w:r w:rsidR="00E74CCB" w:rsidRPr="008D114C">
        <w:rPr>
          <w:rFonts w:cstheme="minorHAnsi"/>
          <w:sz w:val="24"/>
          <w:szCs w:val="24"/>
        </w:rPr>
        <w:t>obligation</w:t>
      </w:r>
      <w:r w:rsidR="00971B6D" w:rsidRPr="008D114C">
        <w:rPr>
          <w:rStyle w:val="FootnoteReference"/>
          <w:rFonts w:cstheme="minorHAnsi"/>
          <w:sz w:val="24"/>
          <w:szCs w:val="24"/>
        </w:rPr>
        <w:footnoteReference w:id="7"/>
      </w:r>
      <w:r w:rsidR="00641852" w:rsidRPr="008D114C">
        <w:rPr>
          <w:rFonts w:cstheme="minorHAnsi"/>
          <w:sz w:val="24"/>
          <w:szCs w:val="24"/>
        </w:rPr>
        <w:t xml:space="preserve"> </w:t>
      </w:r>
      <w:r w:rsidR="00963C0C" w:rsidRPr="008D114C">
        <w:rPr>
          <w:rFonts w:cstheme="minorHAnsi"/>
          <w:sz w:val="24"/>
          <w:szCs w:val="24"/>
        </w:rPr>
        <w:t>other than</w:t>
      </w:r>
      <w:r w:rsidR="00641852" w:rsidRPr="008D114C">
        <w:rPr>
          <w:rFonts w:cstheme="minorHAnsi"/>
          <w:sz w:val="24"/>
          <w:szCs w:val="24"/>
        </w:rPr>
        <w:t xml:space="preserve"> a will</w:t>
      </w:r>
      <w:r w:rsidR="00A619A8" w:rsidRPr="008D114C">
        <w:rPr>
          <w:rFonts w:cstheme="minorHAnsi"/>
          <w:sz w:val="24"/>
          <w:szCs w:val="24"/>
        </w:rPr>
        <w:t xml:space="preserve"> </w:t>
      </w:r>
      <w:r w:rsidR="00D375DC" w:rsidRPr="008D114C">
        <w:rPr>
          <w:rFonts w:cstheme="minorHAnsi"/>
          <w:sz w:val="24"/>
          <w:szCs w:val="24"/>
        </w:rPr>
        <w:t xml:space="preserve">and an effort to </w:t>
      </w:r>
      <w:r w:rsidR="00D45A31" w:rsidRPr="008D114C">
        <w:rPr>
          <w:rFonts w:cstheme="minorHAnsi"/>
          <w:sz w:val="24"/>
          <w:szCs w:val="24"/>
        </w:rPr>
        <w:t xml:space="preserve">be part of the </w:t>
      </w:r>
      <w:r w:rsidR="003829BC" w:rsidRPr="008D114C">
        <w:rPr>
          <w:rFonts w:cstheme="minorHAnsi"/>
          <w:sz w:val="24"/>
          <w:szCs w:val="24"/>
        </w:rPr>
        <w:t>‘civilised nations’.</w:t>
      </w:r>
      <w:r w:rsidR="00AA2521" w:rsidRPr="008D114C">
        <w:rPr>
          <w:rStyle w:val="FootnoteReference"/>
          <w:rFonts w:cstheme="minorHAnsi"/>
          <w:sz w:val="24"/>
          <w:szCs w:val="24"/>
        </w:rPr>
        <w:footnoteReference w:id="8"/>
      </w:r>
      <w:r w:rsidR="003829BC" w:rsidRPr="008D114C">
        <w:rPr>
          <w:rFonts w:cstheme="minorHAnsi"/>
          <w:sz w:val="24"/>
          <w:szCs w:val="24"/>
        </w:rPr>
        <w:t xml:space="preserve"> </w:t>
      </w:r>
      <w:r w:rsidR="006B1280" w:rsidRPr="008D114C">
        <w:rPr>
          <w:rFonts w:cstheme="minorHAnsi"/>
          <w:sz w:val="24"/>
          <w:szCs w:val="24"/>
        </w:rPr>
        <w:t xml:space="preserve"> </w:t>
      </w:r>
      <w:r w:rsidR="00AF505A" w:rsidRPr="00AF505A">
        <w:rPr>
          <w:rFonts w:cstheme="minorHAnsi"/>
          <w:sz w:val="24"/>
          <w:szCs w:val="24"/>
        </w:rPr>
        <w:t>By 2023, most Latin American countries</w:t>
      </w:r>
      <w:r w:rsidR="00AF505A" w:rsidRPr="00AF505A">
        <w:rPr>
          <w:rFonts w:cstheme="minorHAnsi"/>
          <w:sz w:val="24"/>
          <w:szCs w:val="24"/>
          <w:vertAlign w:val="superscript"/>
        </w:rPr>
        <w:footnoteReference w:id="9"/>
      </w:r>
      <w:r w:rsidR="00AF505A" w:rsidRPr="00AF505A">
        <w:rPr>
          <w:rFonts w:cstheme="minorHAnsi"/>
          <w:sz w:val="24"/>
          <w:szCs w:val="24"/>
        </w:rPr>
        <w:t xml:space="preserve">  are signatories of the Paris Convention, which has served as a model for the formulation of national laws, even for those that are not part of it.</w:t>
      </w:r>
      <w:r w:rsidR="00AF505A" w:rsidRPr="00AF505A">
        <w:rPr>
          <w:rFonts w:cstheme="minorHAnsi"/>
          <w:sz w:val="24"/>
          <w:szCs w:val="24"/>
          <w:vertAlign w:val="superscript"/>
        </w:rPr>
        <w:footnoteReference w:id="10"/>
      </w:r>
    </w:p>
    <w:p w14:paraId="463A739E" w14:textId="77777777" w:rsidR="00776BD5" w:rsidRDefault="00F8443A" w:rsidP="006351F6">
      <w:pPr>
        <w:spacing w:line="276" w:lineRule="auto"/>
        <w:jc w:val="both"/>
        <w:rPr>
          <w:rFonts w:cstheme="minorHAnsi"/>
          <w:sz w:val="24"/>
          <w:szCs w:val="24"/>
        </w:rPr>
      </w:pPr>
      <w:r w:rsidRPr="008D114C">
        <w:rPr>
          <w:rFonts w:cstheme="minorHAnsi"/>
          <w:sz w:val="24"/>
          <w:szCs w:val="24"/>
        </w:rPr>
        <w:t xml:space="preserve">Locally, </w:t>
      </w:r>
      <w:r w:rsidR="00970332" w:rsidRPr="008D114C">
        <w:rPr>
          <w:rFonts w:cstheme="minorHAnsi"/>
          <w:sz w:val="24"/>
          <w:szCs w:val="24"/>
        </w:rPr>
        <w:t xml:space="preserve">during the interwar period, </w:t>
      </w:r>
      <w:r w:rsidRPr="008D114C">
        <w:rPr>
          <w:rFonts w:cstheme="minorHAnsi"/>
          <w:sz w:val="24"/>
          <w:szCs w:val="24"/>
        </w:rPr>
        <w:t>l</w:t>
      </w:r>
      <w:r w:rsidR="006B1280" w:rsidRPr="008D114C">
        <w:rPr>
          <w:rFonts w:cstheme="minorHAnsi"/>
          <w:sz w:val="24"/>
          <w:szCs w:val="24"/>
        </w:rPr>
        <w:t xml:space="preserve">aws seemed to be </w:t>
      </w:r>
      <w:r w:rsidR="009B67AC" w:rsidRPr="008D114C">
        <w:rPr>
          <w:rFonts w:cstheme="minorHAnsi"/>
          <w:sz w:val="24"/>
          <w:szCs w:val="24"/>
        </w:rPr>
        <w:t xml:space="preserve">more open on the rights of exploitation </w:t>
      </w:r>
      <w:r w:rsidR="00B165DF" w:rsidRPr="008D114C">
        <w:rPr>
          <w:rFonts w:cstheme="minorHAnsi"/>
          <w:sz w:val="24"/>
          <w:szCs w:val="24"/>
        </w:rPr>
        <w:t xml:space="preserve">of patents while more restrictive </w:t>
      </w:r>
      <w:r w:rsidR="00D070D4" w:rsidRPr="008D114C">
        <w:rPr>
          <w:rFonts w:cstheme="minorHAnsi"/>
          <w:sz w:val="24"/>
          <w:szCs w:val="24"/>
        </w:rPr>
        <w:t>on copyrights</w:t>
      </w:r>
      <w:r w:rsidR="00732626" w:rsidRPr="008D114C">
        <w:rPr>
          <w:rFonts w:cstheme="minorHAnsi"/>
          <w:sz w:val="24"/>
          <w:szCs w:val="24"/>
        </w:rPr>
        <w:t xml:space="preserve">, focusing on </w:t>
      </w:r>
      <w:r w:rsidR="00B165DF" w:rsidRPr="008D114C">
        <w:rPr>
          <w:rFonts w:cstheme="minorHAnsi"/>
          <w:sz w:val="24"/>
          <w:szCs w:val="24"/>
        </w:rPr>
        <w:t xml:space="preserve">the rights of the </w:t>
      </w:r>
      <w:r w:rsidR="00D070D4" w:rsidRPr="008D114C">
        <w:rPr>
          <w:rFonts w:cstheme="minorHAnsi"/>
          <w:sz w:val="24"/>
          <w:szCs w:val="24"/>
        </w:rPr>
        <w:t>authors</w:t>
      </w:r>
      <w:r w:rsidR="005E73F5" w:rsidRPr="008D114C">
        <w:rPr>
          <w:rFonts w:cstheme="minorHAnsi"/>
          <w:sz w:val="24"/>
          <w:szCs w:val="24"/>
        </w:rPr>
        <w:t>,</w:t>
      </w:r>
      <w:r w:rsidR="00A8473B" w:rsidRPr="008D114C">
        <w:rPr>
          <w:rFonts w:cstheme="minorHAnsi"/>
          <w:sz w:val="24"/>
          <w:szCs w:val="24"/>
        </w:rPr>
        <w:t xml:space="preserve"> </w:t>
      </w:r>
      <w:r w:rsidR="005E73F5" w:rsidRPr="008D114C">
        <w:rPr>
          <w:rFonts w:cstheme="minorHAnsi"/>
          <w:sz w:val="24"/>
          <w:szCs w:val="24"/>
        </w:rPr>
        <w:t>e</w:t>
      </w:r>
      <w:r w:rsidR="00A8473B" w:rsidRPr="008D114C">
        <w:rPr>
          <w:rFonts w:cstheme="minorHAnsi"/>
          <w:sz w:val="24"/>
          <w:szCs w:val="24"/>
        </w:rPr>
        <w:t>specially in Latin American countries</w:t>
      </w:r>
      <w:r w:rsidR="00732626" w:rsidRPr="008D114C">
        <w:rPr>
          <w:rFonts w:cstheme="minorHAnsi"/>
          <w:sz w:val="24"/>
          <w:szCs w:val="24"/>
        </w:rPr>
        <w:t>.</w:t>
      </w:r>
      <w:r w:rsidR="00732626" w:rsidRPr="008D114C">
        <w:rPr>
          <w:rStyle w:val="FootnoteReference"/>
          <w:rFonts w:cstheme="minorHAnsi"/>
          <w:sz w:val="24"/>
          <w:szCs w:val="24"/>
        </w:rPr>
        <w:footnoteReference w:id="11"/>
      </w:r>
      <w:r w:rsidR="006157D6" w:rsidRPr="008D114C">
        <w:rPr>
          <w:rFonts w:cstheme="minorHAnsi"/>
          <w:sz w:val="24"/>
          <w:szCs w:val="24"/>
        </w:rPr>
        <w:t xml:space="preserve"> Although it is observed that as </w:t>
      </w:r>
      <w:r w:rsidR="00CC0BB0" w:rsidRPr="008D114C">
        <w:rPr>
          <w:rFonts w:cstheme="minorHAnsi"/>
          <w:sz w:val="24"/>
          <w:szCs w:val="24"/>
        </w:rPr>
        <w:t xml:space="preserve">of </w:t>
      </w:r>
      <w:r w:rsidR="00D070D4" w:rsidRPr="008D114C">
        <w:rPr>
          <w:rFonts w:cstheme="minorHAnsi"/>
          <w:sz w:val="24"/>
          <w:szCs w:val="24"/>
        </w:rPr>
        <w:t>today</w:t>
      </w:r>
      <w:r w:rsidR="006157D6" w:rsidRPr="008D114C">
        <w:rPr>
          <w:rFonts w:cstheme="minorHAnsi"/>
          <w:sz w:val="24"/>
          <w:szCs w:val="24"/>
        </w:rPr>
        <w:t xml:space="preserve"> there are only 15 </w:t>
      </w:r>
      <w:r w:rsidR="0084049B" w:rsidRPr="008D114C">
        <w:rPr>
          <w:rFonts w:cstheme="minorHAnsi"/>
          <w:sz w:val="24"/>
          <w:szCs w:val="24"/>
        </w:rPr>
        <w:t>Latin America</w:t>
      </w:r>
      <w:r w:rsidR="0096088D" w:rsidRPr="008D114C">
        <w:rPr>
          <w:rFonts w:cstheme="minorHAnsi"/>
          <w:sz w:val="24"/>
          <w:szCs w:val="24"/>
        </w:rPr>
        <w:t>n</w:t>
      </w:r>
      <w:r w:rsidR="0084049B" w:rsidRPr="008D114C">
        <w:rPr>
          <w:rFonts w:cstheme="minorHAnsi"/>
          <w:sz w:val="24"/>
          <w:szCs w:val="24"/>
        </w:rPr>
        <w:t xml:space="preserve"> </w:t>
      </w:r>
      <w:r w:rsidR="006157D6" w:rsidRPr="008D114C">
        <w:rPr>
          <w:rFonts w:cstheme="minorHAnsi"/>
          <w:sz w:val="24"/>
          <w:szCs w:val="24"/>
        </w:rPr>
        <w:t xml:space="preserve">countries </w:t>
      </w:r>
      <w:r w:rsidR="00CC0BB0" w:rsidRPr="008D114C">
        <w:rPr>
          <w:rFonts w:cstheme="minorHAnsi"/>
          <w:sz w:val="24"/>
          <w:szCs w:val="24"/>
        </w:rPr>
        <w:t xml:space="preserve">that </w:t>
      </w:r>
      <w:r w:rsidR="006157D6" w:rsidRPr="008D114C">
        <w:rPr>
          <w:rFonts w:cstheme="minorHAnsi"/>
          <w:sz w:val="24"/>
          <w:szCs w:val="24"/>
        </w:rPr>
        <w:t xml:space="preserve">are </w:t>
      </w:r>
      <w:r w:rsidR="00680400" w:rsidRPr="008D114C">
        <w:rPr>
          <w:rFonts w:cstheme="minorHAnsi"/>
          <w:sz w:val="24"/>
          <w:szCs w:val="24"/>
        </w:rPr>
        <w:t xml:space="preserve">a </w:t>
      </w:r>
      <w:r w:rsidR="006157D6" w:rsidRPr="008D114C">
        <w:rPr>
          <w:rFonts w:cstheme="minorHAnsi"/>
          <w:sz w:val="24"/>
          <w:szCs w:val="24"/>
        </w:rPr>
        <w:t xml:space="preserve">signatory of </w:t>
      </w:r>
      <w:r w:rsidR="006157D6" w:rsidRPr="00BE399E">
        <w:rPr>
          <w:rFonts w:cstheme="minorHAnsi"/>
          <w:i/>
          <w:iCs/>
          <w:sz w:val="24"/>
          <w:szCs w:val="24"/>
        </w:rPr>
        <w:t>the Berne Convention</w:t>
      </w:r>
      <w:r w:rsidR="007B36BD" w:rsidRPr="008D114C">
        <w:rPr>
          <w:rFonts w:cstheme="minorHAnsi"/>
          <w:sz w:val="24"/>
          <w:szCs w:val="24"/>
        </w:rPr>
        <w:t xml:space="preserve"> </w:t>
      </w:r>
      <w:r w:rsidR="00680400" w:rsidRPr="008D114C">
        <w:rPr>
          <w:rFonts w:cstheme="minorHAnsi"/>
          <w:sz w:val="24"/>
          <w:szCs w:val="24"/>
        </w:rPr>
        <w:t xml:space="preserve">of </w:t>
      </w:r>
      <w:r w:rsidR="0084049B" w:rsidRPr="008D114C">
        <w:rPr>
          <w:rFonts w:cstheme="minorHAnsi"/>
          <w:sz w:val="24"/>
          <w:szCs w:val="24"/>
        </w:rPr>
        <w:t xml:space="preserve">1886. </w:t>
      </w:r>
      <w:r w:rsidR="00D70436" w:rsidRPr="008D114C">
        <w:rPr>
          <w:rFonts w:cstheme="minorHAnsi"/>
          <w:sz w:val="24"/>
          <w:szCs w:val="24"/>
        </w:rPr>
        <w:t xml:space="preserve">The first signatory </w:t>
      </w:r>
      <w:r w:rsidR="00AB2A06" w:rsidRPr="008D114C">
        <w:rPr>
          <w:rFonts w:cstheme="minorHAnsi"/>
          <w:sz w:val="24"/>
          <w:szCs w:val="24"/>
        </w:rPr>
        <w:t xml:space="preserve">from the region </w:t>
      </w:r>
      <w:r w:rsidR="00D70436" w:rsidRPr="008D114C">
        <w:rPr>
          <w:rFonts w:cstheme="minorHAnsi"/>
          <w:sz w:val="24"/>
          <w:szCs w:val="24"/>
        </w:rPr>
        <w:t xml:space="preserve">and </w:t>
      </w:r>
      <w:r w:rsidRPr="008D114C">
        <w:rPr>
          <w:rFonts w:cstheme="minorHAnsi"/>
          <w:sz w:val="24"/>
          <w:szCs w:val="24"/>
        </w:rPr>
        <w:t xml:space="preserve">the </w:t>
      </w:r>
      <w:r w:rsidR="00D70436" w:rsidRPr="008D114C">
        <w:rPr>
          <w:rFonts w:cstheme="minorHAnsi"/>
          <w:sz w:val="24"/>
          <w:szCs w:val="24"/>
        </w:rPr>
        <w:t xml:space="preserve">only </w:t>
      </w:r>
      <w:r w:rsidR="00484101" w:rsidRPr="008D114C">
        <w:rPr>
          <w:rFonts w:cstheme="minorHAnsi"/>
          <w:sz w:val="24"/>
          <w:szCs w:val="24"/>
        </w:rPr>
        <w:t xml:space="preserve">member during the interwar </w:t>
      </w:r>
      <w:r w:rsidR="00D070D4" w:rsidRPr="008D114C">
        <w:rPr>
          <w:rFonts w:cstheme="minorHAnsi"/>
          <w:sz w:val="24"/>
          <w:szCs w:val="24"/>
        </w:rPr>
        <w:t>timeframe</w:t>
      </w:r>
      <w:r w:rsidR="00484101" w:rsidRPr="008D114C">
        <w:rPr>
          <w:rFonts w:cstheme="minorHAnsi"/>
          <w:sz w:val="24"/>
          <w:szCs w:val="24"/>
        </w:rPr>
        <w:t xml:space="preserve"> </w:t>
      </w:r>
      <w:r w:rsidR="005024F4" w:rsidRPr="008D114C">
        <w:rPr>
          <w:rFonts w:cstheme="minorHAnsi"/>
          <w:sz w:val="24"/>
          <w:szCs w:val="24"/>
        </w:rPr>
        <w:t>was</w:t>
      </w:r>
      <w:r w:rsidR="00484101" w:rsidRPr="008D114C">
        <w:rPr>
          <w:rFonts w:cstheme="minorHAnsi"/>
          <w:sz w:val="24"/>
          <w:szCs w:val="24"/>
        </w:rPr>
        <w:t xml:space="preserve"> Brazil</w:t>
      </w:r>
      <w:r w:rsidR="00356600" w:rsidRPr="008D114C">
        <w:rPr>
          <w:rFonts w:cstheme="minorHAnsi"/>
          <w:sz w:val="24"/>
          <w:szCs w:val="24"/>
        </w:rPr>
        <w:t xml:space="preserve"> (</w:t>
      </w:r>
      <w:r w:rsidR="00484101" w:rsidRPr="008D114C">
        <w:rPr>
          <w:rFonts w:cstheme="minorHAnsi"/>
          <w:sz w:val="24"/>
          <w:szCs w:val="24"/>
        </w:rPr>
        <w:t>signed in 1922</w:t>
      </w:r>
      <w:r w:rsidR="00356600" w:rsidRPr="008D114C">
        <w:rPr>
          <w:rFonts w:cstheme="minorHAnsi"/>
          <w:sz w:val="24"/>
          <w:szCs w:val="24"/>
        </w:rPr>
        <w:t>)</w:t>
      </w:r>
      <w:r w:rsidR="00484101" w:rsidRPr="008D114C">
        <w:rPr>
          <w:rFonts w:cstheme="minorHAnsi"/>
          <w:sz w:val="24"/>
          <w:szCs w:val="24"/>
        </w:rPr>
        <w:t>.</w:t>
      </w:r>
      <w:r w:rsidR="00B65498">
        <w:rPr>
          <w:rFonts w:cstheme="minorHAnsi"/>
          <w:sz w:val="24"/>
          <w:szCs w:val="24"/>
        </w:rPr>
        <w:t xml:space="preserve"> </w:t>
      </w:r>
      <w:r w:rsidR="00887312" w:rsidRPr="008D114C">
        <w:rPr>
          <w:rFonts w:cstheme="minorHAnsi"/>
          <w:sz w:val="24"/>
          <w:szCs w:val="24"/>
        </w:rPr>
        <w:t>Regarding</w:t>
      </w:r>
      <w:r w:rsidR="00A10DC6" w:rsidRPr="008D114C">
        <w:rPr>
          <w:rFonts w:cstheme="minorHAnsi"/>
          <w:sz w:val="24"/>
          <w:szCs w:val="24"/>
        </w:rPr>
        <w:t xml:space="preserve"> </w:t>
      </w:r>
      <w:r w:rsidR="009E127D" w:rsidRPr="008D114C">
        <w:rPr>
          <w:rFonts w:cstheme="minorHAnsi"/>
          <w:sz w:val="24"/>
          <w:szCs w:val="24"/>
        </w:rPr>
        <w:t>trademarks</w:t>
      </w:r>
      <w:r w:rsidR="00A10DC6" w:rsidRPr="008D114C">
        <w:rPr>
          <w:rFonts w:cstheme="minorHAnsi"/>
          <w:sz w:val="24"/>
          <w:szCs w:val="24"/>
        </w:rPr>
        <w:t xml:space="preserve">, </w:t>
      </w:r>
      <w:bookmarkStart w:id="0" w:name="_Hlk111545700"/>
      <w:r w:rsidR="00716945" w:rsidRPr="008D114C">
        <w:rPr>
          <w:rFonts w:cstheme="minorHAnsi"/>
          <w:sz w:val="24"/>
          <w:szCs w:val="24"/>
        </w:rPr>
        <w:t xml:space="preserve">the </w:t>
      </w:r>
      <w:r w:rsidR="0096078C" w:rsidRPr="008D114C">
        <w:rPr>
          <w:rFonts w:cstheme="minorHAnsi"/>
          <w:sz w:val="24"/>
          <w:szCs w:val="24"/>
        </w:rPr>
        <w:t>General I</w:t>
      </w:r>
      <w:r w:rsidR="00716945" w:rsidRPr="008D114C">
        <w:rPr>
          <w:rFonts w:cstheme="minorHAnsi"/>
          <w:sz w:val="24"/>
          <w:szCs w:val="24"/>
        </w:rPr>
        <w:t>nter-American Convention for Trademark and Commercial Protection 1929</w:t>
      </w:r>
      <w:r w:rsidR="005548B2" w:rsidRPr="008D114C">
        <w:rPr>
          <w:rFonts w:cstheme="minorHAnsi"/>
          <w:sz w:val="24"/>
          <w:szCs w:val="24"/>
        </w:rPr>
        <w:t xml:space="preserve"> followed </w:t>
      </w:r>
      <w:r w:rsidR="00A342C1" w:rsidRPr="008D114C">
        <w:rPr>
          <w:rFonts w:cstheme="minorHAnsi"/>
          <w:sz w:val="24"/>
          <w:szCs w:val="24"/>
        </w:rPr>
        <w:t xml:space="preserve">the </w:t>
      </w:r>
      <w:r w:rsidR="005548B2" w:rsidRPr="008D114C">
        <w:rPr>
          <w:rFonts w:cstheme="minorHAnsi"/>
          <w:sz w:val="24"/>
          <w:szCs w:val="24"/>
        </w:rPr>
        <w:t xml:space="preserve">normative structure of the </w:t>
      </w:r>
      <w:r w:rsidR="005548B2" w:rsidRPr="00A06933">
        <w:rPr>
          <w:rFonts w:cstheme="minorHAnsi"/>
          <w:i/>
          <w:iCs/>
          <w:sz w:val="24"/>
          <w:szCs w:val="24"/>
        </w:rPr>
        <w:t>Paris Convention</w:t>
      </w:r>
      <w:r w:rsidR="00887312" w:rsidRPr="008D114C">
        <w:rPr>
          <w:rFonts w:cstheme="minorHAnsi"/>
          <w:sz w:val="24"/>
          <w:szCs w:val="24"/>
        </w:rPr>
        <w:t>. Generally, it seemed that although the region was not fully</w:t>
      </w:r>
      <w:r w:rsidR="002C0985" w:rsidRPr="008D114C">
        <w:rPr>
          <w:rFonts w:cstheme="minorHAnsi"/>
          <w:sz w:val="24"/>
          <w:szCs w:val="24"/>
        </w:rPr>
        <w:t xml:space="preserve"> committing </w:t>
      </w:r>
      <w:r w:rsidR="00A81FFA" w:rsidRPr="008D114C">
        <w:rPr>
          <w:rFonts w:cstheme="minorHAnsi"/>
          <w:sz w:val="24"/>
          <w:szCs w:val="24"/>
        </w:rPr>
        <w:t>to</w:t>
      </w:r>
      <w:r w:rsidR="002C0985" w:rsidRPr="008D114C">
        <w:rPr>
          <w:rFonts w:cstheme="minorHAnsi"/>
          <w:sz w:val="24"/>
          <w:szCs w:val="24"/>
        </w:rPr>
        <w:t xml:space="preserve"> international </w:t>
      </w:r>
      <w:r w:rsidR="005F418E" w:rsidRPr="008D114C">
        <w:rPr>
          <w:rFonts w:cstheme="minorHAnsi"/>
          <w:sz w:val="24"/>
          <w:szCs w:val="24"/>
        </w:rPr>
        <w:t>intellectual</w:t>
      </w:r>
      <w:r w:rsidR="00683BCB" w:rsidRPr="008D114C">
        <w:rPr>
          <w:rFonts w:cstheme="minorHAnsi"/>
          <w:sz w:val="24"/>
          <w:szCs w:val="24"/>
        </w:rPr>
        <w:t xml:space="preserve"> </w:t>
      </w:r>
      <w:r w:rsidR="005F418E" w:rsidRPr="008D114C">
        <w:rPr>
          <w:rFonts w:cstheme="minorHAnsi"/>
          <w:sz w:val="24"/>
          <w:szCs w:val="24"/>
        </w:rPr>
        <w:t>p</w:t>
      </w:r>
      <w:r w:rsidR="00683BCB" w:rsidRPr="008D114C">
        <w:rPr>
          <w:rFonts w:cstheme="minorHAnsi"/>
          <w:sz w:val="24"/>
          <w:szCs w:val="24"/>
        </w:rPr>
        <w:t>roperty</w:t>
      </w:r>
      <w:r w:rsidR="002C0985" w:rsidRPr="008D114C">
        <w:rPr>
          <w:rFonts w:cstheme="minorHAnsi"/>
          <w:sz w:val="24"/>
          <w:szCs w:val="24"/>
        </w:rPr>
        <w:t xml:space="preserve"> conventions</w:t>
      </w:r>
      <w:r w:rsidR="004B4BD9" w:rsidRPr="008D114C">
        <w:rPr>
          <w:rFonts w:cstheme="minorHAnsi"/>
          <w:sz w:val="24"/>
          <w:szCs w:val="24"/>
        </w:rPr>
        <w:t xml:space="preserve">, </w:t>
      </w:r>
      <w:r w:rsidR="00516E4B" w:rsidRPr="008D114C">
        <w:rPr>
          <w:rFonts w:cstheme="minorHAnsi"/>
          <w:sz w:val="24"/>
          <w:szCs w:val="24"/>
        </w:rPr>
        <w:t>indirectly</w:t>
      </w:r>
      <w:r w:rsidR="004B4BD9" w:rsidRPr="008D114C">
        <w:rPr>
          <w:rFonts w:cstheme="minorHAnsi"/>
          <w:sz w:val="24"/>
          <w:szCs w:val="24"/>
        </w:rPr>
        <w:t xml:space="preserve"> the region</w:t>
      </w:r>
      <w:r w:rsidR="004523DB" w:rsidRPr="008D114C">
        <w:rPr>
          <w:rFonts w:cstheme="minorHAnsi"/>
          <w:sz w:val="24"/>
          <w:szCs w:val="24"/>
        </w:rPr>
        <w:t xml:space="preserve"> was on track to have a </w:t>
      </w:r>
      <w:r w:rsidR="00766342" w:rsidRPr="008D114C">
        <w:rPr>
          <w:rFonts w:cstheme="minorHAnsi"/>
          <w:sz w:val="24"/>
          <w:szCs w:val="24"/>
        </w:rPr>
        <w:t>harmonised</w:t>
      </w:r>
      <w:r w:rsidR="004523DB" w:rsidRPr="008D114C">
        <w:rPr>
          <w:rFonts w:cstheme="minorHAnsi"/>
          <w:sz w:val="24"/>
          <w:szCs w:val="24"/>
        </w:rPr>
        <w:t xml:space="preserve"> </w:t>
      </w:r>
      <w:r w:rsidR="005F418E" w:rsidRPr="008D114C">
        <w:rPr>
          <w:rFonts w:cstheme="minorHAnsi"/>
          <w:sz w:val="24"/>
          <w:szCs w:val="24"/>
        </w:rPr>
        <w:t>intellectual property</w:t>
      </w:r>
      <w:r w:rsidR="004523DB" w:rsidRPr="008D114C">
        <w:rPr>
          <w:rFonts w:cstheme="minorHAnsi"/>
          <w:sz w:val="24"/>
          <w:szCs w:val="24"/>
        </w:rPr>
        <w:t xml:space="preserve"> system </w:t>
      </w:r>
      <w:r w:rsidR="00AD394D" w:rsidRPr="008D114C">
        <w:rPr>
          <w:rFonts w:cstheme="minorHAnsi"/>
          <w:sz w:val="24"/>
          <w:szCs w:val="24"/>
        </w:rPr>
        <w:t>and</w:t>
      </w:r>
      <w:r w:rsidR="004523DB" w:rsidRPr="008D114C">
        <w:rPr>
          <w:rFonts w:cstheme="minorHAnsi"/>
          <w:sz w:val="24"/>
          <w:szCs w:val="24"/>
        </w:rPr>
        <w:t xml:space="preserve"> </w:t>
      </w:r>
      <w:r w:rsidR="004C1EB3">
        <w:rPr>
          <w:rFonts w:cstheme="minorHAnsi"/>
          <w:sz w:val="24"/>
          <w:szCs w:val="24"/>
        </w:rPr>
        <w:t xml:space="preserve">certainly, </w:t>
      </w:r>
      <w:r w:rsidR="00E00067" w:rsidRPr="008D114C">
        <w:rPr>
          <w:rFonts w:cstheme="minorHAnsi"/>
          <w:sz w:val="24"/>
          <w:szCs w:val="24"/>
        </w:rPr>
        <w:t>observing</w:t>
      </w:r>
      <w:r w:rsidR="004C1EB3">
        <w:rPr>
          <w:rFonts w:cstheme="minorHAnsi"/>
          <w:sz w:val="24"/>
          <w:szCs w:val="24"/>
        </w:rPr>
        <w:t xml:space="preserve"> the relationship between</w:t>
      </w:r>
      <w:r w:rsidR="00E00067" w:rsidRPr="008D114C">
        <w:rPr>
          <w:rFonts w:cstheme="minorHAnsi"/>
          <w:sz w:val="24"/>
          <w:szCs w:val="24"/>
        </w:rPr>
        <w:t xml:space="preserve"> </w:t>
      </w:r>
      <w:r w:rsidR="004C1EB3">
        <w:rPr>
          <w:rFonts w:cstheme="minorHAnsi"/>
          <w:sz w:val="24"/>
          <w:szCs w:val="24"/>
        </w:rPr>
        <w:t xml:space="preserve">few </w:t>
      </w:r>
      <w:r w:rsidR="004523DB" w:rsidRPr="008D114C">
        <w:rPr>
          <w:rFonts w:cstheme="minorHAnsi"/>
          <w:sz w:val="24"/>
          <w:szCs w:val="24"/>
        </w:rPr>
        <w:t>international</w:t>
      </w:r>
      <w:r w:rsidR="005F418E" w:rsidRPr="008D114C">
        <w:rPr>
          <w:rFonts w:cstheme="minorHAnsi"/>
          <w:sz w:val="24"/>
          <w:szCs w:val="24"/>
        </w:rPr>
        <w:t xml:space="preserve"> </w:t>
      </w:r>
      <w:r w:rsidR="004C1EB3">
        <w:rPr>
          <w:rFonts w:cstheme="minorHAnsi"/>
          <w:sz w:val="24"/>
          <w:szCs w:val="24"/>
        </w:rPr>
        <w:t xml:space="preserve">intellectual </w:t>
      </w:r>
      <w:proofErr w:type="gramStart"/>
      <w:r w:rsidR="005F418E" w:rsidRPr="008D114C">
        <w:rPr>
          <w:rFonts w:cstheme="minorHAnsi"/>
          <w:sz w:val="24"/>
          <w:szCs w:val="24"/>
        </w:rPr>
        <w:t>property</w:t>
      </w:r>
      <w:proofErr w:type="gramEnd"/>
      <w:r w:rsidR="00E00067" w:rsidRPr="008D114C">
        <w:rPr>
          <w:rFonts w:cstheme="minorHAnsi"/>
          <w:sz w:val="24"/>
          <w:szCs w:val="24"/>
        </w:rPr>
        <w:t xml:space="preserve"> law</w:t>
      </w:r>
      <w:r w:rsidR="004523DB" w:rsidRPr="008D114C">
        <w:rPr>
          <w:rFonts w:cstheme="minorHAnsi"/>
          <w:sz w:val="24"/>
          <w:szCs w:val="24"/>
        </w:rPr>
        <w:t>.</w:t>
      </w:r>
      <w:r w:rsidR="00B27198" w:rsidRPr="008D114C">
        <w:rPr>
          <w:rStyle w:val="FootnoteReference"/>
          <w:rFonts w:cstheme="minorHAnsi"/>
          <w:sz w:val="24"/>
          <w:szCs w:val="24"/>
        </w:rPr>
        <w:footnoteReference w:id="12"/>
      </w:r>
      <w:bookmarkEnd w:id="0"/>
      <w:r w:rsidR="00A339ED" w:rsidRPr="008D114C">
        <w:rPr>
          <w:rFonts w:cstheme="minorHAnsi"/>
          <w:sz w:val="24"/>
          <w:szCs w:val="24"/>
        </w:rPr>
        <w:t xml:space="preserve"> </w:t>
      </w:r>
      <w:r w:rsidR="007664B0" w:rsidRPr="008D114C">
        <w:rPr>
          <w:rFonts w:cstheme="minorHAnsi"/>
          <w:sz w:val="24"/>
          <w:szCs w:val="24"/>
        </w:rPr>
        <w:t>Furthermore, r</w:t>
      </w:r>
      <w:r w:rsidR="00642C10" w:rsidRPr="008D114C">
        <w:rPr>
          <w:rFonts w:cstheme="minorHAnsi"/>
          <w:sz w:val="24"/>
          <w:szCs w:val="24"/>
        </w:rPr>
        <w:t>egionally</w:t>
      </w:r>
      <w:r w:rsidR="00263CA3" w:rsidRPr="008D114C">
        <w:rPr>
          <w:rFonts w:cstheme="minorHAnsi"/>
          <w:sz w:val="24"/>
          <w:szCs w:val="24"/>
        </w:rPr>
        <w:t xml:space="preserve">, </w:t>
      </w:r>
      <w:r w:rsidR="00304D13" w:rsidRPr="008D114C">
        <w:rPr>
          <w:rFonts w:cstheme="minorHAnsi"/>
          <w:sz w:val="24"/>
          <w:szCs w:val="24"/>
        </w:rPr>
        <w:t xml:space="preserve">during the interwar period, </w:t>
      </w:r>
      <w:r w:rsidR="00064ACA" w:rsidRPr="008D114C">
        <w:rPr>
          <w:rFonts w:cstheme="minorHAnsi"/>
          <w:sz w:val="24"/>
          <w:szCs w:val="24"/>
        </w:rPr>
        <w:t xml:space="preserve">there </w:t>
      </w:r>
      <w:r w:rsidR="003F4E35" w:rsidRPr="008D114C">
        <w:rPr>
          <w:rFonts w:cstheme="minorHAnsi"/>
          <w:sz w:val="24"/>
          <w:szCs w:val="24"/>
        </w:rPr>
        <w:t xml:space="preserve">were </w:t>
      </w:r>
      <w:r w:rsidR="00766342" w:rsidRPr="008D114C">
        <w:rPr>
          <w:rFonts w:cstheme="minorHAnsi"/>
          <w:sz w:val="24"/>
          <w:szCs w:val="24"/>
        </w:rPr>
        <w:t xml:space="preserve">few </w:t>
      </w:r>
      <w:r w:rsidR="007664B0" w:rsidRPr="008D114C">
        <w:rPr>
          <w:rFonts w:cstheme="minorHAnsi"/>
          <w:sz w:val="24"/>
          <w:szCs w:val="24"/>
        </w:rPr>
        <w:t>Pan</w:t>
      </w:r>
      <w:r w:rsidR="00263CA3" w:rsidRPr="008D114C">
        <w:rPr>
          <w:rFonts w:cstheme="minorHAnsi"/>
          <w:sz w:val="24"/>
          <w:szCs w:val="24"/>
        </w:rPr>
        <w:t xml:space="preserve">-American </w:t>
      </w:r>
      <w:r w:rsidR="00E850B5">
        <w:rPr>
          <w:rFonts w:cstheme="minorHAnsi"/>
          <w:sz w:val="24"/>
          <w:szCs w:val="24"/>
        </w:rPr>
        <w:t>Conferences</w:t>
      </w:r>
      <w:r w:rsidR="009D22F0" w:rsidRPr="008D114C">
        <w:rPr>
          <w:rFonts w:cstheme="minorHAnsi"/>
          <w:sz w:val="24"/>
          <w:szCs w:val="24"/>
        </w:rPr>
        <w:t xml:space="preserve"> where </w:t>
      </w:r>
      <w:r w:rsidR="00A06933">
        <w:rPr>
          <w:rFonts w:cstheme="minorHAnsi"/>
          <w:sz w:val="24"/>
          <w:szCs w:val="24"/>
        </w:rPr>
        <w:t xml:space="preserve">intellectual property </w:t>
      </w:r>
      <w:r w:rsidR="00BE6107" w:rsidRPr="008D114C">
        <w:rPr>
          <w:rFonts w:cstheme="minorHAnsi"/>
          <w:sz w:val="24"/>
          <w:szCs w:val="24"/>
        </w:rPr>
        <w:t xml:space="preserve">engagement was </w:t>
      </w:r>
      <w:r w:rsidR="009B0569" w:rsidRPr="008D114C">
        <w:rPr>
          <w:rFonts w:cstheme="minorHAnsi"/>
          <w:sz w:val="24"/>
          <w:szCs w:val="24"/>
        </w:rPr>
        <w:t>noticeable</w:t>
      </w:r>
      <w:r w:rsidR="00397721" w:rsidRPr="008D114C">
        <w:rPr>
          <w:rFonts w:cstheme="minorHAnsi"/>
          <w:sz w:val="24"/>
          <w:szCs w:val="24"/>
        </w:rPr>
        <w:t xml:space="preserve">. </w:t>
      </w:r>
    </w:p>
    <w:p w14:paraId="0C2A3B36" w14:textId="77777777" w:rsidR="00FF3972" w:rsidRDefault="00F10433" w:rsidP="00F10433">
      <w:pPr>
        <w:spacing w:line="276" w:lineRule="auto"/>
        <w:jc w:val="both"/>
        <w:rPr>
          <w:rFonts w:cstheme="minorHAnsi"/>
          <w:sz w:val="24"/>
          <w:szCs w:val="24"/>
        </w:rPr>
      </w:pPr>
      <w:r w:rsidRPr="00F10433">
        <w:rPr>
          <w:rFonts w:cstheme="minorHAnsi"/>
          <w:sz w:val="24"/>
          <w:szCs w:val="24"/>
        </w:rPr>
        <w:t xml:space="preserve">During the interwar period (1919-1939) the following conventions cover the topic of intellectual property, specifically: the </w:t>
      </w:r>
      <w:r w:rsidRPr="00F10433">
        <w:rPr>
          <w:rFonts w:cstheme="minorHAnsi"/>
          <w:i/>
          <w:iCs/>
          <w:sz w:val="24"/>
          <w:szCs w:val="24"/>
        </w:rPr>
        <w:t>Convention of Santiago de Chile 1923</w:t>
      </w:r>
      <w:r w:rsidRPr="00F10433">
        <w:rPr>
          <w:rFonts w:cstheme="minorHAnsi"/>
          <w:sz w:val="24"/>
          <w:szCs w:val="24"/>
        </w:rPr>
        <w:t xml:space="preserve"> and the </w:t>
      </w:r>
      <w:r w:rsidRPr="00F10433">
        <w:rPr>
          <w:rFonts w:cstheme="minorHAnsi"/>
          <w:i/>
          <w:iCs/>
          <w:sz w:val="24"/>
          <w:szCs w:val="24"/>
        </w:rPr>
        <w:t>Convention of</w:t>
      </w:r>
      <w:r w:rsidRPr="00F10433">
        <w:rPr>
          <w:rFonts w:cstheme="minorHAnsi"/>
          <w:sz w:val="24"/>
          <w:szCs w:val="24"/>
        </w:rPr>
        <w:t xml:space="preserve"> </w:t>
      </w:r>
      <w:r w:rsidRPr="00F10433">
        <w:rPr>
          <w:rFonts w:cstheme="minorHAnsi"/>
          <w:i/>
          <w:iCs/>
          <w:sz w:val="24"/>
          <w:szCs w:val="24"/>
        </w:rPr>
        <w:t>Washington 1929</w:t>
      </w:r>
      <w:r w:rsidRPr="00F10433">
        <w:rPr>
          <w:rFonts w:cstheme="minorHAnsi"/>
          <w:sz w:val="24"/>
          <w:szCs w:val="24"/>
        </w:rPr>
        <w:t xml:space="preserve">, both of which provided harmonised protection in trademarks and commercial names; and the </w:t>
      </w:r>
      <w:r w:rsidRPr="00F10433">
        <w:rPr>
          <w:rFonts w:cstheme="minorHAnsi"/>
          <w:i/>
          <w:iCs/>
          <w:sz w:val="24"/>
          <w:szCs w:val="24"/>
        </w:rPr>
        <w:t xml:space="preserve">Treaty of Montevideo on Intellectual Property of </w:t>
      </w:r>
      <w:r w:rsidRPr="00F10433">
        <w:rPr>
          <w:rFonts w:cstheme="minorHAnsi"/>
          <w:i/>
          <w:iCs/>
          <w:sz w:val="24"/>
          <w:szCs w:val="24"/>
        </w:rPr>
        <w:lastRenderedPageBreak/>
        <w:t>1939</w:t>
      </w:r>
      <w:r w:rsidRPr="00F10433">
        <w:rPr>
          <w:rFonts w:cstheme="minorHAnsi"/>
          <w:sz w:val="24"/>
          <w:szCs w:val="24"/>
          <w:vertAlign w:val="superscript"/>
        </w:rPr>
        <w:footnoteReference w:id="13"/>
      </w:r>
      <w:r w:rsidRPr="00F10433">
        <w:rPr>
          <w:rFonts w:cstheme="minorHAnsi"/>
          <w:sz w:val="24"/>
          <w:szCs w:val="24"/>
        </w:rPr>
        <w:t xml:space="preserve"> which notes the recognition and force of intellectual property rights and their exercise. Polido and Rosina observe that the letter of the conventions contains a “diversity of instruments that are perceived, even today, as relevant international legal sources within the framework of Inter-American law”.</w:t>
      </w:r>
      <w:r w:rsidRPr="00F10433">
        <w:rPr>
          <w:rFonts w:cstheme="minorHAnsi"/>
          <w:sz w:val="24"/>
          <w:szCs w:val="24"/>
          <w:vertAlign w:val="superscript"/>
        </w:rPr>
        <w:footnoteReference w:id="14"/>
      </w:r>
      <w:r w:rsidRPr="00F10433">
        <w:rPr>
          <w:rFonts w:cstheme="minorHAnsi"/>
          <w:sz w:val="24"/>
          <w:szCs w:val="24"/>
        </w:rPr>
        <w:t xml:space="preserve"> </w:t>
      </w:r>
    </w:p>
    <w:p w14:paraId="478CD55D" w14:textId="06D09D2B" w:rsidR="00F10433" w:rsidRPr="00F10433" w:rsidRDefault="00F10433" w:rsidP="00F10433">
      <w:pPr>
        <w:spacing w:line="276" w:lineRule="auto"/>
        <w:jc w:val="both"/>
        <w:rPr>
          <w:rFonts w:cstheme="minorHAnsi"/>
          <w:sz w:val="24"/>
          <w:szCs w:val="24"/>
        </w:rPr>
      </w:pPr>
      <w:r w:rsidRPr="00F10433">
        <w:rPr>
          <w:rFonts w:cstheme="minorHAnsi"/>
          <w:sz w:val="24"/>
          <w:szCs w:val="24"/>
        </w:rPr>
        <w:t xml:space="preserve">Aside from these Pan-American intellectual property-specific conventions, there was the </w:t>
      </w:r>
      <w:r w:rsidRPr="00F10433">
        <w:rPr>
          <w:rFonts w:cstheme="minorHAnsi"/>
          <w:i/>
          <w:iCs/>
          <w:sz w:val="24"/>
          <w:szCs w:val="24"/>
        </w:rPr>
        <w:t>Havana Treaty on Private International Law 1928</w:t>
      </w:r>
      <w:r w:rsidRPr="00F10433">
        <w:rPr>
          <w:rFonts w:cstheme="minorHAnsi"/>
          <w:sz w:val="24"/>
          <w:szCs w:val="24"/>
        </w:rPr>
        <w:t xml:space="preserve"> (</w:t>
      </w:r>
      <w:r w:rsidRPr="00F10433">
        <w:rPr>
          <w:rFonts w:cstheme="minorHAnsi"/>
          <w:i/>
          <w:iCs/>
          <w:sz w:val="24"/>
          <w:szCs w:val="24"/>
        </w:rPr>
        <w:t>Bustamante Code</w:t>
      </w:r>
      <w:r w:rsidRPr="00F10433">
        <w:rPr>
          <w:rFonts w:cstheme="minorHAnsi"/>
          <w:sz w:val="24"/>
          <w:szCs w:val="24"/>
        </w:rPr>
        <w:t>), which has two articles covering intellectual property matters.</w:t>
      </w:r>
      <w:r w:rsidRPr="00F10433">
        <w:rPr>
          <w:rFonts w:cstheme="minorHAnsi"/>
          <w:sz w:val="24"/>
          <w:szCs w:val="24"/>
          <w:vertAlign w:val="superscript"/>
        </w:rPr>
        <w:footnoteReference w:id="15"/>
      </w:r>
      <w:r w:rsidRPr="00F10433">
        <w:rPr>
          <w:rFonts w:cstheme="minorHAnsi"/>
          <w:sz w:val="24"/>
          <w:szCs w:val="24"/>
        </w:rPr>
        <w:t xml:space="preserve"> However, many of the Pan-American Conventions did not enter into force due to a lack of ratification</w:t>
      </w:r>
      <w:r w:rsidRPr="00F10433">
        <w:rPr>
          <w:rFonts w:cstheme="minorHAnsi"/>
          <w:sz w:val="24"/>
          <w:szCs w:val="24"/>
          <w:vertAlign w:val="superscript"/>
        </w:rPr>
        <w:footnoteReference w:id="16"/>
      </w:r>
      <w:r w:rsidRPr="00F10433">
        <w:rPr>
          <w:rFonts w:cstheme="minorHAnsi"/>
          <w:sz w:val="24"/>
          <w:szCs w:val="24"/>
        </w:rPr>
        <w:t xml:space="preserve"> which may seem like a failure, yet it shows the effort made by the region to engage in a harmonised intellectual property system and shape it regionally.</w:t>
      </w:r>
    </w:p>
    <w:p w14:paraId="4E843FC5" w14:textId="03A53922" w:rsidR="00E216D5" w:rsidRPr="008D114C" w:rsidRDefault="00E850B5" w:rsidP="006351F6">
      <w:pPr>
        <w:spacing w:line="276" w:lineRule="auto"/>
        <w:jc w:val="both"/>
        <w:rPr>
          <w:rFonts w:cstheme="minorHAnsi"/>
          <w:sz w:val="24"/>
          <w:szCs w:val="24"/>
        </w:rPr>
      </w:pPr>
      <w:r>
        <w:rPr>
          <w:rFonts w:cstheme="minorHAnsi"/>
          <w:sz w:val="24"/>
          <w:szCs w:val="24"/>
        </w:rPr>
        <w:t>In the region</w:t>
      </w:r>
      <w:r w:rsidR="0037399D">
        <w:rPr>
          <w:rFonts w:cstheme="minorHAnsi"/>
          <w:sz w:val="24"/>
          <w:szCs w:val="24"/>
        </w:rPr>
        <w:t xml:space="preserve">, </w:t>
      </w:r>
      <w:r w:rsidR="002562A6">
        <w:rPr>
          <w:rFonts w:cstheme="minorHAnsi"/>
          <w:sz w:val="24"/>
          <w:szCs w:val="24"/>
        </w:rPr>
        <w:t xml:space="preserve">it is noticeable a </w:t>
      </w:r>
      <w:r w:rsidR="00DF2C3B" w:rsidRPr="008D114C">
        <w:rPr>
          <w:rFonts w:cstheme="minorHAnsi"/>
          <w:sz w:val="24"/>
          <w:szCs w:val="24"/>
        </w:rPr>
        <w:t>division</w:t>
      </w:r>
      <w:r w:rsidR="00572EB9" w:rsidRPr="008D114C">
        <w:rPr>
          <w:rFonts w:cstheme="minorHAnsi"/>
          <w:sz w:val="24"/>
          <w:szCs w:val="24"/>
        </w:rPr>
        <w:t xml:space="preserve"> between</w:t>
      </w:r>
      <w:r w:rsidR="004D327A" w:rsidRPr="008D114C">
        <w:rPr>
          <w:rFonts w:cstheme="minorHAnsi"/>
          <w:sz w:val="24"/>
          <w:szCs w:val="24"/>
        </w:rPr>
        <w:t>,</w:t>
      </w:r>
      <w:r w:rsidR="00572EB9" w:rsidRPr="008D114C">
        <w:rPr>
          <w:rFonts w:cstheme="minorHAnsi"/>
          <w:sz w:val="24"/>
          <w:szCs w:val="24"/>
        </w:rPr>
        <w:t xml:space="preserve"> </w:t>
      </w:r>
      <w:r w:rsidR="00E216D5" w:rsidRPr="008D114C">
        <w:rPr>
          <w:rFonts w:cstheme="minorHAnsi"/>
          <w:sz w:val="24"/>
          <w:szCs w:val="24"/>
        </w:rPr>
        <w:t xml:space="preserve">on one hand, </w:t>
      </w:r>
      <w:r w:rsidR="00DF2C3B" w:rsidRPr="008D114C">
        <w:rPr>
          <w:rFonts w:cstheme="minorHAnsi"/>
          <w:i/>
          <w:iCs/>
          <w:sz w:val="24"/>
          <w:szCs w:val="24"/>
        </w:rPr>
        <w:t>industrial</w:t>
      </w:r>
      <w:r w:rsidR="00572EB9" w:rsidRPr="008D114C">
        <w:rPr>
          <w:rFonts w:cstheme="minorHAnsi"/>
          <w:i/>
          <w:iCs/>
          <w:sz w:val="24"/>
          <w:szCs w:val="24"/>
        </w:rPr>
        <w:t xml:space="preserve"> property</w:t>
      </w:r>
      <w:r w:rsidR="00572EB9" w:rsidRPr="008D114C">
        <w:rPr>
          <w:rFonts w:cstheme="minorHAnsi"/>
          <w:sz w:val="24"/>
          <w:szCs w:val="24"/>
        </w:rPr>
        <w:t xml:space="preserve"> covering </w:t>
      </w:r>
      <w:r w:rsidR="002803D3" w:rsidRPr="008D114C">
        <w:rPr>
          <w:rFonts w:cstheme="minorHAnsi"/>
          <w:sz w:val="24"/>
          <w:szCs w:val="24"/>
        </w:rPr>
        <w:t xml:space="preserve">patents, </w:t>
      </w:r>
      <w:r w:rsidR="00525436" w:rsidRPr="008D114C">
        <w:rPr>
          <w:rFonts w:cstheme="minorHAnsi"/>
          <w:sz w:val="24"/>
          <w:szCs w:val="24"/>
        </w:rPr>
        <w:t>trademarks,</w:t>
      </w:r>
      <w:r w:rsidR="002803D3" w:rsidRPr="008D114C">
        <w:rPr>
          <w:rFonts w:cstheme="minorHAnsi"/>
          <w:sz w:val="24"/>
          <w:szCs w:val="24"/>
        </w:rPr>
        <w:t xml:space="preserve"> and industrial designs</w:t>
      </w:r>
      <w:r w:rsidR="0049788B" w:rsidRPr="008D114C">
        <w:rPr>
          <w:rFonts w:cstheme="minorHAnsi"/>
          <w:sz w:val="24"/>
          <w:szCs w:val="24"/>
        </w:rPr>
        <w:t>;</w:t>
      </w:r>
      <w:r w:rsidR="002803D3" w:rsidRPr="008D114C">
        <w:rPr>
          <w:rFonts w:cstheme="minorHAnsi"/>
          <w:sz w:val="24"/>
          <w:szCs w:val="24"/>
        </w:rPr>
        <w:t xml:space="preserve"> and </w:t>
      </w:r>
      <w:r w:rsidR="00E216D5" w:rsidRPr="008D114C">
        <w:rPr>
          <w:rFonts w:cstheme="minorHAnsi"/>
          <w:sz w:val="24"/>
          <w:szCs w:val="24"/>
        </w:rPr>
        <w:t xml:space="preserve">on the other, </w:t>
      </w:r>
      <w:r w:rsidR="002803D3" w:rsidRPr="008D114C">
        <w:rPr>
          <w:rFonts w:cstheme="minorHAnsi"/>
          <w:sz w:val="24"/>
          <w:szCs w:val="24"/>
        </w:rPr>
        <w:t xml:space="preserve">authors’ rights, that is </w:t>
      </w:r>
      <w:r w:rsidR="002803D3" w:rsidRPr="008D114C">
        <w:rPr>
          <w:rFonts w:cstheme="minorHAnsi"/>
          <w:i/>
          <w:iCs/>
          <w:sz w:val="24"/>
          <w:szCs w:val="24"/>
        </w:rPr>
        <w:t>copyright</w:t>
      </w:r>
      <w:r w:rsidR="002803D3" w:rsidRPr="008D114C">
        <w:rPr>
          <w:rFonts w:cstheme="minorHAnsi"/>
          <w:sz w:val="24"/>
          <w:szCs w:val="24"/>
        </w:rPr>
        <w:t xml:space="preserve"> covering literary and artistic works</w:t>
      </w:r>
      <w:r w:rsidR="003B5C91">
        <w:rPr>
          <w:rFonts w:cstheme="minorHAnsi"/>
          <w:sz w:val="24"/>
          <w:szCs w:val="24"/>
        </w:rPr>
        <w:t xml:space="preserve"> which </w:t>
      </w:r>
      <w:r w:rsidR="000C69AA" w:rsidRPr="008D114C">
        <w:rPr>
          <w:rFonts w:cstheme="minorHAnsi"/>
          <w:sz w:val="24"/>
          <w:szCs w:val="24"/>
        </w:rPr>
        <w:t>was</w:t>
      </w:r>
      <w:r w:rsidR="00026849" w:rsidRPr="008D114C">
        <w:rPr>
          <w:rFonts w:cstheme="minorHAnsi"/>
          <w:sz w:val="24"/>
          <w:szCs w:val="24"/>
        </w:rPr>
        <w:t xml:space="preserve"> inspired by the separation drawn </w:t>
      </w:r>
      <w:r w:rsidR="001D4B13" w:rsidRPr="008D114C">
        <w:rPr>
          <w:rFonts w:cstheme="minorHAnsi"/>
          <w:sz w:val="24"/>
          <w:szCs w:val="24"/>
        </w:rPr>
        <w:t>by</w:t>
      </w:r>
      <w:r w:rsidR="00026849" w:rsidRPr="008D114C">
        <w:rPr>
          <w:rFonts w:cstheme="minorHAnsi"/>
          <w:sz w:val="24"/>
          <w:szCs w:val="24"/>
        </w:rPr>
        <w:t xml:space="preserve"> the Paris Convention and the Berne Convention.</w:t>
      </w:r>
      <w:r w:rsidR="000540D3" w:rsidRPr="008D114C">
        <w:rPr>
          <w:rStyle w:val="FootnoteReference"/>
          <w:rFonts w:cstheme="minorHAnsi"/>
          <w:sz w:val="24"/>
          <w:szCs w:val="24"/>
        </w:rPr>
        <w:footnoteReference w:id="17"/>
      </w:r>
      <w:r w:rsidR="00D14AC6" w:rsidRPr="008D114C">
        <w:rPr>
          <w:rFonts w:cstheme="minorHAnsi"/>
          <w:sz w:val="24"/>
          <w:szCs w:val="24"/>
        </w:rPr>
        <w:t xml:space="preserve"> </w:t>
      </w:r>
    </w:p>
    <w:p w14:paraId="48228FD3" w14:textId="77777777" w:rsidR="00B3514F" w:rsidRPr="008D114C" w:rsidRDefault="00B3514F" w:rsidP="006351F6">
      <w:pPr>
        <w:spacing w:line="276" w:lineRule="auto"/>
        <w:jc w:val="both"/>
        <w:rPr>
          <w:rFonts w:cstheme="minorHAnsi"/>
          <w:sz w:val="24"/>
          <w:szCs w:val="24"/>
        </w:rPr>
      </w:pPr>
      <w:bookmarkStart w:id="2" w:name="_Hlk113005518"/>
    </w:p>
    <w:bookmarkEnd w:id="2"/>
    <w:p w14:paraId="069DF5D7" w14:textId="0208094B" w:rsidR="00673A7C" w:rsidRPr="008D114C" w:rsidRDefault="000A0BA9" w:rsidP="006351F6">
      <w:pPr>
        <w:pStyle w:val="Heading1"/>
        <w:numPr>
          <w:ilvl w:val="0"/>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T</w:t>
      </w:r>
      <w:r w:rsidR="005C74E5" w:rsidRPr="008D114C">
        <w:rPr>
          <w:rFonts w:asciiTheme="minorHAnsi" w:hAnsiTheme="minorHAnsi" w:cstheme="minorHAnsi"/>
          <w:szCs w:val="24"/>
        </w:rPr>
        <w:t xml:space="preserve">he </w:t>
      </w:r>
      <w:r w:rsidR="00731311" w:rsidRPr="008D114C">
        <w:rPr>
          <w:rFonts w:asciiTheme="minorHAnsi" w:hAnsiTheme="minorHAnsi" w:cstheme="minorHAnsi"/>
          <w:szCs w:val="24"/>
        </w:rPr>
        <w:t xml:space="preserve">Pan-American </w:t>
      </w:r>
      <w:r w:rsidR="005C74E5" w:rsidRPr="008D114C">
        <w:rPr>
          <w:rStyle w:val="Heading1Char"/>
          <w:rFonts w:asciiTheme="minorHAnsi" w:hAnsiTheme="minorHAnsi" w:cstheme="minorHAnsi"/>
          <w:b/>
          <w:bCs/>
          <w:szCs w:val="24"/>
        </w:rPr>
        <w:t>Conventions</w:t>
      </w:r>
      <w:r w:rsidRPr="008D114C">
        <w:rPr>
          <w:rFonts w:asciiTheme="minorHAnsi" w:hAnsiTheme="minorHAnsi" w:cstheme="minorHAnsi"/>
          <w:szCs w:val="24"/>
        </w:rPr>
        <w:t>:</w:t>
      </w:r>
      <w:r w:rsidR="000A029A" w:rsidRPr="008D114C">
        <w:rPr>
          <w:rFonts w:asciiTheme="minorHAnsi" w:hAnsiTheme="minorHAnsi" w:cstheme="minorHAnsi"/>
          <w:szCs w:val="24"/>
        </w:rPr>
        <w:t xml:space="preserve"> </w:t>
      </w:r>
      <w:r w:rsidR="00332612" w:rsidRPr="008D114C">
        <w:rPr>
          <w:rFonts w:asciiTheme="minorHAnsi" w:hAnsiTheme="minorHAnsi" w:cstheme="minorHAnsi"/>
          <w:szCs w:val="24"/>
        </w:rPr>
        <w:t xml:space="preserve"> International </w:t>
      </w:r>
      <w:r w:rsidR="00762B40" w:rsidRPr="008D114C">
        <w:rPr>
          <w:rFonts w:asciiTheme="minorHAnsi" w:hAnsiTheme="minorHAnsi" w:cstheme="minorHAnsi"/>
          <w:szCs w:val="24"/>
        </w:rPr>
        <w:t>R</w:t>
      </w:r>
      <w:r w:rsidR="00332612" w:rsidRPr="008D114C">
        <w:rPr>
          <w:rFonts w:asciiTheme="minorHAnsi" w:hAnsiTheme="minorHAnsi" w:cstheme="minorHAnsi"/>
          <w:szCs w:val="24"/>
        </w:rPr>
        <w:t xml:space="preserve">elations and </w:t>
      </w:r>
      <w:r w:rsidR="00762B40" w:rsidRPr="008D114C">
        <w:rPr>
          <w:rFonts w:asciiTheme="minorHAnsi" w:hAnsiTheme="minorHAnsi" w:cstheme="minorHAnsi"/>
          <w:szCs w:val="24"/>
        </w:rPr>
        <w:t>P</w:t>
      </w:r>
      <w:r w:rsidR="00332612" w:rsidRPr="008D114C">
        <w:rPr>
          <w:rFonts w:asciiTheme="minorHAnsi" w:hAnsiTheme="minorHAnsi" w:cstheme="minorHAnsi"/>
          <w:szCs w:val="24"/>
        </w:rPr>
        <w:t>olitics</w:t>
      </w:r>
    </w:p>
    <w:p w14:paraId="23984951" w14:textId="389304A6" w:rsidR="0012017D" w:rsidRPr="008D114C" w:rsidRDefault="00543F19" w:rsidP="006351F6">
      <w:pPr>
        <w:spacing w:line="276" w:lineRule="auto"/>
        <w:jc w:val="both"/>
        <w:rPr>
          <w:rFonts w:cstheme="minorHAnsi"/>
          <w:sz w:val="24"/>
          <w:szCs w:val="24"/>
        </w:rPr>
      </w:pPr>
      <w:r w:rsidRPr="008D114C">
        <w:rPr>
          <w:rFonts w:cstheme="minorHAnsi"/>
          <w:sz w:val="24"/>
          <w:szCs w:val="24"/>
        </w:rPr>
        <w:t xml:space="preserve">The Pan-American </w:t>
      </w:r>
      <w:r w:rsidR="0062627D">
        <w:rPr>
          <w:rFonts w:cstheme="minorHAnsi"/>
          <w:sz w:val="24"/>
          <w:szCs w:val="24"/>
        </w:rPr>
        <w:t xml:space="preserve">conventions </w:t>
      </w:r>
      <w:r w:rsidRPr="008D114C">
        <w:rPr>
          <w:rFonts w:cstheme="minorHAnsi"/>
          <w:sz w:val="24"/>
          <w:szCs w:val="24"/>
        </w:rPr>
        <w:t>(reconstituted as the Organization of American States since 1948) aim</w:t>
      </w:r>
      <w:r w:rsidR="00D4158B" w:rsidRPr="008D114C">
        <w:rPr>
          <w:rFonts w:cstheme="minorHAnsi"/>
          <w:sz w:val="24"/>
          <w:szCs w:val="24"/>
        </w:rPr>
        <w:t>ed</w:t>
      </w:r>
      <w:r w:rsidRPr="008D114C">
        <w:rPr>
          <w:rFonts w:cstheme="minorHAnsi"/>
          <w:sz w:val="24"/>
          <w:szCs w:val="24"/>
        </w:rPr>
        <w:t xml:space="preserve"> to bring together the general interests of the American countries</w:t>
      </w:r>
      <w:r w:rsidR="00532FAA" w:rsidRPr="008D114C">
        <w:rPr>
          <w:rFonts w:cstheme="minorHAnsi"/>
          <w:sz w:val="24"/>
          <w:szCs w:val="24"/>
        </w:rPr>
        <w:t>.</w:t>
      </w:r>
      <w:r w:rsidR="007F1D37" w:rsidRPr="008D114C">
        <w:rPr>
          <w:rFonts w:cstheme="minorHAnsi"/>
          <w:sz w:val="24"/>
          <w:szCs w:val="24"/>
        </w:rPr>
        <w:t xml:space="preserve"> The </w:t>
      </w:r>
      <w:r w:rsidR="006A121D" w:rsidRPr="008D114C">
        <w:rPr>
          <w:rFonts w:cstheme="minorHAnsi"/>
          <w:sz w:val="24"/>
          <w:szCs w:val="24"/>
        </w:rPr>
        <w:t>suggestion made by the U</w:t>
      </w:r>
      <w:r w:rsidR="00131C44" w:rsidRPr="008D114C">
        <w:rPr>
          <w:rFonts w:cstheme="minorHAnsi"/>
          <w:sz w:val="24"/>
          <w:szCs w:val="24"/>
        </w:rPr>
        <w:t xml:space="preserve">nited </w:t>
      </w:r>
      <w:r w:rsidR="006A121D" w:rsidRPr="008D114C">
        <w:rPr>
          <w:rFonts w:cstheme="minorHAnsi"/>
          <w:sz w:val="24"/>
          <w:szCs w:val="24"/>
        </w:rPr>
        <w:t>S</w:t>
      </w:r>
      <w:r w:rsidR="00131C44" w:rsidRPr="008D114C">
        <w:rPr>
          <w:rFonts w:cstheme="minorHAnsi"/>
          <w:sz w:val="24"/>
          <w:szCs w:val="24"/>
        </w:rPr>
        <w:t>tates</w:t>
      </w:r>
      <w:r w:rsidR="003D5041" w:rsidRPr="008D114C">
        <w:rPr>
          <w:rFonts w:cstheme="minorHAnsi"/>
          <w:sz w:val="24"/>
          <w:szCs w:val="24"/>
        </w:rPr>
        <w:t>’</w:t>
      </w:r>
      <w:r w:rsidR="006A121D" w:rsidRPr="008D114C">
        <w:rPr>
          <w:rFonts w:cstheme="minorHAnsi"/>
          <w:sz w:val="24"/>
          <w:szCs w:val="24"/>
        </w:rPr>
        <w:t xml:space="preserve"> Secretary </w:t>
      </w:r>
      <w:r w:rsidR="00992090" w:rsidRPr="008D114C">
        <w:rPr>
          <w:rFonts w:cstheme="minorHAnsi"/>
          <w:sz w:val="24"/>
          <w:szCs w:val="24"/>
        </w:rPr>
        <w:t xml:space="preserve">of the State, </w:t>
      </w:r>
      <w:r w:rsidR="009D0F73" w:rsidRPr="008D114C">
        <w:rPr>
          <w:rFonts w:cstheme="minorHAnsi"/>
          <w:sz w:val="24"/>
          <w:szCs w:val="24"/>
        </w:rPr>
        <w:t>Blaine back in 1881</w:t>
      </w:r>
      <w:r w:rsidR="00E54FE0" w:rsidRPr="008D114C">
        <w:rPr>
          <w:rFonts w:cstheme="minorHAnsi"/>
          <w:sz w:val="24"/>
          <w:szCs w:val="24"/>
        </w:rPr>
        <w:t>,</w:t>
      </w:r>
      <w:r w:rsidR="00F36D65" w:rsidRPr="008D114C">
        <w:rPr>
          <w:rFonts w:cstheme="minorHAnsi"/>
          <w:sz w:val="24"/>
          <w:szCs w:val="24"/>
        </w:rPr>
        <w:t xml:space="preserve"> mainly based on preventing war between the nations of </w:t>
      </w:r>
      <w:r w:rsidR="007D4378" w:rsidRPr="008D114C">
        <w:rPr>
          <w:rFonts w:cstheme="minorHAnsi"/>
          <w:sz w:val="24"/>
          <w:szCs w:val="24"/>
        </w:rPr>
        <w:t xml:space="preserve">the </w:t>
      </w:r>
      <w:r w:rsidR="00F36D65" w:rsidRPr="008D114C">
        <w:rPr>
          <w:rFonts w:cstheme="minorHAnsi"/>
          <w:sz w:val="24"/>
          <w:szCs w:val="24"/>
        </w:rPr>
        <w:t>Americas,</w:t>
      </w:r>
      <w:r w:rsidR="00677615" w:rsidRPr="008D114C">
        <w:rPr>
          <w:rStyle w:val="FootnoteReference"/>
          <w:rFonts w:cstheme="minorHAnsi"/>
          <w:sz w:val="24"/>
          <w:szCs w:val="24"/>
        </w:rPr>
        <w:footnoteReference w:id="18"/>
      </w:r>
      <w:r w:rsidR="00F36D65" w:rsidRPr="008D114C">
        <w:rPr>
          <w:rFonts w:cstheme="minorHAnsi"/>
          <w:sz w:val="24"/>
          <w:szCs w:val="24"/>
        </w:rPr>
        <w:t xml:space="preserve"> has brought many conventions in the region into fruitful international law.</w:t>
      </w:r>
      <w:r w:rsidR="00AE00E1" w:rsidRPr="008D114C">
        <w:rPr>
          <w:rStyle w:val="FootnoteReference"/>
          <w:rFonts w:cstheme="minorHAnsi"/>
          <w:sz w:val="24"/>
          <w:szCs w:val="24"/>
        </w:rPr>
        <w:footnoteReference w:id="19"/>
      </w:r>
      <w:r w:rsidR="00F36D65" w:rsidRPr="008D114C">
        <w:rPr>
          <w:rFonts w:cstheme="minorHAnsi"/>
          <w:sz w:val="24"/>
          <w:szCs w:val="24"/>
        </w:rPr>
        <w:t xml:space="preserve"> </w:t>
      </w:r>
      <w:r w:rsidR="00352E19" w:rsidRPr="008D114C">
        <w:rPr>
          <w:rFonts w:cstheme="minorHAnsi"/>
          <w:sz w:val="24"/>
          <w:szCs w:val="24"/>
        </w:rPr>
        <w:t>The first of th</w:t>
      </w:r>
      <w:r w:rsidR="00BE328D" w:rsidRPr="008D114C">
        <w:rPr>
          <w:rFonts w:cstheme="minorHAnsi"/>
          <w:sz w:val="24"/>
          <w:szCs w:val="24"/>
        </w:rPr>
        <w:t>ese</w:t>
      </w:r>
      <w:r w:rsidR="00352E19" w:rsidRPr="008D114C">
        <w:rPr>
          <w:rFonts w:cstheme="minorHAnsi"/>
          <w:sz w:val="24"/>
          <w:szCs w:val="24"/>
        </w:rPr>
        <w:t xml:space="preserve"> </w:t>
      </w:r>
      <w:r w:rsidR="00564EF2" w:rsidRPr="008D114C">
        <w:rPr>
          <w:rFonts w:cstheme="minorHAnsi"/>
          <w:sz w:val="24"/>
          <w:szCs w:val="24"/>
        </w:rPr>
        <w:t>c</w:t>
      </w:r>
      <w:r w:rsidR="00352E19" w:rsidRPr="008D114C">
        <w:rPr>
          <w:rFonts w:cstheme="minorHAnsi"/>
          <w:sz w:val="24"/>
          <w:szCs w:val="24"/>
        </w:rPr>
        <w:t>onference</w:t>
      </w:r>
      <w:r w:rsidR="00BE328D" w:rsidRPr="008D114C">
        <w:rPr>
          <w:rFonts w:cstheme="minorHAnsi"/>
          <w:sz w:val="24"/>
          <w:szCs w:val="24"/>
        </w:rPr>
        <w:t>s</w:t>
      </w:r>
      <w:r w:rsidR="00352E19" w:rsidRPr="008D114C">
        <w:rPr>
          <w:rFonts w:cstheme="minorHAnsi"/>
          <w:sz w:val="24"/>
          <w:szCs w:val="24"/>
        </w:rPr>
        <w:t xml:space="preserve"> took place in </w:t>
      </w:r>
      <w:r w:rsidR="00D7208A" w:rsidRPr="008D114C">
        <w:rPr>
          <w:rFonts w:cstheme="minorHAnsi"/>
          <w:sz w:val="24"/>
          <w:szCs w:val="24"/>
        </w:rPr>
        <w:t>Washington</w:t>
      </w:r>
      <w:r w:rsidR="0078743A" w:rsidRPr="008D114C">
        <w:rPr>
          <w:rFonts w:cstheme="minorHAnsi"/>
          <w:sz w:val="24"/>
          <w:szCs w:val="24"/>
        </w:rPr>
        <w:t>,</w:t>
      </w:r>
      <w:r w:rsidR="002D4A68" w:rsidRPr="008D114C">
        <w:rPr>
          <w:rFonts w:cstheme="minorHAnsi"/>
          <w:sz w:val="24"/>
          <w:szCs w:val="24"/>
        </w:rPr>
        <w:t xml:space="preserve"> in</w:t>
      </w:r>
      <w:r w:rsidR="00657BE2" w:rsidRPr="008D114C">
        <w:rPr>
          <w:rFonts w:cstheme="minorHAnsi"/>
          <w:sz w:val="24"/>
          <w:szCs w:val="24"/>
        </w:rPr>
        <w:t xml:space="preserve"> 1889; the second in Mexico City</w:t>
      </w:r>
      <w:r w:rsidR="0078743A" w:rsidRPr="008D114C">
        <w:rPr>
          <w:rFonts w:cstheme="minorHAnsi"/>
          <w:sz w:val="24"/>
          <w:szCs w:val="24"/>
        </w:rPr>
        <w:t>,</w:t>
      </w:r>
      <w:r w:rsidR="00E81770" w:rsidRPr="008D114C">
        <w:rPr>
          <w:rFonts w:cstheme="minorHAnsi"/>
          <w:sz w:val="24"/>
          <w:szCs w:val="24"/>
        </w:rPr>
        <w:t xml:space="preserve"> in</w:t>
      </w:r>
      <w:r w:rsidR="00471EB6" w:rsidRPr="008D114C">
        <w:rPr>
          <w:rFonts w:cstheme="minorHAnsi"/>
          <w:sz w:val="24"/>
          <w:szCs w:val="24"/>
        </w:rPr>
        <w:t xml:space="preserve"> 1901; the third met in Rio de Janeiro</w:t>
      </w:r>
      <w:r w:rsidR="0078743A" w:rsidRPr="008D114C">
        <w:rPr>
          <w:rFonts w:cstheme="minorHAnsi"/>
          <w:sz w:val="24"/>
          <w:szCs w:val="24"/>
        </w:rPr>
        <w:t>,</w:t>
      </w:r>
      <w:r w:rsidR="00E81770" w:rsidRPr="008D114C">
        <w:rPr>
          <w:rFonts w:cstheme="minorHAnsi"/>
          <w:sz w:val="24"/>
          <w:szCs w:val="24"/>
        </w:rPr>
        <w:t xml:space="preserve"> in</w:t>
      </w:r>
      <w:r w:rsidR="00471EB6" w:rsidRPr="008D114C">
        <w:rPr>
          <w:rFonts w:cstheme="minorHAnsi"/>
          <w:sz w:val="24"/>
          <w:szCs w:val="24"/>
        </w:rPr>
        <w:t xml:space="preserve"> 1906; the fourth</w:t>
      </w:r>
      <w:r w:rsidR="00D7208A" w:rsidRPr="008D114C">
        <w:rPr>
          <w:rFonts w:cstheme="minorHAnsi"/>
          <w:sz w:val="24"/>
          <w:szCs w:val="24"/>
        </w:rPr>
        <w:t xml:space="preserve"> </w:t>
      </w:r>
      <w:r w:rsidR="00DE0235" w:rsidRPr="008D114C">
        <w:rPr>
          <w:rFonts w:cstheme="minorHAnsi"/>
          <w:sz w:val="24"/>
          <w:szCs w:val="24"/>
        </w:rPr>
        <w:t>in</w:t>
      </w:r>
      <w:r w:rsidR="00D7208A" w:rsidRPr="008D114C">
        <w:rPr>
          <w:rFonts w:cstheme="minorHAnsi"/>
          <w:sz w:val="24"/>
          <w:szCs w:val="24"/>
        </w:rPr>
        <w:t xml:space="preserve"> Buenos Aires</w:t>
      </w:r>
      <w:r w:rsidR="0078743A" w:rsidRPr="008D114C">
        <w:rPr>
          <w:rFonts w:cstheme="minorHAnsi"/>
          <w:sz w:val="24"/>
          <w:szCs w:val="24"/>
        </w:rPr>
        <w:t>,</w:t>
      </w:r>
      <w:r w:rsidR="00E81770" w:rsidRPr="008D114C">
        <w:rPr>
          <w:rFonts w:cstheme="minorHAnsi"/>
          <w:sz w:val="24"/>
          <w:szCs w:val="24"/>
        </w:rPr>
        <w:t xml:space="preserve"> in</w:t>
      </w:r>
      <w:r w:rsidR="00D7208A" w:rsidRPr="008D114C">
        <w:rPr>
          <w:rFonts w:cstheme="minorHAnsi"/>
          <w:sz w:val="24"/>
          <w:szCs w:val="24"/>
        </w:rPr>
        <w:t xml:space="preserve"> 1910. </w:t>
      </w:r>
    </w:p>
    <w:p w14:paraId="23E7DB9C" w14:textId="0ADAFA98" w:rsidR="00CE50BE" w:rsidRPr="008D114C" w:rsidRDefault="00F91C47" w:rsidP="006351F6">
      <w:pPr>
        <w:spacing w:line="276" w:lineRule="auto"/>
        <w:jc w:val="both"/>
        <w:rPr>
          <w:rFonts w:cstheme="minorHAnsi"/>
          <w:sz w:val="24"/>
          <w:szCs w:val="24"/>
        </w:rPr>
      </w:pPr>
      <w:r w:rsidRPr="008D114C">
        <w:rPr>
          <w:rFonts w:cstheme="minorHAnsi"/>
          <w:sz w:val="24"/>
          <w:szCs w:val="24"/>
        </w:rPr>
        <w:t xml:space="preserve">During the beginning of </w:t>
      </w:r>
      <w:r w:rsidR="0054712E" w:rsidRPr="008D114C">
        <w:rPr>
          <w:rFonts w:cstheme="minorHAnsi"/>
          <w:sz w:val="24"/>
          <w:szCs w:val="24"/>
        </w:rPr>
        <w:t xml:space="preserve">World </w:t>
      </w:r>
      <w:proofErr w:type="gramStart"/>
      <w:r w:rsidR="0054712E" w:rsidRPr="008D114C">
        <w:rPr>
          <w:rFonts w:cstheme="minorHAnsi"/>
          <w:sz w:val="24"/>
          <w:szCs w:val="24"/>
        </w:rPr>
        <w:t>War</w:t>
      </w:r>
      <w:proofErr w:type="gramEnd"/>
      <w:r w:rsidR="0054712E" w:rsidRPr="008D114C">
        <w:rPr>
          <w:rFonts w:cstheme="minorHAnsi"/>
          <w:sz w:val="24"/>
          <w:szCs w:val="24"/>
        </w:rPr>
        <w:t xml:space="preserve"> I</w:t>
      </w:r>
      <w:r w:rsidR="00584F27" w:rsidRPr="008D114C">
        <w:rPr>
          <w:rFonts w:cstheme="minorHAnsi"/>
          <w:sz w:val="24"/>
          <w:szCs w:val="24"/>
        </w:rPr>
        <w:t xml:space="preserve"> (the Great War),</w:t>
      </w:r>
      <w:r w:rsidRPr="008D114C">
        <w:rPr>
          <w:rFonts w:cstheme="minorHAnsi"/>
          <w:sz w:val="24"/>
          <w:szCs w:val="24"/>
        </w:rPr>
        <w:t xml:space="preserve"> the American Institute of International Law examined two mat</w:t>
      </w:r>
      <w:r w:rsidR="0078743A" w:rsidRPr="008D114C">
        <w:rPr>
          <w:rFonts w:cstheme="minorHAnsi"/>
          <w:sz w:val="24"/>
          <w:szCs w:val="24"/>
        </w:rPr>
        <w:t>t</w:t>
      </w:r>
      <w:r w:rsidRPr="008D114C">
        <w:rPr>
          <w:rFonts w:cstheme="minorHAnsi"/>
          <w:sz w:val="24"/>
          <w:szCs w:val="24"/>
        </w:rPr>
        <w:t>ers: the future of the Pan-American community, and a new basis of international law aiming at compliance.</w:t>
      </w:r>
      <w:r w:rsidRPr="008D114C">
        <w:rPr>
          <w:rFonts w:cstheme="minorHAnsi"/>
          <w:sz w:val="24"/>
          <w:szCs w:val="24"/>
          <w:vertAlign w:val="superscript"/>
        </w:rPr>
        <w:footnoteReference w:id="20"/>
      </w:r>
      <w:r w:rsidR="009A2EFA" w:rsidRPr="008D114C">
        <w:rPr>
          <w:rFonts w:cstheme="minorHAnsi"/>
          <w:sz w:val="24"/>
          <w:szCs w:val="24"/>
        </w:rPr>
        <w:t xml:space="preserve"> </w:t>
      </w:r>
      <w:r w:rsidR="00D7208A" w:rsidRPr="008D114C">
        <w:rPr>
          <w:rFonts w:cstheme="minorHAnsi"/>
          <w:sz w:val="24"/>
          <w:szCs w:val="24"/>
        </w:rPr>
        <w:t>Th</w:t>
      </w:r>
      <w:r w:rsidR="00EF5397">
        <w:rPr>
          <w:rFonts w:cstheme="minorHAnsi"/>
          <w:sz w:val="24"/>
          <w:szCs w:val="24"/>
        </w:rPr>
        <w:t xml:space="preserve">is chapter </w:t>
      </w:r>
      <w:r w:rsidR="00D7208A" w:rsidRPr="008D114C">
        <w:rPr>
          <w:rFonts w:cstheme="minorHAnsi"/>
          <w:sz w:val="24"/>
          <w:szCs w:val="24"/>
        </w:rPr>
        <w:t xml:space="preserve">covers the </w:t>
      </w:r>
      <w:r w:rsidR="00564EF2" w:rsidRPr="008D114C">
        <w:rPr>
          <w:rFonts w:cstheme="minorHAnsi"/>
          <w:sz w:val="24"/>
          <w:szCs w:val="24"/>
        </w:rPr>
        <w:t>c</w:t>
      </w:r>
      <w:r w:rsidR="00D7208A" w:rsidRPr="008D114C">
        <w:rPr>
          <w:rFonts w:cstheme="minorHAnsi"/>
          <w:sz w:val="24"/>
          <w:szCs w:val="24"/>
        </w:rPr>
        <w:t xml:space="preserve">onferences, </w:t>
      </w:r>
      <w:r w:rsidR="00034C8E" w:rsidRPr="008D114C">
        <w:rPr>
          <w:rFonts w:cstheme="minorHAnsi"/>
          <w:sz w:val="24"/>
          <w:szCs w:val="24"/>
        </w:rPr>
        <w:t>meeting</w:t>
      </w:r>
      <w:r w:rsidR="002F4140" w:rsidRPr="008D114C">
        <w:rPr>
          <w:rFonts w:cstheme="minorHAnsi"/>
          <w:sz w:val="24"/>
          <w:szCs w:val="24"/>
        </w:rPr>
        <w:t>s</w:t>
      </w:r>
      <w:r w:rsidR="00034C8E" w:rsidRPr="008D114C">
        <w:rPr>
          <w:rFonts w:cstheme="minorHAnsi"/>
          <w:sz w:val="24"/>
          <w:szCs w:val="24"/>
        </w:rPr>
        <w:t>,</w:t>
      </w:r>
      <w:r w:rsidR="00D7208A" w:rsidRPr="008D114C">
        <w:rPr>
          <w:rFonts w:cstheme="minorHAnsi"/>
          <w:sz w:val="24"/>
          <w:szCs w:val="24"/>
        </w:rPr>
        <w:t xml:space="preserve"> and discussions from the </w:t>
      </w:r>
      <w:r w:rsidR="00531564" w:rsidRPr="008D114C">
        <w:rPr>
          <w:rFonts w:cstheme="minorHAnsi"/>
          <w:sz w:val="24"/>
          <w:szCs w:val="24"/>
        </w:rPr>
        <w:t>F</w:t>
      </w:r>
      <w:r w:rsidR="00D7208A" w:rsidRPr="008D114C">
        <w:rPr>
          <w:rFonts w:cstheme="minorHAnsi"/>
          <w:sz w:val="24"/>
          <w:szCs w:val="24"/>
        </w:rPr>
        <w:t>ifth Conference</w:t>
      </w:r>
      <w:r w:rsidR="00DC1EFE" w:rsidRPr="008D114C">
        <w:rPr>
          <w:rFonts w:cstheme="minorHAnsi"/>
          <w:sz w:val="24"/>
          <w:szCs w:val="24"/>
        </w:rPr>
        <w:t xml:space="preserve"> (Santiago, Chile 1923)</w:t>
      </w:r>
      <w:r w:rsidR="00564EF2" w:rsidRPr="008D114C">
        <w:rPr>
          <w:rFonts w:cstheme="minorHAnsi"/>
          <w:sz w:val="24"/>
          <w:szCs w:val="24"/>
        </w:rPr>
        <w:t xml:space="preserve"> onward</w:t>
      </w:r>
      <w:r w:rsidR="00C31187" w:rsidRPr="008D114C">
        <w:rPr>
          <w:rFonts w:cstheme="minorHAnsi"/>
          <w:sz w:val="24"/>
          <w:szCs w:val="24"/>
        </w:rPr>
        <w:t>s.</w:t>
      </w:r>
      <w:r w:rsidR="00DC1EFE" w:rsidRPr="008D114C">
        <w:rPr>
          <w:rFonts w:cstheme="minorHAnsi"/>
          <w:sz w:val="24"/>
          <w:szCs w:val="24"/>
        </w:rPr>
        <w:t xml:space="preserve"> </w:t>
      </w:r>
      <w:r w:rsidR="00D40889" w:rsidRPr="008D114C">
        <w:rPr>
          <w:rFonts w:cstheme="minorHAnsi"/>
          <w:sz w:val="24"/>
          <w:szCs w:val="24"/>
        </w:rPr>
        <w:t>R</w:t>
      </w:r>
      <w:r w:rsidR="00DC1EFE" w:rsidRPr="008D114C">
        <w:rPr>
          <w:rFonts w:cstheme="minorHAnsi"/>
          <w:sz w:val="24"/>
          <w:szCs w:val="24"/>
        </w:rPr>
        <w:t>eference</w:t>
      </w:r>
      <w:r w:rsidR="00C31187" w:rsidRPr="008D114C">
        <w:rPr>
          <w:rFonts w:cstheme="minorHAnsi"/>
          <w:sz w:val="24"/>
          <w:szCs w:val="24"/>
        </w:rPr>
        <w:t>s</w:t>
      </w:r>
      <w:r w:rsidR="00DC1EFE" w:rsidRPr="008D114C">
        <w:rPr>
          <w:rFonts w:cstheme="minorHAnsi"/>
          <w:sz w:val="24"/>
          <w:szCs w:val="24"/>
        </w:rPr>
        <w:t xml:space="preserve"> to</w:t>
      </w:r>
      <w:r w:rsidR="00740B96" w:rsidRPr="008D114C">
        <w:rPr>
          <w:rFonts w:cstheme="minorHAnsi"/>
          <w:sz w:val="24"/>
          <w:szCs w:val="24"/>
        </w:rPr>
        <w:t xml:space="preserve"> early</w:t>
      </w:r>
      <w:r w:rsidR="00DC1EFE" w:rsidRPr="008D114C">
        <w:rPr>
          <w:rFonts w:cstheme="minorHAnsi"/>
          <w:sz w:val="24"/>
          <w:szCs w:val="24"/>
        </w:rPr>
        <w:t xml:space="preserve"> co</w:t>
      </w:r>
      <w:r w:rsidR="00034C8E" w:rsidRPr="008D114C">
        <w:rPr>
          <w:rFonts w:cstheme="minorHAnsi"/>
          <w:sz w:val="24"/>
          <w:szCs w:val="24"/>
        </w:rPr>
        <w:t xml:space="preserve">nferences and conventions are noted to establish backgrounds and </w:t>
      </w:r>
      <w:r w:rsidR="00D7162B" w:rsidRPr="008D114C">
        <w:rPr>
          <w:rFonts w:cstheme="minorHAnsi"/>
          <w:sz w:val="24"/>
          <w:szCs w:val="24"/>
        </w:rPr>
        <w:t>to</w:t>
      </w:r>
      <w:r w:rsidR="006A71CC" w:rsidRPr="008D114C">
        <w:rPr>
          <w:rFonts w:cstheme="minorHAnsi"/>
          <w:sz w:val="24"/>
          <w:szCs w:val="24"/>
        </w:rPr>
        <w:t xml:space="preserve"> </w:t>
      </w:r>
      <w:r w:rsidR="00D40889" w:rsidRPr="008D114C">
        <w:rPr>
          <w:rFonts w:cstheme="minorHAnsi"/>
          <w:sz w:val="24"/>
          <w:szCs w:val="24"/>
        </w:rPr>
        <w:t>document</w:t>
      </w:r>
      <w:r w:rsidR="006A71CC" w:rsidRPr="008D114C">
        <w:rPr>
          <w:rFonts w:cstheme="minorHAnsi"/>
          <w:sz w:val="24"/>
          <w:szCs w:val="24"/>
        </w:rPr>
        <w:t xml:space="preserve"> </w:t>
      </w:r>
      <w:r w:rsidR="006A71CC" w:rsidRPr="008D114C">
        <w:rPr>
          <w:rFonts w:cstheme="minorHAnsi"/>
          <w:sz w:val="24"/>
          <w:szCs w:val="24"/>
        </w:rPr>
        <w:lastRenderedPageBreak/>
        <w:t xml:space="preserve">international relations and its politics as well as to </w:t>
      </w:r>
      <w:r w:rsidR="00034C8E" w:rsidRPr="008D114C">
        <w:rPr>
          <w:rFonts w:cstheme="minorHAnsi"/>
          <w:sz w:val="24"/>
          <w:szCs w:val="24"/>
        </w:rPr>
        <w:t>examine the changes</w:t>
      </w:r>
      <w:r w:rsidR="0048404F" w:rsidRPr="008D114C">
        <w:rPr>
          <w:rFonts w:cstheme="minorHAnsi"/>
          <w:sz w:val="24"/>
          <w:szCs w:val="24"/>
        </w:rPr>
        <w:t xml:space="preserve"> in intellectual property</w:t>
      </w:r>
      <w:r w:rsidR="00B372A5" w:rsidRPr="008D114C">
        <w:rPr>
          <w:rFonts w:cstheme="minorHAnsi"/>
          <w:sz w:val="24"/>
          <w:szCs w:val="24"/>
        </w:rPr>
        <w:t xml:space="preserve"> law.</w:t>
      </w:r>
      <w:r w:rsidR="000347B7" w:rsidRPr="008D114C">
        <w:rPr>
          <w:rFonts w:cstheme="minorHAnsi"/>
          <w:sz w:val="24"/>
          <w:szCs w:val="24"/>
        </w:rPr>
        <w:t xml:space="preserve"> </w:t>
      </w:r>
      <w:r w:rsidR="00034C8E" w:rsidRPr="008D114C">
        <w:rPr>
          <w:rFonts w:cstheme="minorHAnsi"/>
          <w:sz w:val="24"/>
          <w:szCs w:val="24"/>
        </w:rPr>
        <w:t xml:space="preserve"> </w:t>
      </w:r>
    </w:p>
    <w:p w14:paraId="27930532" w14:textId="6428FBC9" w:rsidR="00CC6B44" w:rsidRPr="008D114C" w:rsidRDefault="00684A96"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The Fifth International Conference</w:t>
      </w:r>
      <w:r w:rsidR="00486F3C" w:rsidRPr="008D114C">
        <w:rPr>
          <w:rFonts w:asciiTheme="minorHAnsi" w:hAnsiTheme="minorHAnsi" w:cstheme="minorHAnsi"/>
          <w:szCs w:val="24"/>
        </w:rPr>
        <w:t xml:space="preserve"> of the Pan-American </w:t>
      </w:r>
      <w:r w:rsidR="00EC5DD3" w:rsidRPr="008D114C">
        <w:rPr>
          <w:rFonts w:asciiTheme="minorHAnsi" w:hAnsiTheme="minorHAnsi" w:cstheme="minorHAnsi"/>
          <w:szCs w:val="24"/>
        </w:rPr>
        <w:t>(Santiago, 1923)</w:t>
      </w:r>
    </w:p>
    <w:p w14:paraId="2E6FA37E" w14:textId="7C706C61" w:rsidR="00CF6589" w:rsidRPr="008D114C" w:rsidRDefault="00C4585E" w:rsidP="006351F6">
      <w:pPr>
        <w:spacing w:line="276" w:lineRule="auto"/>
        <w:jc w:val="both"/>
        <w:rPr>
          <w:rFonts w:cstheme="minorHAnsi"/>
          <w:sz w:val="24"/>
          <w:szCs w:val="24"/>
        </w:rPr>
      </w:pPr>
      <w:r w:rsidRPr="008D114C">
        <w:rPr>
          <w:rFonts w:cstheme="minorHAnsi"/>
          <w:sz w:val="24"/>
          <w:szCs w:val="24"/>
        </w:rPr>
        <w:t>The Fifth Conference</w:t>
      </w:r>
      <w:r w:rsidR="00CF533C" w:rsidRPr="008D114C">
        <w:rPr>
          <w:rFonts w:cstheme="minorHAnsi"/>
          <w:sz w:val="24"/>
          <w:szCs w:val="24"/>
        </w:rPr>
        <w:t xml:space="preserve"> was </w:t>
      </w:r>
      <w:r w:rsidR="00A402BA" w:rsidRPr="008D114C">
        <w:rPr>
          <w:rFonts w:cstheme="minorHAnsi"/>
          <w:sz w:val="24"/>
          <w:szCs w:val="24"/>
        </w:rPr>
        <w:t>expected to be</w:t>
      </w:r>
      <w:r w:rsidR="00C966F2" w:rsidRPr="008D114C">
        <w:rPr>
          <w:rFonts w:cstheme="minorHAnsi"/>
          <w:sz w:val="24"/>
          <w:szCs w:val="24"/>
        </w:rPr>
        <w:t xml:space="preserve"> of significance. </w:t>
      </w:r>
      <w:r w:rsidR="007404CB">
        <w:rPr>
          <w:rFonts w:cstheme="minorHAnsi"/>
          <w:sz w:val="24"/>
          <w:szCs w:val="24"/>
        </w:rPr>
        <w:t>13</w:t>
      </w:r>
      <w:r w:rsidR="00DD0289">
        <w:rPr>
          <w:rFonts w:cstheme="minorHAnsi"/>
          <w:sz w:val="24"/>
          <w:szCs w:val="24"/>
        </w:rPr>
        <w:t xml:space="preserve"> years</w:t>
      </w:r>
      <w:r w:rsidR="00C966F2" w:rsidRPr="008D114C">
        <w:rPr>
          <w:rFonts w:cstheme="minorHAnsi"/>
          <w:sz w:val="24"/>
          <w:szCs w:val="24"/>
        </w:rPr>
        <w:t xml:space="preserve"> ha</w:t>
      </w:r>
      <w:r w:rsidR="007C47A1" w:rsidRPr="008D114C">
        <w:rPr>
          <w:rFonts w:cstheme="minorHAnsi"/>
          <w:sz w:val="24"/>
          <w:szCs w:val="24"/>
        </w:rPr>
        <w:t>ve</w:t>
      </w:r>
      <w:r w:rsidR="00C966F2" w:rsidRPr="008D114C">
        <w:rPr>
          <w:rFonts w:cstheme="minorHAnsi"/>
          <w:sz w:val="24"/>
          <w:szCs w:val="24"/>
        </w:rPr>
        <w:t xml:space="preserve"> passed since the last,</w:t>
      </w:r>
      <w:r w:rsidR="0008667F" w:rsidRPr="008D114C">
        <w:rPr>
          <w:rFonts w:cstheme="minorHAnsi"/>
          <w:sz w:val="24"/>
          <w:szCs w:val="24"/>
        </w:rPr>
        <w:t xml:space="preserve"> that is, the Buenos Aires Convention</w:t>
      </w:r>
      <w:r w:rsidR="00C966F2" w:rsidRPr="008D114C">
        <w:rPr>
          <w:rFonts w:cstheme="minorHAnsi"/>
          <w:sz w:val="24"/>
          <w:szCs w:val="24"/>
        </w:rPr>
        <w:t xml:space="preserve"> 1910</w:t>
      </w:r>
      <w:r w:rsidR="007C47A1" w:rsidRPr="008D114C">
        <w:rPr>
          <w:rFonts w:cstheme="minorHAnsi"/>
          <w:sz w:val="24"/>
          <w:szCs w:val="24"/>
        </w:rPr>
        <w:t>,</w:t>
      </w:r>
      <w:r w:rsidR="00EB0E67" w:rsidRPr="008D114C">
        <w:rPr>
          <w:rFonts w:cstheme="minorHAnsi"/>
          <w:sz w:val="24"/>
          <w:szCs w:val="24"/>
        </w:rPr>
        <w:t xml:space="preserve"> and after </w:t>
      </w:r>
      <w:r w:rsidR="001A35EE" w:rsidRPr="008D114C">
        <w:rPr>
          <w:rFonts w:cstheme="minorHAnsi"/>
          <w:sz w:val="24"/>
          <w:szCs w:val="24"/>
        </w:rPr>
        <w:t>World War I</w:t>
      </w:r>
      <w:r w:rsidR="00584F27" w:rsidRPr="008D114C">
        <w:rPr>
          <w:rFonts w:cstheme="minorHAnsi"/>
          <w:sz w:val="24"/>
          <w:szCs w:val="24"/>
        </w:rPr>
        <w:t>,</w:t>
      </w:r>
      <w:r w:rsidR="00E4189D" w:rsidRPr="008D114C">
        <w:rPr>
          <w:rFonts w:cstheme="minorHAnsi"/>
          <w:sz w:val="24"/>
          <w:szCs w:val="24"/>
        </w:rPr>
        <w:t xml:space="preserve"> </w:t>
      </w:r>
      <w:r w:rsidR="00EB0E67" w:rsidRPr="008D114C">
        <w:rPr>
          <w:rFonts w:cstheme="minorHAnsi"/>
          <w:sz w:val="24"/>
          <w:szCs w:val="24"/>
        </w:rPr>
        <w:t>conditions</w:t>
      </w:r>
      <w:r w:rsidR="002F0BD6" w:rsidRPr="008D114C">
        <w:rPr>
          <w:rFonts w:cstheme="minorHAnsi"/>
          <w:sz w:val="24"/>
          <w:szCs w:val="24"/>
        </w:rPr>
        <w:t xml:space="preserve"> for both, the United States and the Latin American countries were </w:t>
      </w:r>
      <w:r w:rsidR="006F1B50" w:rsidRPr="008D114C">
        <w:rPr>
          <w:rFonts w:cstheme="minorHAnsi"/>
          <w:sz w:val="24"/>
          <w:szCs w:val="24"/>
        </w:rPr>
        <w:t xml:space="preserve">different. </w:t>
      </w:r>
      <w:r w:rsidR="008F2C6F" w:rsidRPr="008D114C">
        <w:rPr>
          <w:rFonts w:cstheme="minorHAnsi"/>
          <w:sz w:val="24"/>
          <w:szCs w:val="24"/>
        </w:rPr>
        <w:t>In the 20</w:t>
      </w:r>
      <w:r w:rsidR="008F2C6F" w:rsidRPr="008D114C">
        <w:rPr>
          <w:rFonts w:cstheme="minorHAnsi"/>
          <w:sz w:val="24"/>
          <w:szCs w:val="24"/>
          <w:vertAlign w:val="superscript"/>
        </w:rPr>
        <w:t>th</w:t>
      </w:r>
      <w:r w:rsidR="008F2C6F" w:rsidRPr="008D114C">
        <w:rPr>
          <w:rFonts w:cstheme="minorHAnsi"/>
          <w:sz w:val="24"/>
          <w:szCs w:val="24"/>
        </w:rPr>
        <w:t xml:space="preserve"> century</w:t>
      </w:r>
      <w:r w:rsidR="000914B2" w:rsidRPr="008D114C">
        <w:rPr>
          <w:rFonts w:cstheme="minorHAnsi"/>
          <w:sz w:val="24"/>
          <w:szCs w:val="24"/>
        </w:rPr>
        <w:t>,</w:t>
      </w:r>
      <w:r w:rsidR="003B3F0A" w:rsidRPr="008D114C">
        <w:rPr>
          <w:rFonts w:cstheme="minorHAnsi"/>
          <w:sz w:val="24"/>
          <w:szCs w:val="24"/>
        </w:rPr>
        <w:t xml:space="preserve"> several events made the region change, for instance, generally</w:t>
      </w:r>
      <w:r w:rsidR="000914B2" w:rsidRPr="008D114C">
        <w:rPr>
          <w:rFonts w:cstheme="minorHAnsi"/>
          <w:sz w:val="24"/>
          <w:szCs w:val="24"/>
        </w:rPr>
        <w:t>,</w:t>
      </w:r>
      <w:r w:rsidR="003B3F0A" w:rsidRPr="008D114C">
        <w:rPr>
          <w:rFonts w:cstheme="minorHAnsi"/>
          <w:sz w:val="24"/>
          <w:szCs w:val="24"/>
        </w:rPr>
        <w:t xml:space="preserve"> it se</w:t>
      </w:r>
      <w:r w:rsidR="006765E7" w:rsidRPr="008D114C">
        <w:rPr>
          <w:rFonts w:cstheme="minorHAnsi"/>
          <w:sz w:val="24"/>
          <w:szCs w:val="24"/>
        </w:rPr>
        <w:t>emed</w:t>
      </w:r>
      <w:r w:rsidR="0040363B" w:rsidRPr="008D114C">
        <w:rPr>
          <w:rFonts w:cstheme="minorHAnsi"/>
          <w:sz w:val="24"/>
          <w:szCs w:val="24"/>
        </w:rPr>
        <w:t xml:space="preserve">, </w:t>
      </w:r>
      <w:r w:rsidR="0062501E" w:rsidRPr="008D114C">
        <w:rPr>
          <w:rFonts w:cstheme="minorHAnsi"/>
          <w:sz w:val="24"/>
          <w:szCs w:val="24"/>
        </w:rPr>
        <w:t>o</w:t>
      </w:r>
      <w:r w:rsidR="0040363B" w:rsidRPr="008D114C">
        <w:rPr>
          <w:rFonts w:cstheme="minorHAnsi"/>
          <w:sz w:val="24"/>
          <w:szCs w:val="24"/>
        </w:rPr>
        <w:t xml:space="preserve">n the positive </w:t>
      </w:r>
      <w:r w:rsidR="00766E99" w:rsidRPr="008D114C">
        <w:rPr>
          <w:rFonts w:cstheme="minorHAnsi"/>
          <w:sz w:val="24"/>
          <w:szCs w:val="24"/>
        </w:rPr>
        <w:t>side, that</w:t>
      </w:r>
      <w:r w:rsidR="006765E7" w:rsidRPr="008D114C">
        <w:rPr>
          <w:rFonts w:cstheme="minorHAnsi"/>
          <w:sz w:val="24"/>
          <w:szCs w:val="24"/>
        </w:rPr>
        <w:t xml:space="preserve"> there was a</w:t>
      </w:r>
      <w:r w:rsidR="00F00943" w:rsidRPr="008D114C">
        <w:rPr>
          <w:rFonts w:cstheme="minorHAnsi"/>
          <w:sz w:val="24"/>
          <w:szCs w:val="24"/>
        </w:rPr>
        <w:t xml:space="preserve"> </w:t>
      </w:r>
      <w:r w:rsidR="009705AC" w:rsidRPr="008D114C">
        <w:rPr>
          <w:rFonts w:cstheme="minorHAnsi"/>
          <w:sz w:val="24"/>
          <w:szCs w:val="24"/>
        </w:rPr>
        <w:t xml:space="preserve">social and economic </w:t>
      </w:r>
      <w:r w:rsidR="00F00943" w:rsidRPr="008D114C">
        <w:rPr>
          <w:rFonts w:cstheme="minorHAnsi"/>
          <w:sz w:val="24"/>
          <w:szCs w:val="24"/>
        </w:rPr>
        <w:t>recovery</w:t>
      </w:r>
      <w:r w:rsidR="00CC0B02" w:rsidRPr="008D114C">
        <w:rPr>
          <w:rFonts w:cstheme="minorHAnsi"/>
          <w:sz w:val="24"/>
          <w:szCs w:val="24"/>
        </w:rPr>
        <w:t xml:space="preserve"> of Latin America</w:t>
      </w:r>
      <w:r w:rsidR="0040363B" w:rsidRPr="008D114C">
        <w:rPr>
          <w:rFonts w:cstheme="minorHAnsi"/>
          <w:sz w:val="24"/>
          <w:szCs w:val="24"/>
        </w:rPr>
        <w:t xml:space="preserve"> as there was a </w:t>
      </w:r>
      <w:r w:rsidR="002D45C5" w:rsidRPr="008D114C">
        <w:rPr>
          <w:rFonts w:cstheme="minorHAnsi"/>
          <w:sz w:val="24"/>
          <w:szCs w:val="24"/>
        </w:rPr>
        <w:t>large</w:t>
      </w:r>
      <w:r w:rsidR="0040363B" w:rsidRPr="008D114C">
        <w:rPr>
          <w:rFonts w:cstheme="minorHAnsi"/>
          <w:sz w:val="24"/>
          <w:szCs w:val="24"/>
        </w:rPr>
        <w:t xml:space="preserve"> growth in commerce;</w:t>
      </w:r>
      <w:r w:rsidR="002C0A5D" w:rsidRPr="008D114C">
        <w:rPr>
          <w:rStyle w:val="FootnoteReference"/>
          <w:rFonts w:cstheme="minorHAnsi"/>
          <w:sz w:val="24"/>
          <w:szCs w:val="24"/>
        </w:rPr>
        <w:footnoteReference w:id="21"/>
      </w:r>
      <w:r w:rsidR="002C0A5D" w:rsidRPr="008D114C">
        <w:rPr>
          <w:rFonts w:cstheme="minorHAnsi"/>
          <w:sz w:val="24"/>
          <w:szCs w:val="24"/>
        </w:rPr>
        <w:t xml:space="preserve"> </w:t>
      </w:r>
      <w:r w:rsidR="0040363B" w:rsidRPr="008D114C">
        <w:rPr>
          <w:rFonts w:cstheme="minorHAnsi"/>
          <w:sz w:val="24"/>
          <w:szCs w:val="24"/>
        </w:rPr>
        <w:t xml:space="preserve"> </w:t>
      </w:r>
      <w:r w:rsidR="00CC0B02" w:rsidRPr="008D114C">
        <w:rPr>
          <w:rFonts w:cstheme="minorHAnsi"/>
          <w:sz w:val="24"/>
          <w:szCs w:val="24"/>
        </w:rPr>
        <w:t xml:space="preserve">but </w:t>
      </w:r>
      <w:r w:rsidR="0062501E" w:rsidRPr="008D114C">
        <w:rPr>
          <w:rFonts w:cstheme="minorHAnsi"/>
          <w:sz w:val="24"/>
          <w:szCs w:val="24"/>
        </w:rPr>
        <w:t>o</w:t>
      </w:r>
      <w:r w:rsidR="001901F5" w:rsidRPr="008D114C">
        <w:rPr>
          <w:rFonts w:cstheme="minorHAnsi"/>
          <w:sz w:val="24"/>
          <w:szCs w:val="24"/>
        </w:rPr>
        <w:t>n the negative side, there was</w:t>
      </w:r>
      <w:r w:rsidR="00CC0B02" w:rsidRPr="008D114C">
        <w:rPr>
          <w:rFonts w:cstheme="minorHAnsi"/>
          <w:sz w:val="24"/>
          <w:szCs w:val="24"/>
        </w:rPr>
        <w:t xml:space="preserve"> the revolution in Mexico</w:t>
      </w:r>
      <w:r w:rsidR="00273D40" w:rsidRPr="008D114C">
        <w:rPr>
          <w:rFonts w:cstheme="minorHAnsi"/>
          <w:sz w:val="24"/>
          <w:szCs w:val="24"/>
        </w:rPr>
        <w:t xml:space="preserve"> </w:t>
      </w:r>
      <w:r w:rsidR="001901F5" w:rsidRPr="008D114C">
        <w:rPr>
          <w:rFonts w:cstheme="minorHAnsi"/>
          <w:sz w:val="24"/>
          <w:szCs w:val="24"/>
        </w:rPr>
        <w:t>(19</w:t>
      </w:r>
      <w:r w:rsidR="00BA0985" w:rsidRPr="008D114C">
        <w:rPr>
          <w:rFonts w:cstheme="minorHAnsi"/>
          <w:sz w:val="24"/>
          <w:szCs w:val="24"/>
        </w:rPr>
        <w:t xml:space="preserve">10-1920) </w:t>
      </w:r>
      <w:r w:rsidR="00273D40" w:rsidRPr="008D114C">
        <w:rPr>
          <w:rFonts w:cstheme="minorHAnsi"/>
          <w:sz w:val="24"/>
          <w:szCs w:val="24"/>
        </w:rPr>
        <w:t>which impinged the relations with the United States</w:t>
      </w:r>
      <w:r w:rsidR="00F07167" w:rsidRPr="008D114C">
        <w:rPr>
          <w:rFonts w:cstheme="minorHAnsi"/>
          <w:sz w:val="24"/>
          <w:szCs w:val="24"/>
        </w:rPr>
        <w:t>. M</w:t>
      </w:r>
      <w:r w:rsidR="0004211E" w:rsidRPr="008D114C">
        <w:rPr>
          <w:rFonts w:cstheme="minorHAnsi"/>
          <w:sz w:val="24"/>
          <w:szCs w:val="24"/>
        </w:rPr>
        <w:t xml:space="preserve">oreover, </w:t>
      </w:r>
      <w:r w:rsidR="00C95B63" w:rsidRPr="008D114C">
        <w:rPr>
          <w:rFonts w:cstheme="minorHAnsi"/>
          <w:sz w:val="24"/>
          <w:szCs w:val="24"/>
        </w:rPr>
        <w:t xml:space="preserve">Latin American countries were mindful of </w:t>
      </w:r>
      <w:r w:rsidR="00CC0767" w:rsidRPr="008D114C">
        <w:rPr>
          <w:rFonts w:cstheme="minorHAnsi"/>
          <w:sz w:val="24"/>
          <w:szCs w:val="24"/>
        </w:rPr>
        <w:t>the many</w:t>
      </w:r>
      <w:r w:rsidR="00871EBC" w:rsidRPr="008D114C">
        <w:rPr>
          <w:rFonts w:cstheme="minorHAnsi"/>
          <w:sz w:val="24"/>
          <w:szCs w:val="24"/>
        </w:rPr>
        <w:t xml:space="preserve"> interventions undertaken by the military forces of the United State</w:t>
      </w:r>
      <w:r w:rsidR="0021548D" w:rsidRPr="008D114C">
        <w:rPr>
          <w:rFonts w:cstheme="minorHAnsi"/>
          <w:sz w:val="24"/>
          <w:szCs w:val="24"/>
        </w:rPr>
        <w:t>s</w:t>
      </w:r>
      <w:r w:rsidR="00E900AC" w:rsidRPr="008D114C">
        <w:rPr>
          <w:rFonts w:cstheme="minorHAnsi"/>
          <w:sz w:val="24"/>
          <w:szCs w:val="24"/>
        </w:rPr>
        <w:t xml:space="preserve"> over any nations in the vicinity that possessed a threat to its economy</w:t>
      </w:r>
      <w:r w:rsidR="00E075DB" w:rsidRPr="008D114C">
        <w:rPr>
          <w:rFonts w:cstheme="minorHAnsi"/>
          <w:sz w:val="24"/>
          <w:szCs w:val="24"/>
        </w:rPr>
        <w:t>.</w:t>
      </w:r>
      <w:r w:rsidR="00E075DB" w:rsidRPr="008D114C">
        <w:rPr>
          <w:rStyle w:val="FootnoteReference"/>
          <w:rFonts w:cstheme="minorHAnsi"/>
          <w:sz w:val="24"/>
          <w:szCs w:val="24"/>
        </w:rPr>
        <w:footnoteReference w:id="22"/>
      </w:r>
      <w:r w:rsidR="00E075DB" w:rsidRPr="008D114C">
        <w:rPr>
          <w:rFonts w:cstheme="minorHAnsi"/>
          <w:sz w:val="24"/>
          <w:szCs w:val="24"/>
        </w:rPr>
        <w:t xml:space="preserve"> </w:t>
      </w:r>
    </w:p>
    <w:p w14:paraId="59984396" w14:textId="24C7ED53" w:rsidR="00C80ECF" w:rsidRPr="008D114C" w:rsidRDefault="005715BE" w:rsidP="006351F6">
      <w:pPr>
        <w:spacing w:line="276" w:lineRule="auto"/>
        <w:jc w:val="both"/>
        <w:rPr>
          <w:rFonts w:cstheme="minorHAnsi"/>
          <w:sz w:val="24"/>
          <w:szCs w:val="24"/>
        </w:rPr>
      </w:pPr>
      <w:r w:rsidRPr="008D114C">
        <w:rPr>
          <w:rFonts w:cstheme="minorHAnsi"/>
          <w:sz w:val="24"/>
          <w:szCs w:val="24"/>
        </w:rPr>
        <w:t>There was always a</w:t>
      </w:r>
      <w:r w:rsidR="00FE7D91" w:rsidRPr="008D114C">
        <w:rPr>
          <w:rFonts w:cstheme="minorHAnsi"/>
          <w:sz w:val="24"/>
          <w:szCs w:val="24"/>
        </w:rPr>
        <w:t xml:space="preserve"> </w:t>
      </w:r>
      <w:r w:rsidR="009D35FD" w:rsidRPr="008D114C">
        <w:rPr>
          <w:rFonts w:cstheme="minorHAnsi"/>
          <w:sz w:val="24"/>
          <w:szCs w:val="24"/>
        </w:rPr>
        <w:t>complexity in</w:t>
      </w:r>
      <w:r w:rsidRPr="008D114C">
        <w:rPr>
          <w:rFonts w:cstheme="minorHAnsi"/>
          <w:sz w:val="24"/>
          <w:szCs w:val="24"/>
        </w:rPr>
        <w:t xml:space="preserve"> the meeting</w:t>
      </w:r>
      <w:r w:rsidR="008B670A" w:rsidRPr="008D114C">
        <w:rPr>
          <w:rFonts w:cstheme="minorHAnsi"/>
          <w:sz w:val="24"/>
          <w:szCs w:val="24"/>
        </w:rPr>
        <w:t xml:space="preserve">s </w:t>
      </w:r>
      <w:r w:rsidR="00F32F39" w:rsidRPr="008D114C">
        <w:rPr>
          <w:rFonts w:cstheme="minorHAnsi"/>
          <w:sz w:val="24"/>
          <w:szCs w:val="24"/>
        </w:rPr>
        <w:t>mainly based</w:t>
      </w:r>
      <w:r w:rsidRPr="008D114C">
        <w:rPr>
          <w:rFonts w:cstheme="minorHAnsi"/>
          <w:sz w:val="24"/>
          <w:szCs w:val="24"/>
        </w:rPr>
        <w:t xml:space="preserve"> on different conceptions</w:t>
      </w:r>
      <w:r w:rsidR="008B670A" w:rsidRPr="008D114C">
        <w:rPr>
          <w:rFonts w:cstheme="minorHAnsi"/>
          <w:sz w:val="24"/>
          <w:szCs w:val="24"/>
        </w:rPr>
        <w:t>: on one hand the Anglo-Saxon, and on the other, the Latin</w:t>
      </w:r>
      <w:r w:rsidR="00FA0826" w:rsidRPr="008D114C">
        <w:rPr>
          <w:rFonts w:cstheme="minorHAnsi"/>
          <w:sz w:val="24"/>
          <w:szCs w:val="24"/>
        </w:rPr>
        <w:t>; t</w:t>
      </w:r>
      <w:r w:rsidR="00EE0820" w:rsidRPr="008D114C">
        <w:rPr>
          <w:rFonts w:cstheme="minorHAnsi"/>
          <w:sz w:val="24"/>
          <w:szCs w:val="24"/>
        </w:rPr>
        <w:t xml:space="preserve">his resulted </w:t>
      </w:r>
      <w:r w:rsidR="00EC107B" w:rsidRPr="008D114C">
        <w:rPr>
          <w:rFonts w:cstheme="minorHAnsi"/>
          <w:sz w:val="24"/>
          <w:szCs w:val="24"/>
        </w:rPr>
        <w:t>i</w:t>
      </w:r>
      <w:r w:rsidR="00EE0820" w:rsidRPr="008D114C">
        <w:rPr>
          <w:rFonts w:cstheme="minorHAnsi"/>
          <w:sz w:val="24"/>
          <w:szCs w:val="24"/>
        </w:rPr>
        <w:t xml:space="preserve">n a lack of leadership. </w:t>
      </w:r>
      <w:r w:rsidR="00D66514" w:rsidRPr="008D114C">
        <w:rPr>
          <w:rFonts w:cstheme="minorHAnsi"/>
          <w:sz w:val="24"/>
          <w:szCs w:val="24"/>
        </w:rPr>
        <w:t xml:space="preserve">Moreover, </w:t>
      </w:r>
      <w:r w:rsidR="00861453" w:rsidRPr="008D114C">
        <w:rPr>
          <w:rFonts w:cstheme="minorHAnsi"/>
          <w:sz w:val="24"/>
          <w:szCs w:val="24"/>
        </w:rPr>
        <w:t>according to</w:t>
      </w:r>
      <w:r w:rsidR="00D66514" w:rsidRPr="008D114C">
        <w:rPr>
          <w:rFonts w:cstheme="minorHAnsi"/>
          <w:sz w:val="24"/>
          <w:szCs w:val="24"/>
        </w:rPr>
        <w:t xml:space="preserve"> </w:t>
      </w:r>
      <w:r w:rsidR="00D25CCB">
        <w:rPr>
          <w:rFonts w:cstheme="minorHAnsi"/>
          <w:sz w:val="24"/>
          <w:szCs w:val="24"/>
        </w:rPr>
        <w:t xml:space="preserve">scholars such as </w:t>
      </w:r>
      <w:r w:rsidR="00D66514" w:rsidRPr="008D114C">
        <w:rPr>
          <w:rFonts w:cstheme="minorHAnsi"/>
          <w:sz w:val="24"/>
          <w:szCs w:val="24"/>
        </w:rPr>
        <w:t>Scarfi and Preuss</w:t>
      </w:r>
      <w:r w:rsidR="00193BA1" w:rsidRPr="008D114C">
        <w:rPr>
          <w:rFonts w:cstheme="minorHAnsi"/>
          <w:sz w:val="24"/>
          <w:szCs w:val="24"/>
        </w:rPr>
        <w:t>,</w:t>
      </w:r>
      <w:r w:rsidR="00E8147B" w:rsidRPr="008D114C">
        <w:rPr>
          <w:rFonts w:cstheme="minorHAnsi"/>
          <w:sz w:val="24"/>
          <w:szCs w:val="24"/>
        </w:rPr>
        <w:t xml:space="preserve"> the United States always showed a </w:t>
      </w:r>
      <w:r w:rsidR="00A74F82" w:rsidRPr="008D114C">
        <w:rPr>
          <w:rFonts w:cstheme="minorHAnsi"/>
          <w:sz w:val="24"/>
          <w:szCs w:val="24"/>
        </w:rPr>
        <w:t>dominant presence.</w:t>
      </w:r>
      <w:r w:rsidR="00A74F82" w:rsidRPr="008D114C">
        <w:rPr>
          <w:rStyle w:val="FootnoteReference"/>
          <w:rFonts w:cstheme="minorHAnsi"/>
          <w:sz w:val="24"/>
          <w:szCs w:val="24"/>
        </w:rPr>
        <w:footnoteReference w:id="23"/>
      </w:r>
      <w:r w:rsidR="00D11770" w:rsidRPr="008D114C">
        <w:rPr>
          <w:rFonts w:cstheme="minorHAnsi"/>
          <w:sz w:val="24"/>
          <w:szCs w:val="24"/>
        </w:rPr>
        <w:t xml:space="preserve"> However, </w:t>
      </w:r>
      <w:r w:rsidR="00C2238D" w:rsidRPr="008D114C">
        <w:rPr>
          <w:rFonts w:cstheme="minorHAnsi"/>
          <w:sz w:val="24"/>
          <w:szCs w:val="24"/>
        </w:rPr>
        <w:t>a</w:t>
      </w:r>
      <w:r w:rsidR="00E20AD5" w:rsidRPr="008D114C">
        <w:rPr>
          <w:rFonts w:cstheme="minorHAnsi"/>
          <w:sz w:val="24"/>
          <w:szCs w:val="24"/>
        </w:rPr>
        <w:t>fter World War I</w:t>
      </w:r>
      <w:r w:rsidR="006322D7" w:rsidRPr="008D114C">
        <w:rPr>
          <w:rFonts w:cstheme="minorHAnsi"/>
          <w:sz w:val="24"/>
          <w:szCs w:val="24"/>
        </w:rPr>
        <w:t>, the United States w</w:t>
      </w:r>
      <w:r w:rsidR="001A5439" w:rsidRPr="008D114C">
        <w:rPr>
          <w:rFonts w:cstheme="minorHAnsi"/>
          <w:sz w:val="24"/>
          <w:szCs w:val="24"/>
        </w:rPr>
        <w:t>as</w:t>
      </w:r>
      <w:r w:rsidR="006322D7" w:rsidRPr="008D114C">
        <w:rPr>
          <w:rFonts w:cstheme="minorHAnsi"/>
          <w:sz w:val="24"/>
          <w:szCs w:val="24"/>
        </w:rPr>
        <w:t xml:space="preserve"> not comfortable </w:t>
      </w:r>
      <w:r w:rsidR="00EE68EC" w:rsidRPr="008D114C">
        <w:rPr>
          <w:rFonts w:cstheme="minorHAnsi"/>
          <w:sz w:val="24"/>
          <w:szCs w:val="24"/>
        </w:rPr>
        <w:t>e</w:t>
      </w:r>
      <w:r w:rsidR="006322D7" w:rsidRPr="008D114C">
        <w:rPr>
          <w:rFonts w:cstheme="minorHAnsi"/>
          <w:sz w:val="24"/>
          <w:szCs w:val="24"/>
        </w:rPr>
        <w:t>ngag</w:t>
      </w:r>
      <w:r w:rsidR="00EE68EC" w:rsidRPr="008D114C">
        <w:rPr>
          <w:rFonts w:cstheme="minorHAnsi"/>
          <w:sz w:val="24"/>
          <w:szCs w:val="24"/>
        </w:rPr>
        <w:t>ing</w:t>
      </w:r>
      <w:r w:rsidR="006322D7" w:rsidRPr="008D114C">
        <w:rPr>
          <w:rFonts w:cstheme="minorHAnsi"/>
          <w:sz w:val="24"/>
          <w:szCs w:val="24"/>
        </w:rPr>
        <w:t xml:space="preserve"> </w:t>
      </w:r>
      <w:r w:rsidR="00D20FD2" w:rsidRPr="008D114C">
        <w:rPr>
          <w:rFonts w:cstheme="minorHAnsi"/>
          <w:sz w:val="24"/>
          <w:szCs w:val="24"/>
        </w:rPr>
        <w:t>in any</w:t>
      </w:r>
      <w:r w:rsidR="006322D7" w:rsidRPr="008D114C">
        <w:rPr>
          <w:rFonts w:cstheme="minorHAnsi"/>
          <w:sz w:val="24"/>
          <w:szCs w:val="24"/>
        </w:rPr>
        <w:t xml:space="preserve"> political</w:t>
      </w:r>
      <w:r w:rsidR="00474C2F" w:rsidRPr="008D114C">
        <w:rPr>
          <w:rFonts w:cstheme="minorHAnsi"/>
          <w:sz w:val="24"/>
          <w:szCs w:val="24"/>
        </w:rPr>
        <w:t xml:space="preserve"> debate </w:t>
      </w:r>
      <w:r w:rsidR="00EE68EC" w:rsidRPr="008D114C">
        <w:rPr>
          <w:rFonts w:cstheme="minorHAnsi"/>
          <w:sz w:val="24"/>
          <w:szCs w:val="24"/>
        </w:rPr>
        <w:t>e</w:t>
      </w:r>
      <w:r w:rsidR="00474C2F" w:rsidRPr="008D114C">
        <w:rPr>
          <w:rFonts w:cstheme="minorHAnsi"/>
          <w:sz w:val="24"/>
          <w:szCs w:val="24"/>
        </w:rPr>
        <w:t>specially consider</w:t>
      </w:r>
      <w:r w:rsidR="00EE68EC" w:rsidRPr="008D114C">
        <w:rPr>
          <w:rFonts w:cstheme="minorHAnsi"/>
          <w:sz w:val="24"/>
          <w:szCs w:val="24"/>
        </w:rPr>
        <w:t>ing</w:t>
      </w:r>
      <w:r w:rsidR="00474C2F" w:rsidRPr="008D114C">
        <w:rPr>
          <w:rFonts w:cstheme="minorHAnsi"/>
          <w:sz w:val="24"/>
          <w:szCs w:val="24"/>
        </w:rPr>
        <w:t xml:space="preserve"> any association of American nations</w:t>
      </w:r>
      <w:r w:rsidR="00D20FD2" w:rsidRPr="008D114C">
        <w:rPr>
          <w:rFonts w:cstheme="minorHAnsi"/>
          <w:sz w:val="24"/>
          <w:szCs w:val="24"/>
        </w:rPr>
        <w:t xml:space="preserve">, an </w:t>
      </w:r>
      <w:r w:rsidR="00D20FD2" w:rsidRPr="008D114C">
        <w:rPr>
          <w:rFonts w:cstheme="minorHAnsi"/>
          <w:i/>
          <w:iCs/>
          <w:sz w:val="24"/>
          <w:szCs w:val="24"/>
        </w:rPr>
        <w:t>America</w:t>
      </w:r>
      <w:r w:rsidR="008A250A" w:rsidRPr="008D114C">
        <w:rPr>
          <w:rFonts w:cstheme="minorHAnsi"/>
          <w:i/>
          <w:iCs/>
          <w:sz w:val="24"/>
          <w:szCs w:val="24"/>
        </w:rPr>
        <w:t>n</w:t>
      </w:r>
      <w:r w:rsidR="00D20FD2" w:rsidRPr="008D114C">
        <w:rPr>
          <w:rFonts w:cstheme="minorHAnsi"/>
          <w:i/>
          <w:iCs/>
          <w:sz w:val="24"/>
          <w:szCs w:val="24"/>
        </w:rPr>
        <w:t xml:space="preserve"> League</w:t>
      </w:r>
      <w:r w:rsidR="006D3F3F" w:rsidRPr="008D114C">
        <w:rPr>
          <w:rFonts w:cstheme="minorHAnsi"/>
          <w:sz w:val="24"/>
          <w:szCs w:val="24"/>
        </w:rPr>
        <w:t xml:space="preserve"> </w:t>
      </w:r>
      <w:r w:rsidR="008F406C" w:rsidRPr="008D114C">
        <w:rPr>
          <w:rFonts w:cstheme="minorHAnsi"/>
          <w:i/>
          <w:iCs/>
          <w:sz w:val="24"/>
          <w:szCs w:val="24"/>
        </w:rPr>
        <w:t>of Nations</w:t>
      </w:r>
      <w:r w:rsidR="000F7668" w:rsidRPr="008D114C">
        <w:rPr>
          <w:rFonts w:cstheme="minorHAnsi"/>
          <w:i/>
          <w:iCs/>
          <w:sz w:val="24"/>
          <w:szCs w:val="24"/>
        </w:rPr>
        <w:t>,</w:t>
      </w:r>
      <w:r w:rsidR="008F406C" w:rsidRPr="008D114C">
        <w:rPr>
          <w:rFonts w:cstheme="minorHAnsi"/>
          <w:sz w:val="24"/>
          <w:szCs w:val="24"/>
        </w:rPr>
        <w:t xml:space="preserve"> </w:t>
      </w:r>
      <w:r w:rsidR="006D3F3F" w:rsidRPr="008D114C">
        <w:rPr>
          <w:rFonts w:cstheme="minorHAnsi"/>
          <w:sz w:val="24"/>
          <w:szCs w:val="24"/>
        </w:rPr>
        <w:t>as first proposed by the (</w:t>
      </w:r>
      <w:r w:rsidR="00A42A37" w:rsidRPr="008D114C">
        <w:rPr>
          <w:rFonts w:cstheme="minorHAnsi"/>
          <w:sz w:val="24"/>
          <w:szCs w:val="24"/>
        </w:rPr>
        <w:t>Uruguayan)</w:t>
      </w:r>
      <w:r w:rsidR="00F00037" w:rsidRPr="008D114C">
        <w:rPr>
          <w:rFonts w:cstheme="minorHAnsi"/>
          <w:sz w:val="24"/>
          <w:szCs w:val="24"/>
        </w:rPr>
        <w:t xml:space="preserve"> </w:t>
      </w:r>
      <w:r w:rsidR="006D3F3F" w:rsidRPr="008D114C">
        <w:rPr>
          <w:rFonts w:cstheme="minorHAnsi"/>
          <w:sz w:val="24"/>
          <w:szCs w:val="24"/>
        </w:rPr>
        <w:t>President Brum in 1919</w:t>
      </w:r>
      <w:r w:rsidR="000D32B7" w:rsidRPr="008D114C">
        <w:rPr>
          <w:rFonts w:cstheme="minorHAnsi"/>
          <w:sz w:val="24"/>
          <w:szCs w:val="24"/>
        </w:rPr>
        <w:t>.</w:t>
      </w:r>
      <w:r w:rsidR="00474C2F" w:rsidRPr="008D114C">
        <w:rPr>
          <w:rStyle w:val="FootnoteReference"/>
          <w:rFonts w:cstheme="minorHAnsi"/>
          <w:sz w:val="24"/>
          <w:szCs w:val="24"/>
        </w:rPr>
        <w:footnoteReference w:id="24"/>
      </w:r>
      <w:r w:rsidR="00C15735" w:rsidRPr="008D114C">
        <w:rPr>
          <w:rFonts w:cstheme="minorHAnsi"/>
          <w:sz w:val="24"/>
          <w:szCs w:val="24"/>
        </w:rPr>
        <w:t xml:space="preserve"> </w:t>
      </w:r>
      <w:r w:rsidR="00C2238D" w:rsidRPr="008D114C">
        <w:rPr>
          <w:rFonts w:cstheme="minorHAnsi"/>
          <w:sz w:val="24"/>
          <w:szCs w:val="24"/>
        </w:rPr>
        <w:t xml:space="preserve">In </w:t>
      </w:r>
      <w:r w:rsidR="0016737D" w:rsidRPr="008D114C">
        <w:rPr>
          <w:rFonts w:cstheme="minorHAnsi"/>
          <w:sz w:val="24"/>
          <w:szCs w:val="24"/>
        </w:rPr>
        <w:t>the international arena</w:t>
      </w:r>
      <w:r w:rsidR="00C2238D" w:rsidRPr="008D114C">
        <w:rPr>
          <w:rFonts w:cstheme="minorHAnsi"/>
          <w:sz w:val="24"/>
          <w:szCs w:val="24"/>
        </w:rPr>
        <w:t>, a</w:t>
      </w:r>
      <w:r w:rsidR="00405A7D" w:rsidRPr="008D114C">
        <w:rPr>
          <w:rFonts w:cstheme="minorHAnsi"/>
          <w:sz w:val="24"/>
          <w:szCs w:val="24"/>
        </w:rPr>
        <w:t xml:space="preserve"> League of Nations </w:t>
      </w:r>
      <w:r w:rsidR="00D27286" w:rsidRPr="008D114C">
        <w:rPr>
          <w:rFonts w:cstheme="minorHAnsi"/>
          <w:sz w:val="24"/>
          <w:szCs w:val="24"/>
        </w:rPr>
        <w:t>passed on December 1920</w:t>
      </w:r>
      <w:r w:rsidR="00085BA8" w:rsidRPr="008D114C">
        <w:rPr>
          <w:rFonts w:cstheme="minorHAnsi"/>
          <w:sz w:val="24"/>
          <w:szCs w:val="24"/>
        </w:rPr>
        <w:t>, which is located in Geneva, Switzerland, and created after World War</w:t>
      </w:r>
      <w:r w:rsidR="00486845" w:rsidRPr="008D114C">
        <w:rPr>
          <w:rFonts w:cstheme="minorHAnsi"/>
          <w:sz w:val="24"/>
          <w:szCs w:val="24"/>
        </w:rPr>
        <w:t xml:space="preserve"> I</w:t>
      </w:r>
      <w:r w:rsidR="002D2639" w:rsidRPr="008D114C">
        <w:rPr>
          <w:rFonts w:cstheme="minorHAnsi"/>
          <w:sz w:val="24"/>
          <w:szCs w:val="24"/>
        </w:rPr>
        <w:t>,</w:t>
      </w:r>
      <w:r w:rsidR="00085BA8" w:rsidRPr="008D114C">
        <w:rPr>
          <w:rFonts w:cstheme="minorHAnsi"/>
          <w:sz w:val="24"/>
          <w:szCs w:val="24"/>
        </w:rPr>
        <w:t xml:space="preserve"> provid</w:t>
      </w:r>
      <w:r w:rsidR="00627304" w:rsidRPr="008D114C">
        <w:rPr>
          <w:rFonts w:cstheme="minorHAnsi"/>
          <w:sz w:val="24"/>
          <w:szCs w:val="24"/>
        </w:rPr>
        <w:t>ing</w:t>
      </w:r>
      <w:r w:rsidR="00085BA8" w:rsidRPr="008D114C">
        <w:rPr>
          <w:rFonts w:cstheme="minorHAnsi"/>
          <w:sz w:val="24"/>
          <w:szCs w:val="24"/>
        </w:rPr>
        <w:t xml:space="preserve"> a forum for resolving international disputes</w:t>
      </w:r>
      <w:r w:rsidR="00D27286" w:rsidRPr="008D114C">
        <w:rPr>
          <w:rFonts w:cstheme="minorHAnsi"/>
          <w:sz w:val="24"/>
          <w:szCs w:val="24"/>
        </w:rPr>
        <w:t xml:space="preserve">. </w:t>
      </w:r>
      <w:r w:rsidR="00C15735" w:rsidRPr="008D114C">
        <w:rPr>
          <w:rFonts w:cstheme="minorHAnsi"/>
          <w:sz w:val="24"/>
          <w:szCs w:val="24"/>
        </w:rPr>
        <w:t>The</w:t>
      </w:r>
      <w:r w:rsidR="002C0C3A" w:rsidRPr="008D114C">
        <w:rPr>
          <w:rFonts w:cstheme="minorHAnsi"/>
          <w:sz w:val="24"/>
          <w:szCs w:val="24"/>
        </w:rPr>
        <w:t xml:space="preserve"> Latin America</w:t>
      </w:r>
      <w:r w:rsidR="00EB5359" w:rsidRPr="008D114C">
        <w:rPr>
          <w:rFonts w:cstheme="minorHAnsi"/>
          <w:sz w:val="24"/>
          <w:szCs w:val="24"/>
        </w:rPr>
        <w:t xml:space="preserve">n countries were </w:t>
      </w:r>
      <w:r w:rsidR="00FE166F" w:rsidRPr="008D114C">
        <w:rPr>
          <w:rFonts w:cstheme="minorHAnsi"/>
          <w:sz w:val="24"/>
          <w:szCs w:val="24"/>
        </w:rPr>
        <w:t xml:space="preserve">influencers </w:t>
      </w:r>
      <w:r w:rsidR="007C6295" w:rsidRPr="008D114C">
        <w:rPr>
          <w:rFonts w:cstheme="minorHAnsi"/>
          <w:sz w:val="24"/>
          <w:szCs w:val="24"/>
        </w:rPr>
        <w:t xml:space="preserve">and great supporters </w:t>
      </w:r>
      <w:r w:rsidR="00485691" w:rsidRPr="008D114C">
        <w:rPr>
          <w:rFonts w:cstheme="minorHAnsi"/>
          <w:sz w:val="24"/>
          <w:szCs w:val="24"/>
        </w:rPr>
        <w:t xml:space="preserve">of </w:t>
      </w:r>
      <w:r w:rsidR="00FE166F" w:rsidRPr="008D114C">
        <w:rPr>
          <w:rFonts w:cstheme="minorHAnsi"/>
          <w:sz w:val="24"/>
          <w:szCs w:val="24"/>
        </w:rPr>
        <w:t>the L</w:t>
      </w:r>
      <w:r w:rsidR="002C0C3A" w:rsidRPr="008D114C">
        <w:rPr>
          <w:rFonts w:cstheme="minorHAnsi"/>
          <w:sz w:val="24"/>
          <w:szCs w:val="24"/>
        </w:rPr>
        <w:t>eague of Nations</w:t>
      </w:r>
      <w:r w:rsidR="00C8242D" w:rsidRPr="008D114C">
        <w:rPr>
          <w:rFonts w:cstheme="minorHAnsi"/>
          <w:sz w:val="24"/>
          <w:szCs w:val="24"/>
        </w:rPr>
        <w:t>,</w:t>
      </w:r>
      <w:r w:rsidR="007C6295" w:rsidRPr="008D114C">
        <w:rPr>
          <w:rStyle w:val="FootnoteReference"/>
          <w:rFonts w:cstheme="minorHAnsi"/>
          <w:sz w:val="24"/>
          <w:szCs w:val="24"/>
        </w:rPr>
        <w:footnoteReference w:id="25"/>
      </w:r>
      <w:r w:rsidR="00C8242D" w:rsidRPr="008D114C">
        <w:rPr>
          <w:rFonts w:cstheme="minorHAnsi"/>
          <w:sz w:val="24"/>
          <w:szCs w:val="24"/>
        </w:rPr>
        <w:t xml:space="preserve"> </w:t>
      </w:r>
      <w:r w:rsidR="006A1589" w:rsidRPr="008D114C">
        <w:rPr>
          <w:rFonts w:cstheme="minorHAnsi"/>
          <w:sz w:val="24"/>
          <w:szCs w:val="24"/>
        </w:rPr>
        <w:t>and occup</w:t>
      </w:r>
      <w:r w:rsidR="00753969" w:rsidRPr="008D114C">
        <w:rPr>
          <w:rFonts w:cstheme="minorHAnsi"/>
          <w:sz w:val="24"/>
          <w:szCs w:val="24"/>
        </w:rPr>
        <w:t>ied</w:t>
      </w:r>
      <w:r w:rsidR="006A1589" w:rsidRPr="008D114C">
        <w:rPr>
          <w:rFonts w:cstheme="minorHAnsi"/>
          <w:sz w:val="24"/>
          <w:szCs w:val="24"/>
        </w:rPr>
        <w:t xml:space="preserve"> </w:t>
      </w:r>
      <w:r w:rsidR="00275087" w:rsidRPr="008D114C">
        <w:rPr>
          <w:rFonts w:cstheme="minorHAnsi"/>
          <w:sz w:val="24"/>
          <w:szCs w:val="24"/>
        </w:rPr>
        <w:t>a good position in international affairs</w:t>
      </w:r>
      <w:r w:rsidR="0043796B" w:rsidRPr="008D114C">
        <w:rPr>
          <w:rFonts w:cstheme="minorHAnsi"/>
          <w:sz w:val="24"/>
          <w:szCs w:val="24"/>
        </w:rPr>
        <w:t>, holding</w:t>
      </w:r>
      <w:r w:rsidR="005B0241" w:rsidRPr="008D114C">
        <w:rPr>
          <w:rFonts w:cstheme="minorHAnsi"/>
          <w:sz w:val="24"/>
          <w:szCs w:val="24"/>
        </w:rPr>
        <w:t xml:space="preserve">, during the years to </w:t>
      </w:r>
      <w:r w:rsidR="00B23314" w:rsidRPr="008D114C">
        <w:rPr>
          <w:rFonts w:cstheme="minorHAnsi"/>
          <w:sz w:val="24"/>
          <w:szCs w:val="24"/>
        </w:rPr>
        <w:t>come, sits</w:t>
      </w:r>
      <w:r w:rsidR="0043796B" w:rsidRPr="008D114C">
        <w:rPr>
          <w:rFonts w:cstheme="minorHAnsi"/>
          <w:sz w:val="24"/>
          <w:szCs w:val="24"/>
        </w:rPr>
        <w:t xml:space="preserve"> as </w:t>
      </w:r>
      <w:r w:rsidR="00484C8D">
        <w:rPr>
          <w:rFonts w:cstheme="minorHAnsi"/>
          <w:sz w:val="24"/>
          <w:szCs w:val="24"/>
        </w:rPr>
        <w:t>p</w:t>
      </w:r>
      <w:r w:rsidR="0043796B" w:rsidRPr="008D114C">
        <w:rPr>
          <w:rFonts w:cstheme="minorHAnsi"/>
          <w:sz w:val="24"/>
          <w:szCs w:val="24"/>
        </w:rPr>
        <w:t>residents,</w:t>
      </w:r>
      <w:r w:rsidR="00E2148A" w:rsidRPr="008D114C">
        <w:rPr>
          <w:rStyle w:val="FootnoteReference"/>
          <w:rFonts w:cstheme="minorHAnsi"/>
          <w:sz w:val="24"/>
          <w:szCs w:val="24"/>
        </w:rPr>
        <w:footnoteReference w:id="26"/>
      </w:r>
      <w:r w:rsidR="00484C8D">
        <w:rPr>
          <w:rFonts w:cstheme="minorHAnsi"/>
          <w:sz w:val="24"/>
          <w:szCs w:val="24"/>
        </w:rPr>
        <w:t xml:space="preserve"> c</w:t>
      </w:r>
      <w:r w:rsidR="00BC0256" w:rsidRPr="008D114C">
        <w:rPr>
          <w:rFonts w:cstheme="minorHAnsi"/>
          <w:sz w:val="24"/>
          <w:szCs w:val="24"/>
        </w:rPr>
        <w:t xml:space="preserve">hairman of the </w:t>
      </w:r>
      <w:r w:rsidR="008721C9">
        <w:rPr>
          <w:rFonts w:cstheme="minorHAnsi"/>
          <w:sz w:val="24"/>
          <w:szCs w:val="24"/>
        </w:rPr>
        <w:t>L</w:t>
      </w:r>
      <w:r w:rsidR="00BC0256" w:rsidRPr="008D114C">
        <w:rPr>
          <w:rFonts w:cstheme="minorHAnsi"/>
          <w:sz w:val="24"/>
          <w:szCs w:val="24"/>
        </w:rPr>
        <w:t xml:space="preserve">eague’s </w:t>
      </w:r>
      <w:r w:rsidR="008721C9">
        <w:rPr>
          <w:rFonts w:cstheme="minorHAnsi"/>
          <w:sz w:val="24"/>
          <w:szCs w:val="24"/>
        </w:rPr>
        <w:t>A</w:t>
      </w:r>
      <w:r w:rsidR="00BC0256" w:rsidRPr="008D114C">
        <w:rPr>
          <w:rFonts w:cstheme="minorHAnsi"/>
          <w:sz w:val="24"/>
          <w:szCs w:val="24"/>
        </w:rPr>
        <w:t>ssembly and</w:t>
      </w:r>
      <w:r w:rsidR="00855FBE" w:rsidRPr="008D114C">
        <w:rPr>
          <w:rFonts w:cstheme="minorHAnsi"/>
          <w:sz w:val="24"/>
          <w:szCs w:val="24"/>
        </w:rPr>
        <w:t>,</w:t>
      </w:r>
      <w:r w:rsidR="00BC0256" w:rsidRPr="008D114C">
        <w:rPr>
          <w:rFonts w:cstheme="minorHAnsi"/>
          <w:sz w:val="24"/>
          <w:szCs w:val="24"/>
        </w:rPr>
        <w:t xml:space="preserve"> judges </w:t>
      </w:r>
      <w:r w:rsidR="00DD05A4" w:rsidRPr="008D114C">
        <w:rPr>
          <w:rFonts w:cstheme="minorHAnsi"/>
          <w:sz w:val="24"/>
          <w:szCs w:val="24"/>
        </w:rPr>
        <w:t xml:space="preserve">at the League’s World Court of </w:t>
      </w:r>
      <w:r w:rsidR="00E2148A" w:rsidRPr="008D114C">
        <w:rPr>
          <w:rFonts w:cstheme="minorHAnsi"/>
          <w:sz w:val="24"/>
          <w:szCs w:val="24"/>
        </w:rPr>
        <w:t>Justice.</w:t>
      </w:r>
      <w:r w:rsidR="007821E3" w:rsidRPr="008D114C">
        <w:rPr>
          <w:rStyle w:val="FootnoteReference"/>
          <w:rFonts w:cstheme="minorHAnsi"/>
          <w:sz w:val="24"/>
          <w:szCs w:val="24"/>
        </w:rPr>
        <w:footnoteReference w:id="27"/>
      </w:r>
      <w:r w:rsidR="00E2148A" w:rsidRPr="008D114C">
        <w:rPr>
          <w:rFonts w:cstheme="minorHAnsi"/>
          <w:sz w:val="24"/>
          <w:szCs w:val="24"/>
        </w:rPr>
        <w:t xml:space="preserve"> </w:t>
      </w:r>
      <w:r w:rsidR="003D2200" w:rsidRPr="008D114C">
        <w:rPr>
          <w:rFonts w:cstheme="minorHAnsi"/>
          <w:sz w:val="24"/>
          <w:szCs w:val="24"/>
        </w:rPr>
        <w:t>T</w:t>
      </w:r>
      <w:r w:rsidR="00C8242D" w:rsidRPr="008D114C">
        <w:rPr>
          <w:rFonts w:cstheme="minorHAnsi"/>
          <w:sz w:val="24"/>
          <w:szCs w:val="24"/>
        </w:rPr>
        <w:t>he United States did not join</w:t>
      </w:r>
      <w:r w:rsidR="00F960DA" w:rsidRPr="008D114C">
        <w:rPr>
          <w:rFonts w:cstheme="minorHAnsi"/>
          <w:sz w:val="24"/>
          <w:szCs w:val="24"/>
        </w:rPr>
        <w:t>, and this</w:t>
      </w:r>
      <w:r w:rsidR="00B7755F" w:rsidRPr="008D114C">
        <w:rPr>
          <w:rFonts w:cstheme="minorHAnsi"/>
          <w:sz w:val="24"/>
          <w:szCs w:val="24"/>
        </w:rPr>
        <w:t xml:space="preserve"> was seen by the Latin American countries as </w:t>
      </w:r>
      <w:r w:rsidR="002B36E0" w:rsidRPr="008D114C">
        <w:rPr>
          <w:rFonts w:cstheme="minorHAnsi"/>
          <w:sz w:val="24"/>
          <w:szCs w:val="24"/>
        </w:rPr>
        <w:t>a ‘moral betrayal’</w:t>
      </w:r>
      <w:r w:rsidR="00C8242D" w:rsidRPr="008D114C">
        <w:rPr>
          <w:rFonts w:cstheme="minorHAnsi"/>
          <w:sz w:val="24"/>
          <w:szCs w:val="24"/>
        </w:rPr>
        <w:t>.</w:t>
      </w:r>
      <w:r w:rsidR="002B36E0" w:rsidRPr="008D114C">
        <w:rPr>
          <w:rStyle w:val="FootnoteReference"/>
          <w:rFonts w:cstheme="minorHAnsi"/>
          <w:sz w:val="24"/>
          <w:szCs w:val="24"/>
        </w:rPr>
        <w:footnoteReference w:id="28"/>
      </w:r>
      <w:r w:rsidR="007F52B3" w:rsidRPr="008D114C">
        <w:rPr>
          <w:rFonts w:cstheme="minorHAnsi"/>
          <w:sz w:val="24"/>
          <w:szCs w:val="24"/>
        </w:rPr>
        <w:t xml:space="preserve"> </w:t>
      </w:r>
      <w:r w:rsidR="00273682" w:rsidRPr="008D114C">
        <w:rPr>
          <w:rFonts w:cstheme="minorHAnsi"/>
          <w:sz w:val="24"/>
          <w:szCs w:val="24"/>
        </w:rPr>
        <w:t>Consequently,</w:t>
      </w:r>
      <w:r w:rsidR="0070657A" w:rsidRPr="008D114C">
        <w:rPr>
          <w:rFonts w:cstheme="minorHAnsi"/>
          <w:sz w:val="24"/>
          <w:szCs w:val="24"/>
        </w:rPr>
        <w:t xml:space="preserve"> </w:t>
      </w:r>
      <w:r w:rsidR="00475802" w:rsidRPr="008D114C">
        <w:rPr>
          <w:rFonts w:cstheme="minorHAnsi"/>
          <w:sz w:val="24"/>
          <w:szCs w:val="24"/>
        </w:rPr>
        <w:t xml:space="preserve">in </w:t>
      </w:r>
      <w:r w:rsidR="007F52B3" w:rsidRPr="008D114C">
        <w:rPr>
          <w:rFonts w:cstheme="minorHAnsi"/>
          <w:sz w:val="24"/>
          <w:szCs w:val="24"/>
        </w:rPr>
        <w:t xml:space="preserve">the </w:t>
      </w:r>
      <w:r w:rsidR="00973E42" w:rsidRPr="008D114C">
        <w:rPr>
          <w:rFonts w:cstheme="minorHAnsi"/>
          <w:sz w:val="24"/>
          <w:szCs w:val="24"/>
        </w:rPr>
        <w:t>Fifth Pan-American Conference</w:t>
      </w:r>
      <w:r w:rsidR="00475802" w:rsidRPr="008D114C">
        <w:rPr>
          <w:rFonts w:cstheme="minorHAnsi"/>
          <w:sz w:val="24"/>
          <w:szCs w:val="24"/>
        </w:rPr>
        <w:t>,</w:t>
      </w:r>
      <w:r w:rsidR="00973E42" w:rsidRPr="008D114C">
        <w:rPr>
          <w:rFonts w:cstheme="minorHAnsi"/>
          <w:sz w:val="24"/>
          <w:szCs w:val="24"/>
        </w:rPr>
        <w:t xml:space="preserve"> they felt equal to the United States</w:t>
      </w:r>
      <w:r w:rsidR="00EC2E1C" w:rsidRPr="008D114C">
        <w:rPr>
          <w:rFonts w:cstheme="minorHAnsi"/>
          <w:sz w:val="24"/>
          <w:szCs w:val="24"/>
        </w:rPr>
        <w:t>.</w:t>
      </w:r>
      <w:r w:rsidR="00973E42" w:rsidRPr="008D114C">
        <w:rPr>
          <w:rStyle w:val="FootnoteReference"/>
          <w:rFonts w:cstheme="minorHAnsi"/>
          <w:sz w:val="24"/>
          <w:szCs w:val="24"/>
        </w:rPr>
        <w:footnoteReference w:id="29"/>
      </w:r>
      <w:r w:rsidR="00D57403" w:rsidRPr="008D114C">
        <w:rPr>
          <w:rFonts w:cstheme="minorHAnsi"/>
          <w:sz w:val="24"/>
          <w:szCs w:val="24"/>
        </w:rPr>
        <w:t xml:space="preserve"> </w:t>
      </w:r>
      <w:r w:rsidR="005B5426" w:rsidRPr="008D114C">
        <w:rPr>
          <w:rFonts w:cstheme="minorHAnsi"/>
          <w:sz w:val="24"/>
          <w:szCs w:val="24"/>
        </w:rPr>
        <w:t>Th</w:t>
      </w:r>
      <w:r w:rsidR="009B3BC0">
        <w:rPr>
          <w:rFonts w:cstheme="minorHAnsi"/>
          <w:sz w:val="24"/>
          <w:szCs w:val="24"/>
        </w:rPr>
        <w:t>e</w:t>
      </w:r>
      <w:r w:rsidR="005B5426" w:rsidRPr="008D114C">
        <w:rPr>
          <w:rFonts w:cstheme="minorHAnsi"/>
          <w:sz w:val="24"/>
          <w:szCs w:val="24"/>
        </w:rPr>
        <w:t xml:space="preserve"> </w:t>
      </w:r>
      <w:r w:rsidR="00AA3BDD" w:rsidRPr="008D114C">
        <w:rPr>
          <w:rFonts w:cstheme="minorHAnsi"/>
          <w:sz w:val="24"/>
          <w:szCs w:val="24"/>
        </w:rPr>
        <w:t>conference</w:t>
      </w:r>
      <w:r w:rsidR="00D57403" w:rsidRPr="008D114C">
        <w:rPr>
          <w:rFonts w:cstheme="minorHAnsi"/>
          <w:sz w:val="24"/>
          <w:szCs w:val="24"/>
        </w:rPr>
        <w:t xml:space="preserve"> was aimed to enhance </w:t>
      </w:r>
      <w:r w:rsidR="00D57403" w:rsidRPr="008D114C">
        <w:rPr>
          <w:rFonts w:cstheme="minorHAnsi"/>
          <w:sz w:val="24"/>
          <w:szCs w:val="24"/>
        </w:rPr>
        <w:lastRenderedPageBreak/>
        <w:t>‘friendship and cooperation’</w:t>
      </w:r>
      <w:r w:rsidR="00814C38" w:rsidRPr="008D114C">
        <w:rPr>
          <w:rStyle w:val="FootnoteReference"/>
          <w:rFonts w:cstheme="minorHAnsi"/>
          <w:sz w:val="24"/>
          <w:szCs w:val="24"/>
        </w:rPr>
        <w:footnoteReference w:id="30"/>
      </w:r>
      <w:r w:rsidR="008B0FDB" w:rsidRPr="008D114C">
        <w:rPr>
          <w:rFonts w:cstheme="minorHAnsi"/>
          <w:sz w:val="24"/>
          <w:szCs w:val="24"/>
        </w:rPr>
        <w:t xml:space="preserve"> </w:t>
      </w:r>
      <w:r w:rsidR="00CC2088" w:rsidRPr="008D114C">
        <w:rPr>
          <w:rFonts w:cstheme="minorHAnsi"/>
          <w:sz w:val="24"/>
          <w:szCs w:val="24"/>
        </w:rPr>
        <w:t>where no</w:t>
      </w:r>
      <w:r w:rsidR="00A63ADA" w:rsidRPr="008D114C">
        <w:rPr>
          <w:rFonts w:cstheme="minorHAnsi"/>
          <w:sz w:val="24"/>
          <w:szCs w:val="24"/>
        </w:rPr>
        <w:t>t</w:t>
      </w:r>
      <w:r w:rsidR="00CC2088" w:rsidRPr="008D114C">
        <w:rPr>
          <w:rFonts w:cstheme="minorHAnsi"/>
          <w:sz w:val="24"/>
          <w:szCs w:val="24"/>
        </w:rPr>
        <w:t xml:space="preserve"> only</w:t>
      </w:r>
      <w:r w:rsidR="008D7080" w:rsidRPr="008D114C">
        <w:rPr>
          <w:rFonts w:cstheme="minorHAnsi"/>
          <w:sz w:val="24"/>
          <w:szCs w:val="24"/>
        </w:rPr>
        <w:t xml:space="preserve"> commercial debates</w:t>
      </w:r>
      <w:r w:rsidR="00107D1E" w:rsidRPr="008D114C">
        <w:rPr>
          <w:rFonts w:cstheme="minorHAnsi"/>
          <w:sz w:val="24"/>
          <w:szCs w:val="24"/>
        </w:rPr>
        <w:t xml:space="preserve"> and</w:t>
      </w:r>
      <w:r w:rsidR="00AA3876" w:rsidRPr="008D114C">
        <w:rPr>
          <w:rFonts w:cstheme="minorHAnsi"/>
          <w:sz w:val="24"/>
          <w:szCs w:val="24"/>
        </w:rPr>
        <w:t xml:space="preserve"> </w:t>
      </w:r>
      <w:r w:rsidR="00107D1E" w:rsidRPr="008D114C">
        <w:rPr>
          <w:rFonts w:cstheme="minorHAnsi"/>
          <w:sz w:val="24"/>
          <w:szCs w:val="24"/>
        </w:rPr>
        <w:t>agreement</w:t>
      </w:r>
      <w:r w:rsidR="000C0C05" w:rsidRPr="008D114C">
        <w:rPr>
          <w:rFonts w:cstheme="minorHAnsi"/>
          <w:sz w:val="24"/>
          <w:szCs w:val="24"/>
        </w:rPr>
        <w:t>s</w:t>
      </w:r>
      <w:r w:rsidR="00107D1E" w:rsidRPr="008D114C">
        <w:rPr>
          <w:rFonts w:cstheme="minorHAnsi"/>
          <w:sz w:val="24"/>
          <w:szCs w:val="24"/>
        </w:rPr>
        <w:t xml:space="preserve"> over trade</w:t>
      </w:r>
      <w:r w:rsidR="00AA3876" w:rsidRPr="008D114C">
        <w:rPr>
          <w:rFonts w:cstheme="minorHAnsi"/>
          <w:sz w:val="24"/>
          <w:szCs w:val="24"/>
        </w:rPr>
        <w:t>marks and patents</w:t>
      </w:r>
      <w:r w:rsidR="008D7080" w:rsidRPr="008D114C">
        <w:rPr>
          <w:rFonts w:cstheme="minorHAnsi"/>
          <w:sz w:val="24"/>
          <w:szCs w:val="24"/>
        </w:rPr>
        <w:t xml:space="preserve"> should take place, but to</w:t>
      </w:r>
      <w:r w:rsidR="005A039F" w:rsidRPr="008D114C">
        <w:rPr>
          <w:rFonts w:cstheme="minorHAnsi"/>
          <w:sz w:val="24"/>
          <w:szCs w:val="24"/>
        </w:rPr>
        <w:t xml:space="preserve"> </w:t>
      </w:r>
      <w:r w:rsidR="008D7080" w:rsidRPr="008D114C">
        <w:rPr>
          <w:rFonts w:cstheme="minorHAnsi"/>
          <w:sz w:val="24"/>
          <w:szCs w:val="24"/>
        </w:rPr>
        <w:t>“</w:t>
      </w:r>
      <w:r w:rsidR="001C34FD" w:rsidRPr="008D114C">
        <w:rPr>
          <w:rFonts w:cstheme="minorHAnsi"/>
          <w:sz w:val="24"/>
          <w:szCs w:val="24"/>
        </w:rPr>
        <w:t>settle</w:t>
      </w:r>
      <w:r w:rsidR="008D7080" w:rsidRPr="008D114C">
        <w:rPr>
          <w:rFonts w:cstheme="minorHAnsi"/>
          <w:sz w:val="24"/>
          <w:szCs w:val="24"/>
        </w:rPr>
        <w:t xml:space="preserve"> </w:t>
      </w:r>
      <w:r w:rsidR="001C34FD" w:rsidRPr="008D114C">
        <w:rPr>
          <w:rFonts w:cstheme="minorHAnsi"/>
          <w:sz w:val="24"/>
          <w:szCs w:val="24"/>
        </w:rPr>
        <w:t>disputes, to guarantee international justice”.</w:t>
      </w:r>
      <w:r w:rsidR="001C34FD" w:rsidRPr="008D114C">
        <w:rPr>
          <w:rStyle w:val="FootnoteReference"/>
          <w:rFonts w:cstheme="minorHAnsi"/>
          <w:sz w:val="24"/>
          <w:szCs w:val="24"/>
        </w:rPr>
        <w:footnoteReference w:id="31"/>
      </w:r>
      <w:r w:rsidR="001C34FD" w:rsidRPr="008D114C">
        <w:rPr>
          <w:rFonts w:cstheme="minorHAnsi"/>
          <w:sz w:val="24"/>
          <w:szCs w:val="24"/>
        </w:rPr>
        <w:t xml:space="preserve"> </w:t>
      </w:r>
      <w:r w:rsidR="008B0FDB" w:rsidRPr="008D114C">
        <w:rPr>
          <w:rFonts w:cstheme="minorHAnsi"/>
          <w:sz w:val="24"/>
          <w:szCs w:val="24"/>
        </w:rPr>
        <w:t xml:space="preserve">Each government was represented in each sub-committee and </w:t>
      </w:r>
      <w:r w:rsidR="00990CAB" w:rsidRPr="008D114C">
        <w:rPr>
          <w:rFonts w:cstheme="minorHAnsi"/>
          <w:sz w:val="24"/>
          <w:szCs w:val="24"/>
        </w:rPr>
        <w:t xml:space="preserve">some of the committees were </w:t>
      </w:r>
      <w:r w:rsidR="008B0FDB" w:rsidRPr="008D114C">
        <w:rPr>
          <w:rFonts w:cstheme="minorHAnsi"/>
          <w:sz w:val="24"/>
          <w:szCs w:val="24"/>
        </w:rPr>
        <w:t>hel</w:t>
      </w:r>
      <w:r w:rsidR="00990CAB" w:rsidRPr="008D114C">
        <w:rPr>
          <w:rFonts w:cstheme="minorHAnsi"/>
          <w:sz w:val="24"/>
          <w:szCs w:val="24"/>
        </w:rPr>
        <w:t>d</w:t>
      </w:r>
      <w:r w:rsidR="00770176" w:rsidRPr="008D114C">
        <w:rPr>
          <w:rFonts w:cstheme="minorHAnsi"/>
          <w:sz w:val="24"/>
          <w:szCs w:val="24"/>
        </w:rPr>
        <w:t xml:space="preserve"> </w:t>
      </w:r>
      <w:r w:rsidR="008B0FDB" w:rsidRPr="008D114C">
        <w:rPr>
          <w:rFonts w:cstheme="minorHAnsi"/>
          <w:sz w:val="24"/>
          <w:szCs w:val="24"/>
        </w:rPr>
        <w:t>open doors.</w:t>
      </w:r>
      <w:r w:rsidR="008B0FDB" w:rsidRPr="008D114C">
        <w:rPr>
          <w:rFonts w:cstheme="minorHAnsi"/>
          <w:sz w:val="24"/>
          <w:szCs w:val="24"/>
          <w:vertAlign w:val="superscript"/>
        </w:rPr>
        <w:footnoteReference w:id="32"/>
      </w:r>
      <w:r w:rsidR="00770176" w:rsidRPr="008D114C">
        <w:rPr>
          <w:rFonts w:cstheme="minorHAnsi"/>
          <w:sz w:val="24"/>
          <w:szCs w:val="24"/>
        </w:rPr>
        <w:t xml:space="preserve"> </w:t>
      </w:r>
      <w:r w:rsidR="001A5D84" w:rsidRPr="008D114C">
        <w:rPr>
          <w:rFonts w:cstheme="minorHAnsi"/>
          <w:sz w:val="24"/>
          <w:szCs w:val="24"/>
        </w:rPr>
        <w:t>However, t</w:t>
      </w:r>
      <w:r w:rsidR="00F4456D" w:rsidRPr="008D114C">
        <w:rPr>
          <w:rFonts w:cstheme="minorHAnsi"/>
          <w:sz w:val="24"/>
          <w:szCs w:val="24"/>
        </w:rPr>
        <w:t xml:space="preserve">he </w:t>
      </w:r>
      <w:r w:rsidR="00602498">
        <w:rPr>
          <w:rFonts w:cstheme="minorHAnsi"/>
          <w:sz w:val="24"/>
          <w:szCs w:val="24"/>
        </w:rPr>
        <w:t>Fifth C</w:t>
      </w:r>
      <w:r w:rsidR="00F4456D" w:rsidRPr="008D114C">
        <w:rPr>
          <w:rFonts w:cstheme="minorHAnsi"/>
          <w:sz w:val="24"/>
          <w:szCs w:val="24"/>
        </w:rPr>
        <w:t>onference is criticised as lacking a ‘common mind’</w:t>
      </w:r>
      <w:r w:rsidR="00051F48" w:rsidRPr="008D114C">
        <w:rPr>
          <w:rFonts w:cstheme="minorHAnsi"/>
          <w:sz w:val="24"/>
          <w:szCs w:val="24"/>
        </w:rPr>
        <w:t>, although</w:t>
      </w:r>
      <w:r w:rsidR="00286376" w:rsidRPr="008D114C">
        <w:rPr>
          <w:rFonts w:cstheme="minorHAnsi"/>
          <w:sz w:val="24"/>
          <w:szCs w:val="24"/>
        </w:rPr>
        <w:t xml:space="preserve"> it accomplished </w:t>
      </w:r>
      <w:r w:rsidR="00291F98" w:rsidRPr="008D114C">
        <w:rPr>
          <w:rFonts w:cstheme="minorHAnsi"/>
          <w:sz w:val="24"/>
          <w:szCs w:val="24"/>
        </w:rPr>
        <w:t xml:space="preserve">some of the </w:t>
      </w:r>
      <w:r w:rsidR="003B55CE" w:rsidRPr="008D114C">
        <w:rPr>
          <w:rFonts w:cstheme="minorHAnsi"/>
          <w:sz w:val="24"/>
          <w:szCs w:val="24"/>
        </w:rPr>
        <w:t xml:space="preserve">points in the </w:t>
      </w:r>
      <w:r w:rsidR="005B367A" w:rsidRPr="008D114C">
        <w:rPr>
          <w:rFonts w:cstheme="minorHAnsi"/>
          <w:sz w:val="24"/>
          <w:szCs w:val="24"/>
        </w:rPr>
        <w:t>program</w:t>
      </w:r>
      <w:r w:rsidR="003B55CE" w:rsidRPr="008D114C">
        <w:rPr>
          <w:rFonts w:cstheme="minorHAnsi"/>
          <w:sz w:val="24"/>
          <w:szCs w:val="24"/>
        </w:rPr>
        <w:t xml:space="preserve"> </w:t>
      </w:r>
      <w:r w:rsidR="00F0475E" w:rsidRPr="008D114C">
        <w:rPr>
          <w:rFonts w:cstheme="minorHAnsi"/>
          <w:sz w:val="24"/>
          <w:szCs w:val="24"/>
        </w:rPr>
        <w:t>as</w:t>
      </w:r>
      <w:r w:rsidR="003B55CE" w:rsidRPr="008D114C">
        <w:rPr>
          <w:rFonts w:cstheme="minorHAnsi"/>
          <w:sz w:val="24"/>
          <w:szCs w:val="24"/>
        </w:rPr>
        <w:t xml:space="preserve"> </w:t>
      </w:r>
      <w:r w:rsidR="005F288A" w:rsidRPr="008D114C">
        <w:rPr>
          <w:rFonts w:cstheme="minorHAnsi"/>
          <w:sz w:val="24"/>
          <w:szCs w:val="24"/>
        </w:rPr>
        <w:t>a few</w:t>
      </w:r>
      <w:r w:rsidR="003B55CE" w:rsidRPr="008D114C">
        <w:rPr>
          <w:rFonts w:cstheme="minorHAnsi"/>
          <w:sz w:val="24"/>
          <w:szCs w:val="24"/>
        </w:rPr>
        <w:t xml:space="preserve"> of the</w:t>
      </w:r>
      <w:r w:rsidR="00802891" w:rsidRPr="008D114C">
        <w:rPr>
          <w:rFonts w:cstheme="minorHAnsi"/>
          <w:sz w:val="24"/>
          <w:szCs w:val="24"/>
        </w:rPr>
        <w:t xml:space="preserve"> committees ha</w:t>
      </w:r>
      <w:r w:rsidR="003B55CE" w:rsidRPr="008D114C">
        <w:rPr>
          <w:rFonts w:cstheme="minorHAnsi"/>
          <w:sz w:val="24"/>
          <w:szCs w:val="24"/>
        </w:rPr>
        <w:t>d</w:t>
      </w:r>
      <w:r w:rsidR="00802891" w:rsidRPr="008D114C">
        <w:rPr>
          <w:rFonts w:cstheme="minorHAnsi"/>
          <w:sz w:val="24"/>
          <w:szCs w:val="24"/>
        </w:rPr>
        <w:t xml:space="preserve"> practical agendas</w:t>
      </w:r>
      <w:r w:rsidR="00C15540" w:rsidRPr="008D114C">
        <w:rPr>
          <w:rFonts w:cstheme="minorHAnsi"/>
          <w:sz w:val="24"/>
          <w:szCs w:val="24"/>
        </w:rPr>
        <w:t xml:space="preserve"> that got results.</w:t>
      </w:r>
      <w:r w:rsidR="00220F77" w:rsidRPr="008D114C">
        <w:rPr>
          <w:rStyle w:val="FootnoteReference"/>
          <w:rFonts w:cstheme="minorHAnsi"/>
          <w:sz w:val="24"/>
          <w:szCs w:val="24"/>
        </w:rPr>
        <w:footnoteReference w:id="33"/>
      </w:r>
      <w:r w:rsidR="005F168D" w:rsidRPr="008D114C">
        <w:rPr>
          <w:rFonts w:cstheme="minorHAnsi"/>
          <w:sz w:val="24"/>
          <w:szCs w:val="24"/>
        </w:rPr>
        <w:t xml:space="preserve"> </w:t>
      </w:r>
    </w:p>
    <w:p w14:paraId="7C0EB564" w14:textId="7844BC76" w:rsidR="004622E7" w:rsidRPr="008D114C" w:rsidRDefault="005F168D" w:rsidP="006351F6">
      <w:pPr>
        <w:spacing w:line="276" w:lineRule="auto"/>
        <w:jc w:val="both"/>
        <w:rPr>
          <w:rFonts w:cstheme="minorHAnsi"/>
          <w:sz w:val="24"/>
          <w:szCs w:val="24"/>
        </w:rPr>
      </w:pPr>
      <w:r w:rsidRPr="008D114C">
        <w:rPr>
          <w:rFonts w:cstheme="minorHAnsi"/>
          <w:sz w:val="24"/>
          <w:szCs w:val="24"/>
        </w:rPr>
        <w:t xml:space="preserve">A crucial point during the </w:t>
      </w:r>
      <w:r w:rsidR="00602498">
        <w:rPr>
          <w:rFonts w:cstheme="minorHAnsi"/>
          <w:sz w:val="24"/>
          <w:szCs w:val="24"/>
        </w:rPr>
        <w:t xml:space="preserve">Fifth </w:t>
      </w:r>
      <w:r w:rsidRPr="008D114C">
        <w:rPr>
          <w:rFonts w:cstheme="minorHAnsi"/>
          <w:sz w:val="24"/>
          <w:szCs w:val="24"/>
        </w:rPr>
        <w:t>Conference was t</w:t>
      </w:r>
      <w:r w:rsidR="00225298" w:rsidRPr="008D114C">
        <w:rPr>
          <w:rFonts w:cstheme="minorHAnsi"/>
          <w:sz w:val="24"/>
          <w:szCs w:val="24"/>
        </w:rPr>
        <w:t xml:space="preserve">he </w:t>
      </w:r>
      <w:r w:rsidR="00225298" w:rsidRPr="008D114C">
        <w:rPr>
          <w:rFonts w:cstheme="minorHAnsi"/>
          <w:i/>
          <w:iCs/>
          <w:sz w:val="24"/>
          <w:szCs w:val="24"/>
        </w:rPr>
        <w:t>Monroe Doctrine</w:t>
      </w:r>
      <w:r w:rsidR="00225298" w:rsidRPr="008D114C">
        <w:rPr>
          <w:rFonts w:cstheme="minorHAnsi"/>
          <w:sz w:val="24"/>
          <w:szCs w:val="24"/>
        </w:rPr>
        <w:t xml:space="preserve"> </w:t>
      </w:r>
      <w:r w:rsidR="00673D5D" w:rsidRPr="008D114C">
        <w:rPr>
          <w:rFonts w:cstheme="minorHAnsi"/>
          <w:sz w:val="24"/>
          <w:szCs w:val="24"/>
        </w:rPr>
        <w:t>wh</w:t>
      </w:r>
      <w:r w:rsidR="004E16D0" w:rsidRPr="008D114C">
        <w:rPr>
          <w:rFonts w:cstheme="minorHAnsi"/>
          <w:sz w:val="24"/>
          <w:szCs w:val="24"/>
        </w:rPr>
        <w:t>ich</w:t>
      </w:r>
      <w:r w:rsidR="00673D5D" w:rsidRPr="008D114C">
        <w:rPr>
          <w:rFonts w:cstheme="minorHAnsi"/>
          <w:sz w:val="24"/>
          <w:szCs w:val="24"/>
        </w:rPr>
        <w:t xml:space="preserve"> some delegations led by Colombia </w:t>
      </w:r>
      <w:r w:rsidR="00ED2A62" w:rsidRPr="008D114C">
        <w:rPr>
          <w:rFonts w:cstheme="minorHAnsi"/>
          <w:sz w:val="24"/>
          <w:szCs w:val="24"/>
        </w:rPr>
        <w:t>requested defining the doctrine</w:t>
      </w:r>
      <w:r w:rsidR="00905488" w:rsidRPr="008D114C">
        <w:rPr>
          <w:rFonts w:cstheme="minorHAnsi"/>
          <w:sz w:val="24"/>
          <w:szCs w:val="24"/>
        </w:rPr>
        <w:t>.</w:t>
      </w:r>
      <w:r w:rsidR="00905488" w:rsidRPr="008D114C">
        <w:rPr>
          <w:rStyle w:val="FootnoteReference"/>
          <w:rFonts w:cstheme="minorHAnsi"/>
          <w:sz w:val="24"/>
          <w:szCs w:val="24"/>
        </w:rPr>
        <w:footnoteReference w:id="34"/>
      </w:r>
      <w:r w:rsidR="00985EBB" w:rsidRPr="008D114C">
        <w:rPr>
          <w:rFonts w:cstheme="minorHAnsi"/>
          <w:sz w:val="24"/>
          <w:szCs w:val="24"/>
        </w:rPr>
        <w:t xml:space="preserve"> </w:t>
      </w:r>
      <w:r w:rsidR="00407F41" w:rsidRPr="008D114C">
        <w:rPr>
          <w:rFonts w:cstheme="minorHAnsi"/>
          <w:sz w:val="24"/>
          <w:szCs w:val="24"/>
        </w:rPr>
        <w:t>The</w:t>
      </w:r>
      <w:r w:rsidR="000446A0" w:rsidRPr="008D114C">
        <w:rPr>
          <w:rFonts w:cstheme="minorHAnsi"/>
          <w:sz w:val="24"/>
          <w:szCs w:val="24"/>
        </w:rPr>
        <w:t xml:space="preserve"> head of the U</w:t>
      </w:r>
      <w:r w:rsidR="00176F94" w:rsidRPr="008D114C">
        <w:rPr>
          <w:rFonts w:cstheme="minorHAnsi"/>
          <w:sz w:val="24"/>
          <w:szCs w:val="24"/>
        </w:rPr>
        <w:t xml:space="preserve">nited </w:t>
      </w:r>
      <w:r w:rsidR="000446A0" w:rsidRPr="008D114C">
        <w:rPr>
          <w:rFonts w:cstheme="minorHAnsi"/>
          <w:sz w:val="24"/>
          <w:szCs w:val="24"/>
        </w:rPr>
        <w:t>S</w:t>
      </w:r>
      <w:r w:rsidR="00176F94" w:rsidRPr="008D114C">
        <w:rPr>
          <w:rFonts w:cstheme="minorHAnsi"/>
          <w:sz w:val="24"/>
          <w:szCs w:val="24"/>
        </w:rPr>
        <w:t>tates</w:t>
      </w:r>
      <w:r w:rsidR="000446A0" w:rsidRPr="008D114C">
        <w:rPr>
          <w:rFonts w:cstheme="minorHAnsi"/>
          <w:sz w:val="24"/>
          <w:szCs w:val="24"/>
        </w:rPr>
        <w:t xml:space="preserve"> delegation observed that such doctrine was unilateral and as such, </w:t>
      </w:r>
      <w:r w:rsidR="00176F94" w:rsidRPr="008D114C">
        <w:rPr>
          <w:rFonts w:cstheme="minorHAnsi"/>
          <w:sz w:val="24"/>
          <w:szCs w:val="24"/>
        </w:rPr>
        <w:t>they were the</w:t>
      </w:r>
      <w:r w:rsidR="003D41F9" w:rsidRPr="008D114C">
        <w:rPr>
          <w:rFonts w:cstheme="minorHAnsi"/>
          <w:sz w:val="24"/>
          <w:szCs w:val="24"/>
        </w:rPr>
        <w:t xml:space="preserve"> responsible party.</w:t>
      </w:r>
      <w:r w:rsidR="003D41F9" w:rsidRPr="008D114C">
        <w:rPr>
          <w:rStyle w:val="FootnoteReference"/>
          <w:rFonts w:cstheme="minorHAnsi"/>
          <w:sz w:val="24"/>
          <w:szCs w:val="24"/>
        </w:rPr>
        <w:footnoteReference w:id="35"/>
      </w:r>
      <w:r w:rsidR="003D41F9" w:rsidRPr="008D114C">
        <w:rPr>
          <w:rFonts w:cstheme="minorHAnsi"/>
          <w:sz w:val="24"/>
          <w:szCs w:val="24"/>
        </w:rPr>
        <w:t xml:space="preserve"> </w:t>
      </w:r>
      <w:r w:rsidR="00F4067B" w:rsidRPr="008D114C">
        <w:rPr>
          <w:rFonts w:cstheme="minorHAnsi"/>
          <w:sz w:val="24"/>
          <w:szCs w:val="24"/>
        </w:rPr>
        <w:t xml:space="preserve">This was not seen lightly </w:t>
      </w:r>
      <w:r w:rsidR="006C30C5" w:rsidRPr="008D114C">
        <w:rPr>
          <w:rFonts w:cstheme="minorHAnsi"/>
          <w:sz w:val="24"/>
          <w:szCs w:val="24"/>
        </w:rPr>
        <w:t>by its counterparts</w:t>
      </w:r>
      <w:r w:rsidR="008A17BB" w:rsidRPr="008D114C">
        <w:rPr>
          <w:rFonts w:cstheme="minorHAnsi"/>
          <w:sz w:val="24"/>
          <w:szCs w:val="24"/>
        </w:rPr>
        <w:t xml:space="preserve">, </w:t>
      </w:r>
      <w:r w:rsidR="00F4067B" w:rsidRPr="008D114C">
        <w:rPr>
          <w:rFonts w:cstheme="minorHAnsi"/>
          <w:sz w:val="24"/>
          <w:szCs w:val="24"/>
        </w:rPr>
        <w:t>as</w:t>
      </w:r>
      <w:r w:rsidR="009B63AA" w:rsidRPr="008D114C">
        <w:rPr>
          <w:rFonts w:cstheme="minorHAnsi"/>
          <w:sz w:val="24"/>
          <w:szCs w:val="24"/>
        </w:rPr>
        <w:t xml:space="preserve"> the policy</w:t>
      </w:r>
      <w:r w:rsidR="00166551" w:rsidRPr="008D114C">
        <w:rPr>
          <w:rFonts w:cstheme="minorHAnsi"/>
          <w:sz w:val="24"/>
          <w:szCs w:val="24"/>
        </w:rPr>
        <w:t>,</w:t>
      </w:r>
      <w:r w:rsidR="009B63AA" w:rsidRPr="008D114C">
        <w:rPr>
          <w:rFonts w:cstheme="minorHAnsi"/>
          <w:sz w:val="24"/>
          <w:szCs w:val="24"/>
        </w:rPr>
        <w:t xml:space="preserve"> although proclaimed by </w:t>
      </w:r>
      <w:r w:rsidR="00D22FDF" w:rsidRPr="008D114C">
        <w:rPr>
          <w:rFonts w:cstheme="minorHAnsi"/>
          <w:sz w:val="24"/>
          <w:szCs w:val="24"/>
        </w:rPr>
        <w:t>the U</w:t>
      </w:r>
      <w:r w:rsidR="00FF7F99" w:rsidRPr="008D114C">
        <w:rPr>
          <w:rFonts w:cstheme="minorHAnsi"/>
          <w:sz w:val="24"/>
          <w:szCs w:val="24"/>
        </w:rPr>
        <w:t xml:space="preserve">nited </w:t>
      </w:r>
      <w:r w:rsidR="00D22FDF" w:rsidRPr="008D114C">
        <w:rPr>
          <w:rFonts w:cstheme="minorHAnsi"/>
          <w:sz w:val="24"/>
          <w:szCs w:val="24"/>
        </w:rPr>
        <w:t>S</w:t>
      </w:r>
      <w:r w:rsidR="00FF7F99" w:rsidRPr="008D114C">
        <w:rPr>
          <w:rFonts w:cstheme="minorHAnsi"/>
          <w:sz w:val="24"/>
          <w:szCs w:val="24"/>
        </w:rPr>
        <w:t>tates’</w:t>
      </w:r>
      <w:r w:rsidR="00D22FDF" w:rsidRPr="008D114C">
        <w:rPr>
          <w:rFonts w:cstheme="minorHAnsi"/>
          <w:sz w:val="24"/>
          <w:szCs w:val="24"/>
        </w:rPr>
        <w:t xml:space="preserve"> </w:t>
      </w:r>
      <w:r w:rsidR="009B63AA" w:rsidRPr="008D114C">
        <w:rPr>
          <w:rFonts w:cstheme="minorHAnsi"/>
          <w:sz w:val="24"/>
          <w:szCs w:val="24"/>
        </w:rPr>
        <w:t xml:space="preserve">President </w:t>
      </w:r>
      <w:r w:rsidR="005101A8" w:rsidRPr="008D114C">
        <w:rPr>
          <w:rFonts w:cstheme="minorHAnsi"/>
          <w:sz w:val="24"/>
          <w:szCs w:val="24"/>
        </w:rPr>
        <w:t>Monroe in 1823</w:t>
      </w:r>
      <w:r w:rsidR="00D22FDF" w:rsidRPr="008D114C">
        <w:rPr>
          <w:rFonts w:cstheme="minorHAnsi"/>
          <w:sz w:val="24"/>
          <w:szCs w:val="24"/>
        </w:rPr>
        <w:t>, is a principle of American International law</w:t>
      </w:r>
      <w:r w:rsidR="008A17BB" w:rsidRPr="008D114C">
        <w:rPr>
          <w:rFonts w:cstheme="minorHAnsi"/>
          <w:sz w:val="24"/>
          <w:szCs w:val="24"/>
        </w:rPr>
        <w:t>.</w:t>
      </w:r>
      <w:r w:rsidR="008E522F" w:rsidRPr="008D114C">
        <w:rPr>
          <w:rFonts w:cstheme="minorHAnsi"/>
          <w:sz w:val="24"/>
          <w:szCs w:val="24"/>
        </w:rPr>
        <w:t xml:space="preserve"> The Monroe</w:t>
      </w:r>
      <w:r w:rsidR="00934E83" w:rsidRPr="008D114C">
        <w:rPr>
          <w:rFonts w:cstheme="minorHAnsi"/>
          <w:sz w:val="24"/>
          <w:szCs w:val="24"/>
        </w:rPr>
        <w:t xml:space="preserve"> </w:t>
      </w:r>
      <w:r w:rsidR="004467DF" w:rsidRPr="008D114C">
        <w:rPr>
          <w:rFonts w:cstheme="minorHAnsi"/>
          <w:sz w:val="24"/>
          <w:szCs w:val="24"/>
        </w:rPr>
        <w:t xml:space="preserve">Doctrine </w:t>
      </w:r>
      <w:r w:rsidR="00934E83" w:rsidRPr="008D114C">
        <w:rPr>
          <w:rFonts w:cstheme="minorHAnsi"/>
          <w:sz w:val="24"/>
          <w:szCs w:val="24"/>
        </w:rPr>
        <w:t>is based on the right to independence</w:t>
      </w:r>
      <w:r w:rsidR="00C266F4" w:rsidRPr="008D114C">
        <w:rPr>
          <w:rFonts w:cstheme="minorHAnsi"/>
          <w:sz w:val="24"/>
          <w:szCs w:val="24"/>
        </w:rPr>
        <w:t xml:space="preserve"> oppos</w:t>
      </w:r>
      <w:r w:rsidR="00D6739B" w:rsidRPr="008D114C">
        <w:rPr>
          <w:rFonts w:cstheme="minorHAnsi"/>
          <w:sz w:val="24"/>
          <w:szCs w:val="24"/>
        </w:rPr>
        <w:t xml:space="preserve">ing </w:t>
      </w:r>
      <w:r w:rsidR="00C266F4" w:rsidRPr="008D114C">
        <w:rPr>
          <w:rFonts w:cstheme="minorHAnsi"/>
          <w:sz w:val="24"/>
          <w:szCs w:val="24"/>
        </w:rPr>
        <w:t>European colonialism in the Americas</w:t>
      </w:r>
      <w:r w:rsidR="00403AE9" w:rsidRPr="008D114C">
        <w:rPr>
          <w:rFonts w:cstheme="minorHAnsi"/>
          <w:sz w:val="24"/>
          <w:szCs w:val="24"/>
        </w:rPr>
        <w:t>,</w:t>
      </w:r>
      <w:r w:rsidR="00D36F2D" w:rsidRPr="008D114C">
        <w:rPr>
          <w:rStyle w:val="FootnoteReference"/>
          <w:rFonts w:cstheme="minorHAnsi"/>
          <w:sz w:val="24"/>
          <w:szCs w:val="24"/>
        </w:rPr>
        <w:footnoteReference w:id="36"/>
      </w:r>
      <w:r w:rsidR="00403AE9" w:rsidRPr="008D114C">
        <w:rPr>
          <w:rFonts w:cstheme="minorHAnsi"/>
          <w:sz w:val="24"/>
          <w:szCs w:val="24"/>
        </w:rPr>
        <w:t xml:space="preserve"> or any other</w:t>
      </w:r>
      <w:r w:rsidR="002C2F13" w:rsidRPr="008D114C">
        <w:rPr>
          <w:rFonts w:cstheme="minorHAnsi"/>
          <w:sz w:val="24"/>
          <w:szCs w:val="24"/>
        </w:rPr>
        <w:t xml:space="preserve"> attempt from </w:t>
      </w:r>
      <w:r w:rsidR="004A486E" w:rsidRPr="008D114C">
        <w:rPr>
          <w:rFonts w:cstheme="minorHAnsi"/>
          <w:sz w:val="24"/>
          <w:szCs w:val="24"/>
        </w:rPr>
        <w:t>Africa or Asia.</w:t>
      </w:r>
      <w:r w:rsidR="004A486E" w:rsidRPr="008D114C">
        <w:rPr>
          <w:rStyle w:val="FootnoteReference"/>
          <w:rFonts w:cstheme="minorHAnsi"/>
          <w:sz w:val="24"/>
          <w:szCs w:val="24"/>
        </w:rPr>
        <w:footnoteReference w:id="37"/>
      </w:r>
      <w:r w:rsidR="00E1235D" w:rsidRPr="008D114C">
        <w:rPr>
          <w:rFonts w:cstheme="minorHAnsi"/>
          <w:sz w:val="24"/>
          <w:szCs w:val="24"/>
        </w:rPr>
        <w:t xml:space="preserve"> </w:t>
      </w:r>
      <w:r w:rsidR="00EE04DE" w:rsidRPr="008D114C">
        <w:rPr>
          <w:rFonts w:cstheme="minorHAnsi"/>
          <w:sz w:val="24"/>
          <w:szCs w:val="24"/>
        </w:rPr>
        <w:t xml:space="preserve">It </w:t>
      </w:r>
      <w:r w:rsidR="00A16BD3" w:rsidRPr="008D114C">
        <w:rPr>
          <w:rFonts w:cstheme="minorHAnsi"/>
          <w:sz w:val="24"/>
          <w:szCs w:val="24"/>
        </w:rPr>
        <w:t>aim</w:t>
      </w:r>
      <w:r w:rsidR="00195B80" w:rsidRPr="008D114C">
        <w:rPr>
          <w:rFonts w:cstheme="minorHAnsi"/>
          <w:sz w:val="24"/>
          <w:szCs w:val="24"/>
        </w:rPr>
        <w:t>ed</w:t>
      </w:r>
      <w:r w:rsidR="00A16BD3" w:rsidRPr="008D114C">
        <w:rPr>
          <w:rFonts w:cstheme="minorHAnsi"/>
          <w:sz w:val="24"/>
          <w:szCs w:val="24"/>
        </w:rPr>
        <w:t xml:space="preserve"> to maintain the independence of</w:t>
      </w:r>
      <w:r w:rsidR="00177868" w:rsidRPr="008D114C">
        <w:rPr>
          <w:rFonts w:cstheme="minorHAnsi"/>
          <w:sz w:val="24"/>
          <w:szCs w:val="24"/>
        </w:rPr>
        <w:t xml:space="preserve"> the American continent</w:t>
      </w:r>
      <w:r w:rsidR="004467DF" w:rsidRPr="008D114C">
        <w:rPr>
          <w:rFonts w:cstheme="minorHAnsi"/>
          <w:sz w:val="24"/>
          <w:szCs w:val="24"/>
        </w:rPr>
        <w:t>,</w:t>
      </w:r>
      <w:r w:rsidR="00177868" w:rsidRPr="008D114C">
        <w:rPr>
          <w:rStyle w:val="FootnoteReference"/>
          <w:rFonts w:cstheme="minorHAnsi"/>
          <w:sz w:val="24"/>
          <w:szCs w:val="24"/>
        </w:rPr>
        <w:footnoteReference w:id="38"/>
      </w:r>
      <w:r w:rsidR="00154598" w:rsidRPr="008D114C">
        <w:rPr>
          <w:rFonts w:cstheme="minorHAnsi"/>
          <w:sz w:val="24"/>
          <w:szCs w:val="24"/>
        </w:rPr>
        <w:t xml:space="preserve"> which, </w:t>
      </w:r>
      <w:r w:rsidR="008524D3" w:rsidRPr="008D114C">
        <w:rPr>
          <w:rFonts w:cstheme="minorHAnsi"/>
          <w:sz w:val="24"/>
          <w:szCs w:val="24"/>
        </w:rPr>
        <w:t xml:space="preserve">as noted by </w:t>
      </w:r>
      <w:r w:rsidR="00154598" w:rsidRPr="008D114C">
        <w:rPr>
          <w:rFonts w:cstheme="minorHAnsi"/>
          <w:sz w:val="24"/>
          <w:szCs w:val="24"/>
        </w:rPr>
        <w:t xml:space="preserve"> </w:t>
      </w:r>
      <w:r w:rsidR="00464DF3">
        <w:rPr>
          <w:rFonts w:cstheme="minorHAnsi"/>
          <w:sz w:val="24"/>
          <w:szCs w:val="24"/>
        </w:rPr>
        <w:t xml:space="preserve">jurist and scholar </w:t>
      </w:r>
      <w:proofErr w:type="spellStart"/>
      <w:r w:rsidR="00154598" w:rsidRPr="008D114C">
        <w:rPr>
          <w:rFonts w:cstheme="minorHAnsi"/>
          <w:sz w:val="24"/>
          <w:szCs w:val="24"/>
        </w:rPr>
        <w:t>Ingenie</w:t>
      </w:r>
      <w:r w:rsidR="00977826" w:rsidRPr="008D114C">
        <w:rPr>
          <w:rFonts w:cstheme="minorHAnsi"/>
          <w:sz w:val="24"/>
          <w:szCs w:val="24"/>
        </w:rPr>
        <w:t>r</w:t>
      </w:r>
      <w:r w:rsidR="00154598" w:rsidRPr="008D114C">
        <w:rPr>
          <w:rFonts w:cstheme="minorHAnsi"/>
          <w:sz w:val="24"/>
          <w:szCs w:val="24"/>
        </w:rPr>
        <w:t>os</w:t>
      </w:r>
      <w:proofErr w:type="spellEnd"/>
      <w:r w:rsidR="00977826" w:rsidRPr="008D114C">
        <w:rPr>
          <w:rFonts w:cstheme="minorHAnsi"/>
          <w:sz w:val="24"/>
          <w:szCs w:val="24"/>
        </w:rPr>
        <w:t>, the United States</w:t>
      </w:r>
      <w:r w:rsidR="00177868" w:rsidRPr="008D114C">
        <w:rPr>
          <w:rFonts w:cstheme="minorHAnsi"/>
          <w:sz w:val="24"/>
          <w:szCs w:val="24"/>
        </w:rPr>
        <w:t xml:space="preserve"> </w:t>
      </w:r>
      <w:r w:rsidR="00977826" w:rsidRPr="008D114C">
        <w:rPr>
          <w:rFonts w:cstheme="minorHAnsi"/>
          <w:sz w:val="24"/>
          <w:szCs w:val="24"/>
        </w:rPr>
        <w:t xml:space="preserve">was gradually imposing </w:t>
      </w:r>
      <w:r w:rsidR="000B41D5" w:rsidRPr="008D114C">
        <w:rPr>
          <w:rFonts w:cstheme="minorHAnsi"/>
          <w:sz w:val="24"/>
          <w:szCs w:val="24"/>
        </w:rPr>
        <w:t xml:space="preserve">a right to intervene in Latin American affairs, and had expanded </w:t>
      </w:r>
      <w:r w:rsidR="009F1FC6" w:rsidRPr="008D114C">
        <w:rPr>
          <w:rFonts w:cstheme="minorHAnsi"/>
          <w:sz w:val="24"/>
          <w:szCs w:val="24"/>
        </w:rPr>
        <w:t xml:space="preserve">its control </w:t>
      </w:r>
      <w:r w:rsidR="000B41D5" w:rsidRPr="008D114C">
        <w:rPr>
          <w:rFonts w:cstheme="minorHAnsi"/>
          <w:sz w:val="24"/>
          <w:szCs w:val="24"/>
        </w:rPr>
        <w:t>and conquest</w:t>
      </w:r>
      <w:r w:rsidR="009F1FC6" w:rsidRPr="008D114C">
        <w:rPr>
          <w:rFonts w:cstheme="minorHAnsi"/>
          <w:sz w:val="24"/>
          <w:szCs w:val="24"/>
        </w:rPr>
        <w:t xml:space="preserve"> over some of the Latin American countries</w:t>
      </w:r>
      <w:r w:rsidR="009628A0" w:rsidRPr="008D114C">
        <w:rPr>
          <w:rFonts w:cstheme="minorHAnsi"/>
          <w:sz w:val="24"/>
          <w:szCs w:val="24"/>
        </w:rPr>
        <w:t xml:space="preserve">, </w:t>
      </w:r>
      <w:r w:rsidR="00565269" w:rsidRPr="008D114C">
        <w:rPr>
          <w:rFonts w:cstheme="minorHAnsi"/>
          <w:sz w:val="24"/>
          <w:szCs w:val="24"/>
        </w:rPr>
        <w:t xml:space="preserve">impinging </w:t>
      </w:r>
      <w:r w:rsidR="00EF12F3" w:rsidRPr="008D114C">
        <w:rPr>
          <w:rFonts w:cstheme="minorHAnsi"/>
          <w:sz w:val="24"/>
          <w:szCs w:val="24"/>
        </w:rPr>
        <w:t>o</w:t>
      </w:r>
      <w:r w:rsidR="009628A0" w:rsidRPr="008D114C">
        <w:rPr>
          <w:rFonts w:cstheme="minorHAnsi"/>
          <w:sz w:val="24"/>
          <w:szCs w:val="24"/>
        </w:rPr>
        <w:t>n their political independenc</w:t>
      </w:r>
      <w:r w:rsidR="00716488" w:rsidRPr="008D114C">
        <w:rPr>
          <w:rFonts w:cstheme="minorHAnsi"/>
          <w:sz w:val="24"/>
          <w:szCs w:val="24"/>
        </w:rPr>
        <w:t>e</w:t>
      </w:r>
      <w:r w:rsidR="00565269" w:rsidRPr="008D114C">
        <w:rPr>
          <w:rFonts w:cstheme="minorHAnsi"/>
          <w:sz w:val="24"/>
          <w:szCs w:val="24"/>
        </w:rPr>
        <w:t>.</w:t>
      </w:r>
      <w:r w:rsidR="009F0930" w:rsidRPr="008D114C">
        <w:rPr>
          <w:rStyle w:val="FootnoteReference"/>
          <w:rFonts w:cstheme="minorHAnsi"/>
          <w:sz w:val="24"/>
          <w:szCs w:val="24"/>
        </w:rPr>
        <w:footnoteReference w:id="39"/>
      </w:r>
      <w:r w:rsidR="00580DF0" w:rsidRPr="008D114C">
        <w:rPr>
          <w:rFonts w:cstheme="minorHAnsi"/>
          <w:sz w:val="24"/>
          <w:szCs w:val="24"/>
        </w:rPr>
        <w:t xml:space="preserve"> This view and sentiment </w:t>
      </w:r>
      <w:r w:rsidR="00EF12F3" w:rsidRPr="008D114C">
        <w:rPr>
          <w:rFonts w:cstheme="minorHAnsi"/>
          <w:sz w:val="24"/>
          <w:szCs w:val="24"/>
        </w:rPr>
        <w:t>were</w:t>
      </w:r>
      <w:r w:rsidR="00580DF0" w:rsidRPr="008D114C">
        <w:rPr>
          <w:rFonts w:cstheme="minorHAnsi"/>
          <w:sz w:val="24"/>
          <w:szCs w:val="24"/>
        </w:rPr>
        <w:t xml:space="preserve"> also explicit in the Sixth Conference</w:t>
      </w:r>
      <w:r w:rsidR="00DA6833" w:rsidRPr="008D114C">
        <w:rPr>
          <w:rFonts w:cstheme="minorHAnsi"/>
          <w:sz w:val="24"/>
          <w:szCs w:val="24"/>
        </w:rPr>
        <w:t xml:space="preserve"> (Ha</w:t>
      </w:r>
      <w:r w:rsidR="00BF01A8" w:rsidRPr="008D114C">
        <w:rPr>
          <w:rFonts w:cstheme="minorHAnsi"/>
          <w:sz w:val="24"/>
          <w:szCs w:val="24"/>
        </w:rPr>
        <w:t>v</w:t>
      </w:r>
      <w:r w:rsidR="00DA6833" w:rsidRPr="008D114C">
        <w:rPr>
          <w:rFonts w:cstheme="minorHAnsi"/>
          <w:sz w:val="24"/>
          <w:szCs w:val="24"/>
        </w:rPr>
        <w:t>ana, 1928) where the Argentinian delegation</w:t>
      </w:r>
      <w:r w:rsidR="006E2B0E" w:rsidRPr="008D114C">
        <w:rPr>
          <w:rFonts w:cstheme="minorHAnsi"/>
          <w:sz w:val="24"/>
          <w:szCs w:val="24"/>
        </w:rPr>
        <w:t xml:space="preserve"> openly challenged the United States’ military intervention in Latin America</w:t>
      </w:r>
      <w:r w:rsidR="00C3168A" w:rsidRPr="008D114C">
        <w:rPr>
          <w:rFonts w:cstheme="minorHAnsi"/>
          <w:sz w:val="24"/>
          <w:szCs w:val="24"/>
        </w:rPr>
        <w:t>.</w:t>
      </w:r>
      <w:r w:rsidR="00C3168A" w:rsidRPr="008D114C">
        <w:rPr>
          <w:rStyle w:val="FootnoteReference"/>
          <w:rFonts w:cstheme="minorHAnsi"/>
          <w:sz w:val="24"/>
          <w:szCs w:val="24"/>
        </w:rPr>
        <w:footnoteReference w:id="40"/>
      </w:r>
    </w:p>
    <w:p w14:paraId="58BD0142" w14:textId="441258CF" w:rsidR="00961ABF" w:rsidRPr="008D114C" w:rsidRDefault="0075157F" w:rsidP="006351F6">
      <w:pPr>
        <w:spacing w:line="276" w:lineRule="auto"/>
        <w:jc w:val="both"/>
        <w:rPr>
          <w:rFonts w:cstheme="minorHAnsi"/>
          <w:sz w:val="24"/>
          <w:szCs w:val="24"/>
        </w:rPr>
      </w:pPr>
      <w:r w:rsidRPr="008D114C">
        <w:rPr>
          <w:rFonts w:cstheme="minorHAnsi"/>
          <w:sz w:val="24"/>
          <w:szCs w:val="24"/>
        </w:rPr>
        <w:t xml:space="preserve">Therefore, </w:t>
      </w:r>
      <w:r w:rsidR="00961ABF" w:rsidRPr="008D114C">
        <w:rPr>
          <w:rFonts w:cstheme="minorHAnsi"/>
          <w:sz w:val="24"/>
          <w:szCs w:val="24"/>
        </w:rPr>
        <w:t>o</w:t>
      </w:r>
      <w:r w:rsidR="00655A12" w:rsidRPr="008D114C">
        <w:rPr>
          <w:rFonts w:cstheme="minorHAnsi"/>
          <w:sz w:val="24"/>
          <w:szCs w:val="24"/>
        </w:rPr>
        <w:t>ne of the mottos o</w:t>
      </w:r>
      <w:r w:rsidR="006E678C" w:rsidRPr="008D114C">
        <w:rPr>
          <w:rFonts w:cstheme="minorHAnsi"/>
          <w:sz w:val="24"/>
          <w:szCs w:val="24"/>
        </w:rPr>
        <w:t>f</w:t>
      </w:r>
      <w:r w:rsidR="00655A12" w:rsidRPr="008D114C">
        <w:rPr>
          <w:rFonts w:cstheme="minorHAnsi"/>
          <w:sz w:val="24"/>
          <w:szCs w:val="24"/>
        </w:rPr>
        <w:t xml:space="preserve"> the </w:t>
      </w:r>
      <w:r w:rsidR="00CA4710" w:rsidRPr="008D114C">
        <w:rPr>
          <w:rFonts w:cstheme="minorHAnsi"/>
          <w:sz w:val="24"/>
          <w:szCs w:val="24"/>
        </w:rPr>
        <w:t>Fifth C</w:t>
      </w:r>
      <w:r w:rsidR="00655A12" w:rsidRPr="008D114C">
        <w:rPr>
          <w:rFonts w:cstheme="minorHAnsi"/>
          <w:sz w:val="24"/>
          <w:szCs w:val="24"/>
        </w:rPr>
        <w:t>onference was</w:t>
      </w:r>
      <w:r w:rsidR="00B12ED8" w:rsidRPr="008D114C">
        <w:rPr>
          <w:rFonts w:cstheme="minorHAnsi"/>
          <w:sz w:val="24"/>
          <w:szCs w:val="24"/>
        </w:rPr>
        <w:t xml:space="preserve"> that </w:t>
      </w:r>
      <w:r w:rsidR="003A6B05" w:rsidRPr="008D114C">
        <w:rPr>
          <w:rFonts w:cstheme="minorHAnsi"/>
          <w:sz w:val="24"/>
          <w:szCs w:val="24"/>
        </w:rPr>
        <w:t>“</w:t>
      </w:r>
      <w:r w:rsidR="00B12ED8" w:rsidRPr="008D114C">
        <w:rPr>
          <w:rFonts w:cstheme="minorHAnsi"/>
          <w:sz w:val="24"/>
          <w:szCs w:val="24"/>
        </w:rPr>
        <w:t xml:space="preserve">American disputes </w:t>
      </w:r>
      <w:r w:rsidR="003A6B05" w:rsidRPr="008D114C">
        <w:rPr>
          <w:rFonts w:cstheme="minorHAnsi"/>
          <w:sz w:val="24"/>
          <w:szCs w:val="24"/>
        </w:rPr>
        <w:t>[</w:t>
      </w:r>
      <w:r w:rsidR="00B12ED8" w:rsidRPr="008D114C">
        <w:rPr>
          <w:rFonts w:cstheme="minorHAnsi"/>
          <w:sz w:val="24"/>
          <w:szCs w:val="24"/>
        </w:rPr>
        <w:t>were</w:t>
      </w:r>
      <w:r w:rsidR="003A6B05" w:rsidRPr="008D114C">
        <w:rPr>
          <w:rFonts w:cstheme="minorHAnsi"/>
          <w:sz w:val="24"/>
          <w:szCs w:val="24"/>
        </w:rPr>
        <w:t>]</w:t>
      </w:r>
      <w:r w:rsidR="00B12ED8" w:rsidRPr="008D114C">
        <w:rPr>
          <w:rFonts w:cstheme="minorHAnsi"/>
          <w:sz w:val="24"/>
          <w:szCs w:val="24"/>
        </w:rPr>
        <w:t xml:space="preserve"> to be settled by Americans</w:t>
      </w:r>
      <w:r w:rsidR="003A6B05" w:rsidRPr="008D114C">
        <w:rPr>
          <w:rFonts w:cstheme="minorHAnsi"/>
          <w:sz w:val="24"/>
          <w:szCs w:val="24"/>
        </w:rPr>
        <w:t>”.</w:t>
      </w:r>
      <w:r w:rsidR="003A6B05" w:rsidRPr="008D114C">
        <w:rPr>
          <w:rStyle w:val="FootnoteReference"/>
          <w:rFonts w:cstheme="minorHAnsi"/>
          <w:sz w:val="24"/>
          <w:szCs w:val="24"/>
        </w:rPr>
        <w:footnoteReference w:id="41"/>
      </w:r>
      <w:r w:rsidR="00723B6E" w:rsidRPr="008D114C">
        <w:rPr>
          <w:rFonts w:cstheme="minorHAnsi"/>
          <w:sz w:val="24"/>
          <w:szCs w:val="24"/>
        </w:rPr>
        <w:t xml:space="preserve"> This was </w:t>
      </w:r>
      <w:r w:rsidR="00C33CAB" w:rsidRPr="008D114C">
        <w:rPr>
          <w:rFonts w:cstheme="minorHAnsi"/>
          <w:sz w:val="24"/>
          <w:szCs w:val="24"/>
        </w:rPr>
        <w:t xml:space="preserve">based on policies by the League of Nations that set up </w:t>
      </w:r>
      <w:r w:rsidR="003553EF" w:rsidRPr="008D114C">
        <w:rPr>
          <w:rFonts w:cstheme="minorHAnsi"/>
          <w:sz w:val="24"/>
          <w:szCs w:val="24"/>
        </w:rPr>
        <w:t>that disputes</w:t>
      </w:r>
      <w:r w:rsidR="0089436D" w:rsidRPr="008D114C">
        <w:rPr>
          <w:rFonts w:cstheme="minorHAnsi"/>
          <w:sz w:val="24"/>
          <w:szCs w:val="24"/>
        </w:rPr>
        <w:t xml:space="preserve"> must be settled among themselves, in that case, via the Pan</w:t>
      </w:r>
      <w:r w:rsidR="00362E8E" w:rsidRPr="008D114C">
        <w:rPr>
          <w:rFonts w:cstheme="minorHAnsi"/>
          <w:sz w:val="24"/>
          <w:szCs w:val="24"/>
        </w:rPr>
        <w:t>-</w:t>
      </w:r>
      <w:r w:rsidR="0089436D" w:rsidRPr="008D114C">
        <w:rPr>
          <w:rFonts w:cstheme="minorHAnsi"/>
          <w:sz w:val="24"/>
          <w:szCs w:val="24"/>
        </w:rPr>
        <w:t>American conferences.</w:t>
      </w:r>
      <w:r w:rsidR="0089436D" w:rsidRPr="008D114C">
        <w:rPr>
          <w:rStyle w:val="FootnoteReference"/>
          <w:rFonts w:cstheme="minorHAnsi"/>
          <w:sz w:val="24"/>
          <w:szCs w:val="24"/>
        </w:rPr>
        <w:footnoteReference w:id="42"/>
      </w:r>
      <w:r w:rsidR="00EA06F3" w:rsidRPr="008D114C">
        <w:rPr>
          <w:rFonts w:cstheme="minorHAnsi"/>
          <w:sz w:val="24"/>
          <w:szCs w:val="24"/>
        </w:rPr>
        <w:t xml:space="preserve"> </w:t>
      </w:r>
      <w:r w:rsidR="00D13DAD" w:rsidRPr="008D114C">
        <w:rPr>
          <w:rFonts w:cstheme="minorHAnsi"/>
          <w:sz w:val="24"/>
          <w:szCs w:val="24"/>
        </w:rPr>
        <w:t xml:space="preserve">Finally, the discussion of a codification of American International </w:t>
      </w:r>
      <w:r w:rsidR="002A184D" w:rsidRPr="008D114C">
        <w:rPr>
          <w:rFonts w:cstheme="minorHAnsi"/>
          <w:sz w:val="24"/>
          <w:szCs w:val="24"/>
        </w:rPr>
        <w:t>L</w:t>
      </w:r>
      <w:r w:rsidR="00D13DAD" w:rsidRPr="008D114C">
        <w:rPr>
          <w:rFonts w:cstheme="minorHAnsi"/>
          <w:sz w:val="24"/>
          <w:szCs w:val="24"/>
        </w:rPr>
        <w:t>aw and the setup of an American Court of Justice w</w:t>
      </w:r>
      <w:r w:rsidR="0078021D" w:rsidRPr="008D114C">
        <w:rPr>
          <w:rFonts w:cstheme="minorHAnsi"/>
          <w:sz w:val="24"/>
          <w:szCs w:val="24"/>
        </w:rPr>
        <w:t>as</w:t>
      </w:r>
      <w:r w:rsidR="00D13DAD" w:rsidRPr="008D114C">
        <w:rPr>
          <w:rFonts w:cstheme="minorHAnsi"/>
          <w:sz w:val="24"/>
          <w:szCs w:val="24"/>
        </w:rPr>
        <w:t xml:space="preserve"> resumed by a special commission discussed during the Fifth Conference (Santiago, 1923) and finally formed in Rio de Janeiro in 1925.  These debates started back in the Second Conference (Mexico, 1901) and continued in the years to come</w:t>
      </w:r>
      <w:r w:rsidR="00BF31C5" w:rsidRPr="008D114C">
        <w:rPr>
          <w:rFonts w:cstheme="minorHAnsi"/>
          <w:sz w:val="24"/>
          <w:szCs w:val="24"/>
        </w:rPr>
        <w:t>,</w:t>
      </w:r>
      <w:r w:rsidR="00D13DAD" w:rsidRPr="008D114C">
        <w:rPr>
          <w:rFonts w:cstheme="minorHAnsi"/>
          <w:sz w:val="24"/>
          <w:szCs w:val="24"/>
        </w:rPr>
        <w:t xml:space="preserve"> but were interrupted by W</w:t>
      </w:r>
      <w:r w:rsidR="003A3393" w:rsidRPr="008D114C">
        <w:rPr>
          <w:rFonts w:cstheme="minorHAnsi"/>
          <w:sz w:val="24"/>
          <w:szCs w:val="24"/>
        </w:rPr>
        <w:t xml:space="preserve">orld </w:t>
      </w:r>
      <w:r w:rsidR="00D13DAD" w:rsidRPr="008D114C">
        <w:rPr>
          <w:rFonts w:cstheme="minorHAnsi"/>
          <w:sz w:val="24"/>
          <w:szCs w:val="24"/>
        </w:rPr>
        <w:t>W</w:t>
      </w:r>
      <w:r w:rsidR="003A3393" w:rsidRPr="008D114C">
        <w:rPr>
          <w:rFonts w:cstheme="minorHAnsi"/>
          <w:sz w:val="24"/>
          <w:szCs w:val="24"/>
        </w:rPr>
        <w:t xml:space="preserve">ar </w:t>
      </w:r>
      <w:r w:rsidR="00D13DAD" w:rsidRPr="008D114C">
        <w:rPr>
          <w:rFonts w:cstheme="minorHAnsi"/>
          <w:sz w:val="24"/>
          <w:szCs w:val="24"/>
        </w:rPr>
        <w:t>II. Th</w:t>
      </w:r>
      <w:r w:rsidR="003A3393" w:rsidRPr="008D114C">
        <w:rPr>
          <w:rFonts w:cstheme="minorHAnsi"/>
          <w:sz w:val="24"/>
          <w:szCs w:val="24"/>
        </w:rPr>
        <w:t>e</w:t>
      </w:r>
      <w:r w:rsidR="00D13DAD" w:rsidRPr="008D114C">
        <w:rPr>
          <w:rFonts w:cstheme="minorHAnsi"/>
          <w:sz w:val="24"/>
          <w:szCs w:val="24"/>
        </w:rPr>
        <w:t xml:space="preserve"> code was to collate principles of the Monroe </w:t>
      </w:r>
      <w:r w:rsidR="00D13DAD" w:rsidRPr="008D114C">
        <w:rPr>
          <w:rFonts w:cstheme="minorHAnsi"/>
          <w:sz w:val="24"/>
          <w:szCs w:val="24"/>
        </w:rPr>
        <w:lastRenderedPageBreak/>
        <w:t xml:space="preserve">Doctrine, </w:t>
      </w:r>
      <w:r w:rsidR="00C56A6B" w:rsidRPr="008D114C">
        <w:rPr>
          <w:rFonts w:cstheme="minorHAnsi"/>
          <w:sz w:val="24"/>
          <w:szCs w:val="24"/>
        </w:rPr>
        <w:t xml:space="preserve">the </w:t>
      </w:r>
      <w:r w:rsidR="00D13DAD" w:rsidRPr="008D114C">
        <w:rPr>
          <w:rFonts w:cstheme="minorHAnsi"/>
          <w:sz w:val="24"/>
          <w:szCs w:val="24"/>
        </w:rPr>
        <w:t>right of foreigners, arbitration, and other principles.</w:t>
      </w:r>
      <w:r w:rsidR="00D13DAD" w:rsidRPr="008D114C">
        <w:rPr>
          <w:rFonts w:cstheme="minorHAnsi"/>
          <w:sz w:val="24"/>
          <w:szCs w:val="24"/>
          <w:vertAlign w:val="superscript"/>
        </w:rPr>
        <w:footnoteReference w:id="43"/>
      </w:r>
      <w:r w:rsidR="00D13DAD" w:rsidRPr="008D114C">
        <w:rPr>
          <w:rFonts w:cstheme="minorHAnsi"/>
          <w:sz w:val="24"/>
          <w:szCs w:val="24"/>
        </w:rPr>
        <w:t xml:space="preserve"> Therefore, the Fifth Conference (Santiago, 1923) laid the movement toward</w:t>
      </w:r>
      <w:r w:rsidR="008D0BD0" w:rsidRPr="008D114C">
        <w:rPr>
          <w:rFonts w:cstheme="minorHAnsi"/>
          <w:sz w:val="24"/>
          <w:szCs w:val="24"/>
        </w:rPr>
        <w:t>s</w:t>
      </w:r>
      <w:r w:rsidR="00D13DAD" w:rsidRPr="008D114C">
        <w:rPr>
          <w:rFonts w:cstheme="minorHAnsi"/>
          <w:sz w:val="24"/>
          <w:szCs w:val="24"/>
        </w:rPr>
        <w:t xml:space="preserve"> American unity</w:t>
      </w:r>
      <w:r w:rsidR="005964AF">
        <w:rPr>
          <w:rFonts w:cstheme="minorHAnsi"/>
          <w:sz w:val="24"/>
          <w:szCs w:val="24"/>
        </w:rPr>
        <w:t>;</w:t>
      </w:r>
      <w:r w:rsidR="00D13DAD" w:rsidRPr="008D114C">
        <w:rPr>
          <w:rFonts w:cstheme="minorHAnsi"/>
          <w:sz w:val="24"/>
          <w:szCs w:val="24"/>
          <w:vertAlign w:val="superscript"/>
        </w:rPr>
        <w:footnoteReference w:id="44"/>
      </w:r>
      <w:r w:rsidR="00D13DAD" w:rsidRPr="008D114C">
        <w:rPr>
          <w:rFonts w:cstheme="minorHAnsi"/>
          <w:sz w:val="24"/>
          <w:szCs w:val="24"/>
        </w:rPr>
        <w:t xml:space="preserve"> </w:t>
      </w:r>
      <w:r w:rsidR="00155619">
        <w:rPr>
          <w:rFonts w:cstheme="minorHAnsi"/>
          <w:sz w:val="24"/>
          <w:szCs w:val="24"/>
        </w:rPr>
        <w:t>it</w:t>
      </w:r>
      <w:r w:rsidR="00D13DAD" w:rsidRPr="008D114C">
        <w:rPr>
          <w:rFonts w:cstheme="minorHAnsi"/>
          <w:sz w:val="24"/>
          <w:szCs w:val="24"/>
        </w:rPr>
        <w:t xml:space="preserve"> ha</w:t>
      </w:r>
      <w:r w:rsidR="00155619">
        <w:rPr>
          <w:rFonts w:cstheme="minorHAnsi"/>
          <w:sz w:val="24"/>
          <w:szCs w:val="24"/>
        </w:rPr>
        <w:t>d</w:t>
      </w:r>
      <w:r w:rsidR="00D13DAD" w:rsidRPr="008D114C">
        <w:rPr>
          <w:rFonts w:cstheme="minorHAnsi"/>
          <w:sz w:val="24"/>
          <w:szCs w:val="24"/>
        </w:rPr>
        <w:t xml:space="preserve"> the key subject of ‘disarmament’</w:t>
      </w:r>
      <w:r w:rsidR="00CB590F">
        <w:rPr>
          <w:rFonts w:cstheme="minorHAnsi"/>
          <w:sz w:val="24"/>
          <w:szCs w:val="24"/>
        </w:rPr>
        <w:t>,</w:t>
      </w:r>
      <w:r w:rsidR="00D13DAD" w:rsidRPr="008D114C">
        <w:rPr>
          <w:rFonts w:cstheme="minorHAnsi"/>
          <w:sz w:val="24"/>
          <w:szCs w:val="24"/>
        </w:rPr>
        <w:t xml:space="preserve"> but did not result in a definitive agreement, yet the idea of inter-American peace was adopted and actioned.</w:t>
      </w:r>
      <w:r w:rsidR="00D13DAD" w:rsidRPr="008D114C">
        <w:rPr>
          <w:rFonts w:cstheme="minorHAnsi"/>
          <w:sz w:val="24"/>
          <w:szCs w:val="24"/>
          <w:vertAlign w:val="superscript"/>
        </w:rPr>
        <w:footnoteReference w:id="45"/>
      </w:r>
      <w:r w:rsidR="00D13DAD" w:rsidRPr="008D114C">
        <w:rPr>
          <w:rFonts w:cstheme="minorHAnsi"/>
          <w:sz w:val="24"/>
          <w:szCs w:val="24"/>
        </w:rPr>
        <w:t xml:space="preserve"> </w:t>
      </w:r>
      <w:r w:rsidR="0002764A" w:rsidRPr="008D114C">
        <w:rPr>
          <w:rFonts w:cstheme="minorHAnsi"/>
          <w:sz w:val="24"/>
          <w:szCs w:val="24"/>
        </w:rPr>
        <w:t>Consequently</w:t>
      </w:r>
      <w:r w:rsidR="00EA06F3" w:rsidRPr="008D114C">
        <w:rPr>
          <w:rFonts w:cstheme="minorHAnsi"/>
          <w:sz w:val="24"/>
          <w:szCs w:val="24"/>
        </w:rPr>
        <w:t xml:space="preserve">, the </w:t>
      </w:r>
      <w:proofErr w:type="spellStart"/>
      <w:r w:rsidR="00EA06F3" w:rsidRPr="008D114C">
        <w:rPr>
          <w:rFonts w:cstheme="minorHAnsi"/>
          <w:i/>
          <w:iCs/>
          <w:sz w:val="24"/>
          <w:szCs w:val="24"/>
        </w:rPr>
        <w:t>Gondra</w:t>
      </w:r>
      <w:proofErr w:type="spellEnd"/>
      <w:r w:rsidR="00EA06F3" w:rsidRPr="008D114C">
        <w:rPr>
          <w:rFonts w:cstheme="minorHAnsi"/>
          <w:i/>
          <w:iCs/>
          <w:sz w:val="24"/>
          <w:szCs w:val="24"/>
        </w:rPr>
        <w:t xml:space="preserve"> Treaty</w:t>
      </w:r>
      <w:r w:rsidR="00EA06F3" w:rsidRPr="008D114C">
        <w:rPr>
          <w:rFonts w:cstheme="minorHAnsi"/>
          <w:sz w:val="24"/>
          <w:szCs w:val="24"/>
        </w:rPr>
        <w:t xml:space="preserve"> </w:t>
      </w:r>
      <w:r w:rsidR="004C7A1C" w:rsidRPr="008D114C">
        <w:rPr>
          <w:rFonts w:cstheme="minorHAnsi"/>
          <w:sz w:val="24"/>
          <w:szCs w:val="24"/>
        </w:rPr>
        <w:t xml:space="preserve">was adopted during the </w:t>
      </w:r>
      <w:r w:rsidR="00327DE0">
        <w:rPr>
          <w:rFonts w:cstheme="minorHAnsi"/>
          <w:sz w:val="24"/>
          <w:szCs w:val="24"/>
        </w:rPr>
        <w:t>Fifth C</w:t>
      </w:r>
      <w:r w:rsidR="00870CFA">
        <w:rPr>
          <w:rFonts w:cstheme="minorHAnsi"/>
          <w:sz w:val="24"/>
          <w:szCs w:val="24"/>
        </w:rPr>
        <w:t>onference</w:t>
      </w:r>
      <w:r w:rsidR="004C7A1C" w:rsidRPr="008D114C">
        <w:rPr>
          <w:rFonts w:cstheme="minorHAnsi"/>
          <w:sz w:val="24"/>
          <w:szCs w:val="24"/>
        </w:rPr>
        <w:t>, framed to prevent and avoid conflicts among the American States</w:t>
      </w:r>
      <w:r w:rsidR="00C409A2" w:rsidRPr="008D114C">
        <w:rPr>
          <w:rFonts w:cstheme="minorHAnsi"/>
          <w:sz w:val="24"/>
          <w:szCs w:val="24"/>
        </w:rPr>
        <w:t>.</w:t>
      </w:r>
      <w:r w:rsidR="00847857" w:rsidRPr="008D114C">
        <w:rPr>
          <w:rFonts w:cstheme="minorHAnsi"/>
          <w:sz w:val="24"/>
          <w:szCs w:val="24"/>
        </w:rPr>
        <w:t xml:space="preserve"> </w:t>
      </w:r>
      <w:r w:rsidR="005D4028" w:rsidRPr="008D114C">
        <w:rPr>
          <w:rFonts w:cstheme="minorHAnsi"/>
          <w:sz w:val="24"/>
          <w:szCs w:val="24"/>
        </w:rPr>
        <w:t>However, the Treaty</w:t>
      </w:r>
      <w:r w:rsidR="00937F5B" w:rsidRPr="008D114C">
        <w:rPr>
          <w:rFonts w:cstheme="minorHAnsi"/>
          <w:sz w:val="24"/>
          <w:szCs w:val="24"/>
        </w:rPr>
        <w:t xml:space="preserve"> was limited to investigation with no provisions to report</w:t>
      </w:r>
      <w:r w:rsidR="007310AE" w:rsidRPr="008D114C">
        <w:rPr>
          <w:rFonts w:cstheme="minorHAnsi"/>
          <w:sz w:val="24"/>
          <w:szCs w:val="24"/>
        </w:rPr>
        <w:t xml:space="preserve"> a possible settlement.</w:t>
      </w:r>
      <w:r w:rsidR="007310AE" w:rsidRPr="008D114C">
        <w:rPr>
          <w:rStyle w:val="FootnoteReference"/>
          <w:rFonts w:cstheme="minorHAnsi"/>
          <w:sz w:val="24"/>
          <w:szCs w:val="24"/>
        </w:rPr>
        <w:footnoteReference w:id="46"/>
      </w:r>
      <w:r w:rsidR="007310AE" w:rsidRPr="008D114C">
        <w:rPr>
          <w:rFonts w:cstheme="minorHAnsi"/>
          <w:sz w:val="24"/>
          <w:szCs w:val="24"/>
        </w:rPr>
        <w:t xml:space="preserve"> </w:t>
      </w:r>
    </w:p>
    <w:p w14:paraId="5C4F0838" w14:textId="18FDA995" w:rsidR="0078664E" w:rsidRPr="008D114C" w:rsidRDefault="00272DBC" w:rsidP="006351F6">
      <w:pPr>
        <w:spacing w:line="276" w:lineRule="auto"/>
        <w:jc w:val="both"/>
        <w:rPr>
          <w:rFonts w:cstheme="minorHAnsi"/>
          <w:sz w:val="24"/>
          <w:szCs w:val="24"/>
        </w:rPr>
      </w:pPr>
      <w:r w:rsidRPr="008D114C">
        <w:rPr>
          <w:rFonts w:cstheme="minorHAnsi"/>
          <w:sz w:val="24"/>
          <w:szCs w:val="24"/>
        </w:rPr>
        <w:t xml:space="preserve">Aside, </w:t>
      </w:r>
      <w:r w:rsidR="00F13DAB">
        <w:rPr>
          <w:rFonts w:cstheme="minorHAnsi"/>
          <w:sz w:val="24"/>
          <w:szCs w:val="24"/>
        </w:rPr>
        <w:t xml:space="preserve">American </w:t>
      </w:r>
      <w:r w:rsidR="0064727F">
        <w:rPr>
          <w:rFonts w:cstheme="minorHAnsi"/>
          <w:sz w:val="24"/>
          <w:szCs w:val="24"/>
        </w:rPr>
        <w:t>journalist</w:t>
      </w:r>
      <w:r w:rsidR="00F13DAB">
        <w:rPr>
          <w:rFonts w:cstheme="minorHAnsi"/>
          <w:sz w:val="24"/>
          <w:szCs w:val="24"/>
        </w:rPr>
        <w:t xml:space="preserve"> and scholar</w:t>
      </w:r>
      <w:r w:rsidR="00447350">
        <w:rPr>
          <w:rFonts w:cstheme="minorHAnsi"/>
          <w:sz w:val="24"/>
          <w:szCs w:val="24"/>
        </w:rPr>
        <w:t xml:space="preserve"> </w:t>
      </w:r>
      <w:r w:rsidR="00BE085D">
        <w:rPr>
          <w:rFonts w:cstheme="minorHAnsi"/>
          <w:sz w:val="24"/>
          <w:szCs w:val="24"/>
        </w:rPr>
        <w:t>George Howland Cox</w:t>
      </w:r>
      <w:r w:rsidR="00447350">
        <w:rPr>
          <w:rFonts w:cstheme="minorHAnsi"/>
          <w:sz w:val="24"/>
          <w:szCs w:val="24"/>
        </w:rPr>
        <w:t>,</w:t>
      </w:r>
      <w:r w:rsidR="002B3AC8" w:rsidRPr="008D114C">
        <w:rPr>
          <w:rFonts w:cstheme="minorHAnsi"/>
          <w:sz w:val="24"/>
          <w:szCs w:val="24"/>
        </w:rPr>
        <w:t xml:space="preserve"> </w:t>
      </w:r>
      <w:r w:rsidR="00417972" w:rsidRPr="008D114C">
        <w:rPr>
          <w:rFonts w:cstheme="minorHAnsi"/>
          <w:sz w:val="24"/>
          <w:szCs w:val="24"/>
        </w:rPr>
        <w:t>observe</w:t>
      </w:r>
      <w:r w:rsidR="00472212">
        <w:rPr>
          <w:rFonts w:cstheme="minorHAnsi"/>
          <w:sz w:val="24"/>
          <w:szCs w:val="24"/>
        </w:rPr>
        <w:t>d</w:t>
      </w:r>
      <w:r w:rsidR="002B3AC8" w:rsidRPr="008D114C">
        <w:rPr>
          <w:rFonts w:cstheme="minorHAnsi"/>
          <w:sz w:val="24"/>
          <w:szCs w:val="24"/>
        </w:rPr>
        <w:t xml:space="preserve"> that other </w:t>
      </w:r>
      <w:r w:rsidR="001405CB" w:rsidRPr="008D114C">
        <w:rPr>
          <w:rFonts w:cstheme="minorHAnsi"/>
          <w:sz w:val="24"/>
          <w:szCs w:val="24"/>
        </w:rPr>
        <w:t xml:space="preserve">resolutions were adopted </w:t>
      </w:r>
      <w:r w:rsidR="00417972" w:rsidRPr="008D114C">
        <w:rPr>
          <w:rFonts w:cstheme="minorHAnsi"/>
          <w:sz w:val="24"/>
          <w:szCs w:val="24"/>
        </w:rPr>
        <w:t xml:space="preserve">during the </w:t>
      </w:r>
      <w:r w:rsidR="000314A2">
        <w:rPr>
          <w:rFonts w:cstheme="minorHAnsi"/>
          <w:sz w:val="24"/>
          <w:szCs w:val="24"/>
        </w:rPr>
        <w:t xml:space="preserve">Fifth </w:t>
      </w:r>
      <w:r w:rsidR="00417972" w:rsidRPr="008D114C">
        <w:rPr>
          <w:rFonts w:cstheme="minorHAnsi"/>
          <w:sz w:val="24"/>
          <w:szCs w:val="24"/>
        </w:rPr>
        <w:t xml:space="preserve">Conference </w:t>
      </w:r>
      <w:r w:rsidR="001405CB" w:rsidRPr="008D114C">
        <w:rPr>
          <w:rFonts w:cstheme="minorHAnsi"/>
          <w:sz w:val="24"/>
          <w:szCs w:val="24"/>
        </w:rPr>
        <w:t>that helped the region</w:t>
      </w:r>
      <w:r w:rsidR="003F209A" w:rsidRPr="008D114C">
        <w:rPr>
          <w:rFonts w:cstheme="minorHAnsi"/>
          <w:sz w:val="24"/>
          <w:szCs w:val="24"/>
        </w:rPr>
        <w:t>’s</w:t>
      </w:r>
      <w:r w:rsidR="001405CB" w:rsidRPr="008D114C">
        <w:rPr>
          <w:rFonts w:cstheme="minorHAnsi"/>
          <w:sz w:val="24"/>
          <w:szCs w:val="24"/>
        </w:rPr>
        <w:t xml:space="preserve"> relationships</w:t>
      </w:r>
      <w:r w:rsidR="00981B5F" w:rsidRPr="008D114C">
        <w:rPr>
          <w:rFonts w:cstheme="minorHAnsi"/>
          <w:sz w:val="24"/>
          <w:szCs w:val="24"/>
        </w:rPr>
        <w:t>; among these resolutions</w:t>
      </w:r>
      <w:r w:rsidR="003F209A" w:rsidRPr="008D114C">
        <w:rPr>
          <w:rFonts w:cstheme="minorHAnsi"/>
          <w:sz w:val="24"/>
          <w:szCs w:val="24"/>
        </w:rPr>
        <w:t>,</w:t>
      </w:r>
      <w:r w:rsidR="00981B5F" w:rsidRPr="008D114C">
        <w:rPr>
          <w:rFonts w:cstheme="minorHAnsi"/>
          <w:sz w:val="24"/>
          <w:szCs w:val="24"/>
        </w:rPr>
        <w:t xml:space="preserve"> there were: judicial settlement of disputes, sanitary safeguarding of national frontiers, </w:t>
      </w:r>
      <w:r w:rsidR="00071034" w:rsidRPr="008D114C">
        <w:rPr>
          <w:rFonts w:cstheme="minorHAnsi"/>
          <w:sz w:val="24"/>
          <w:szCs w:val="24"/>
        </w:rPr>
        <w:t xml:space="preserve">and </w:t>
      </w:r>
      <w:r w:rsidR="00981B5F" w:rsidRPr="008D114C">
        <w:rPr>
          <w:rFonts w:cstheme="minorHAnsi"/>
          <w:sz w:val="24"/>
          <w:szCs w:val="24"/>
        </w:rPr>
        <w:t>arbitration of commercial disputes</w:t>
      </w:r>
      <w:r w:rsidR="00C86B10" w:rsidRPr="008D114C">
        <w:rPr>
          <w:rFonts w:cstheme="minorHAnsi"/>
          <w:sz w:val="24"/>
          <w:szCs w:val="24"/>
        </w:rPr>
        <w:t>,</w:t>
      </w:r>
      <w:r w:rsidR="00981B5F" w:rsidRPr="008D114C">
        <w:rPr>
          <w:rFonts w:cstheme="minorHAnsi"/>
          <w:sz w:val="24"/>
          <w:szCs w:val="24"/>
        </w:rPr>
        <w:t xml:space="preserve"> upon others.</w:t>
      </w:r>
      <w:r w:rsidR="00981B5F" w:rsidRPr="008D114C">
        <w:rPr>
          <w:rStyle w:val="FootnoteReference"/>
          <w:rFonts w:cstheme="minorHAnsi"/>
          <w:sz w:val="24"/>
          <w:szCs w:val="24"/>
        </w:rPr>
        <w:footnoteReference w:id="47"/>
      </w:r>
      <w:r w:rsidR="00395362">
        <w:rPr>
          <w:rFonts w:cstheme="minorHAnsi"/>
          <w:sz w:val="24"/>
          <w:szCs w:val="24"/>
        </w:rPr>
        <w:t xml:space="preserve"> </w:t>
      </w:r>
      <w:r w:rsidR="0078664E" w:rsidRPr="008D114C">
        <w:rPr>
          <w:rFonts w:cstheme="minorHAnsi"/>
          <w:sz w:val="24"/>
          <w:szCs w:val="24"/>
        </w:rPr>
        <w:t xml:space="preserve">The </w:t>
      </w:r>
      <w:r w:rsidR="00D27C42" w:rsidRPr="008D114C">
        <w:rPr>
          <w:rFonts w:cstheme="minorHAnsi"/>
          <w:sz w:val="24"/>
          <w:szCs w:val="24"/>
        </w:rPr>
        <w:t>Fifth</w:t>
      </w:r>
      <w:r w:rsidR="0078664E" w:rsidRPr="008D114C">
        <w:rPr>
          <w:rFonts w:cstheme="minorHAnsi"/>
          <w:sz w:val="24"/>
          <w:szCs w:val="24"/>
        </w:rPr>
        <w:t xml:space="preserve"> Conference</w:t>
      </w:r>
      <w:r w:rsidR="00B0332F" w:rsidRPr="008D114C">
        <w:rPr>
          <w:rFonts w:cstheme="minorHAnsi"/>
          <w:sz w:val="24"/>
          <w:szCs w:val="24"/>
        </w:rPr>
        <w:t xml:space="preserve"> reorganised the </w:t>
      </w:r>
      <w:r w:rsidR="00B0332F" w:rsidRPr="008D114C">
        <w:rPr>
          <w:rFonts w:cstheme="minorHAnsi"/>
          <w:i/>
          <w:iCs/>
          <w:sz w:val="24"/>
          <w:szCs w:val="24"/>
        </w:rPr>
        <w:t>International Commission of American Jurist</w:t>
      </w:r>
      <w:r w:rsidR="00071034" w:rsidRPr="008D114C">
        <w:rPr>
          <w:rFonts w:cstheme="minorHAnsi"/>
          <w:i/>
          <w:iCs/>
          <w:sz w:val="24"/>
          <w:szCs w:val="24"/>
        </w:rPr>
        <w:t>s</w:t>
      </w:r>
      <w:r w:rsidR="00B0332F" w:rsidRPr="008D114C">
        <w:rPr>
          <w:rFonts w:cstheme="minorHAnsi"/>
          <w:sz w:val="24"/>
          <w:szCs w:val="24"/>
        </w:rPr>
        <w:t xml:space="preserve"> (the first official body created at the Third International Conference, 1906)</w:t>
      </w:r>
      <w:r w:rsidR="008671A2" w:rsidRPr="008D114C">
        <w:rPr>
          <w:rFonts w:cstheme="minorHAnsi"/>
          <w:sz w:val="24"/>
          <w:szCs w:val="24"/>
        </w:rPr>
        <w:t>.</w:t>
      </w:r>
      <w:r w:rsidR="00B0332F" w:rsidRPr="008D114C">
        <w:rPr>
          <w:rStyle w:val="FootnoteReference"/>
          <w:rFonts w:cstheme="minorHAnsi"/>
          <w:sz w:val="24"/>
          <w:szCs w:val="24"/>
        </w:rPr>
        <w:footnoteReference w:id="48"/>
      </w:r>
      <w:r w:rsidR="002E5582" w:rsidRPr="008D114C">
        <w:rPr>
          <w:rFonts w:cstheme="minorHAnsi"/>
          <w:sz w:val="24"/>
          <w:szCs w:val="24"/>
        </w:rPr>
        <w:t xml:space="preserve"> </w:t>
      </w:r>
      <w:r w:rsidR="00044682" w:rsidRPr="008D114C">
        <w:rPr>
          <w:rFonts w:cstheme="minorHAnsi"/>
          <w:sz w:val="24"/>
          <w:szCs w:val="24"/>
        </w:rPr>
        <w:t>This body contributed to the formation</w:t>
      </w:r>
      <w:r w:rsidR="00CA08C0" w:rsidRPr="008D114C">
        <w:rPr>
          <w:rFonts w:cstheme="minorHAnsi"/>
          <w:sz w:val="24"/>
          <w:szCs w:val="24"/>
        </w:rPr>
        <w:t xml:space="preserve"> of conventions and treaties in the Americas</w:t>
      </w:r>
      <w:r w:rsidR="00BF31C5" w:rsidRPr="008D114C">
        <w:rPr>
          <w:rFonts w:cstheme="minorHAnsi"/>
          <w:sz w:val="24"/>
          <w:szCs w:val="24"/>
        </w:rPr>
        <w:t>,</w:t>
      </w:r>
      <w:r w:rsidR="00374517" w:rsidRPr="008D114C">
        <w:rPr>
          <w:rFonts w:cstheme="minorHAnsi"/>
          <w:sz w:val="24"/>
          <w:szCs w:val="24"/>
        </w:rPr>
        <w:t xml:space="preserve"> e.g., the Bustamante Code.</w:t>
      </w:r>
    </w:p>
    <w:p w14:paraId="02D6DC92" w14:textId="3C259D21" w:rsidR="00E12EC1" w:rsidRPr="008D114C" w:rsidRDefault="00FA2ACD"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 xml:space="preserve">The </w:t>
      </w:r>
      <w:r w:rsidR="00605644" w:rsidRPr="008D114C">
        <w:rPr>
          <w:rFonts w:asciiTheme="minorHAnsi" w:hAnsiTheme="minorHAnsi" w:cstheme="minorHAnsi"/>
          <w:szCs w:val="24"/>
        </w:rPr>
        <w:t xml:space="preserve">Sixth </w:t>
      </w:r>
      <w:r w:rsidRPr="008D114C">
        <w:rPr>
          <w:rFonts w:asciiTheme="minorHAnsi" w:hAnsiTheme="minorHAnsi" w:cstheme="minorHAnsi"/>
          <w:szCs w:val="24"/>
        </w:rPr>
        <w:t xml:space="preserve">International </w:t>
      </w:r>
      <w:r w:rsidR="00E63B04" w:rsidRPr="008D114C">
        <w:rPr>
          <w:rFonts w:asciiTheme="minorHAnsi" w:hAnsiTheme="minorHAnsi" w:cstheme="minorHAnsi"/>
          <w:szCs w:val="24"/>
        </w:rPr>
        <w:t xml:space="preserve">Pan-American </w:t>
      </w:r>
      <w:r w:rsidRPr="008D114C">
        <w:rPr>
          <w:rFonts w:asciiTheme="minorHAnsi" w:hAnsiTheme="minorHAnsi" w:cstheme="minorHAnsi"/>
          <w:szCs w:val="24"/>
        </w:rPr>
        <w:t>Co</w:t>
      </w:r>
      <w:r w:rsidR="00E4189D" w:rsidRPr="008D114C">
        <w:rPr>
          <w:rFonts w:asciiTheme="minorHAnsi" w:hAnsiTheme="minorHAnsi" w:cstheme="minorHAnsi"/>
          <w:szCs w:val="24"/>
        </w:rPr>
        <w:t>nference</w:t>
      </w:r>
      <w:r w:rsidR="00E63B04" w:rsidRPr="008D114C">
        <w:rPr>
          <w:rFonts w:asciiTheme="minorHAnsi" w:hAnsiTheme="minorHAnsi" w:cstheme="minorHAnsi"/>
          <w:szCs w:val="24"/>
        </w:rPr>
        <w:t xml:space="preserve"> (</w:t>
      </w:r>
      <w:r w:rsidR="000D765B" w:rsidRPr="008D114C">
        <w:rPr>
          <w:rFonts w:asciiTheme="minorHAnsi" w:hAnsiTheme="minorHAnsi" w:cstheme="minorHAnsi"/>
          <w:szCs w:val="24"/>
        </w:rPr>
        <w:t>Havana, 1928)</w:t>
      </w:r>
    </w:p>
    <w:p w14:paraId="410AE2E4" w14:textId="53C21B27" w:rsidR="00A9359A" w:rsidRPr="008D114C" w:rsidRDefault="004976F0" w:rsidP="006351F6">
      <w:pPr>
        <w:spacing w:line="276" w:lineRule="auto"/>
        <w:jc w:val="both"/>
        <w:rPr>
          <w:rFonts w:cstheme="minorHAnsi"/>
          <w:sz w:val="24"/>
          <w:szCs w:val="24"/>
        </w:rPr>
      </w:pPr>
      <w:r w:rsidRPr="008D114C">
        <w:rPr>
          <w:rFonts w:cstheme="minorHAnsi"/>
          <w:sz w:val="24"/>
          <w:szCs w:val="24"/>
        </w:rPr>
        <w:t xml:space="preserve">The mood at the </w:t>
      </w:r>
      <w:r w:rsidR="007B3C43" w:rsidRPr="008D114C">
        <w:rPr>
          <w:rFonts w:cstheme="minorHAnsi"/>
          <w:sz w:val="24"/>
          <w:szCs w:val="24"/>
        </w:rPr>
        <w:t>c</w:t>
      </w:r>
      <w:r w:rsidR="00064E71" w:rsidRPr="008D114C">
        <w:rPr>
          <w:rFonts w:cstheme="minorHAnsi"/>
          <w:sz w:val="24"/>
          <w:szCs w:val="24"/>
        </w:rPr>
        <w:t>onference</w:t>
      </w:r>
      <w:r w:rsidR="00AC3BBF" w:rsidRPr="008D114C">
        <w:rPr>
          <w:rFonts w:cstheme="minorHAnsi"/>
          <w:sz w:val="24"/>
          <w:szCs w:val="24"/>
        </w:rPr>
        <w:t xml:space="preserve"> was a desire to settle doubts and </w:t>
      </w:r>
      <w:r w:rsidR="009C16AC">
        <w:rPr>
          <w:rFonts w:cstheme="minorHAnsi"/>
          <w:sz w:val="24"/>
          <w:szCs w:val="24"/>
        </w:rPr>
        <w:t xml:space="preserve">to </w:t>
      </w:r>
      <w:r w:rsidR="00AC3BBF" w:rsidRPr="008D114C">
        <w:rPr>
          <w:rFonts w:cstheme="minorHAnsi"/>
          <w:sz w:val="24"/>
          <w:szCs w:val="24"/>
        </w:rPr>
        <w:t xml:space="preserve">clarify any misunderstanding </w:t>
      </w:r>
      <w:r w:rsidR="00E8273E" w:rsidRPr="008D114C">
        <w:rPr>
          <w:rFonts w:cstheme="minorHAnsi"/>
          <w:sz w:val="24"/>
          <w:szCs w:val="24"/>
        </w:rPr>
        <w:t xml:space="preserve">regarding any political </w:t>
      </w:r>
      <w:r w:rsidR="00C8005F" w:rsidRPr="008D114C">
        <w:rPr>
          <w:rFonts w:cstheme="minorHAnsi"/>
          <w:sz w:val="24"/>
          <w:szCs w:val="24"/>
        </w:rPr>
        <w:t>authority</w:t>
      </w:r>
      <w:r w:rsidR="00E8273E" w:rsidRPr="008D114C">
        <w:rPr>
          <w:rFonts w:cstheme="minorHAnsi"/>
          <w:sz w:val="24"/>
          <w:szCs w:val="24"/>
        </w:rPr>
        <w:t xml:space="preserve"> that the Union </w:t>
      </w:r>
      <w:r w:rsidR="008420D9" w:rsidRPr="008D114C">
        <w:rPr>
          <w:rFonts w:cstheme="minorHAnsi"/>
          <w:sz w:val="24"/>
          <w:szCs w:val="24"/>
        </w:rPr>
        <w:t>may ha</w:t>
      </w:r>
      <w:r w:rsidR="00BF31C5" w:rsidRPr="008D114C">
        <w:rPr>
          <w:rFonts w:cstheme="minorHAnsi"/>
          <w:sz w:val="24"/>
          <w:szCs w:val="24"/>
        </w:rPr>
        <w:t>ve</w:t>
      </w:r>
      <w:r w:rsidR="008420D9" w:rsidRPr="008D114C">
        <w:rPr>
          <w:rFonts w:cstheme="minorHAnsi"/>
          <w:sz w:val="24"/>
          <w:szCs w:val="24"/>
        </w:rPr>
        <w:t>.</w:t>
      </w:r>
      <w:r w:rsidR="00777972" w:rsidRPr="008D114C">
        <w:rPr>
          <w:rFonts w:cstheme="minorHAnsi"/>
          <w:sz w:val="24"/>
          <w:szCs w:val="24"/>
        </w:rPr>
        <w:t xml:space="preserve"> </w:t>
      </w:r>
      <w:r w:rsidR="00CB7E6D" w:rsidRPr="008D114C">
        <w:rPr>
          <w:rFonts w:cstheme="minorHAnsi"/>
          <w:sz w:val="24"/>
          <w:szCs w:val="24"/>
        </w:rPr>
        <w:t>A declaration was adopted that</w:t>
      </w:r>
      <w:r w:rsidR="00FF3B33" w:rsidRPr="008D114C">
        <w:rPr>
          <w:rFonts w:cstheme="minorHAnsi"/>
          <w:sz w:val="24"/>
          <w:szCs w:val="24"/>
        </w:rPr>
        <w:t xml:space="preserve"> none of the institution</w:t>
      </w:r>
      <w:r w:rsidR="000A7822" w:rsidRPr="008D114C">
        <w:rPr>
          <w:rFonts w:cstheme="minorHAnsi"/>
          <w:sz w:val="24"/>
          <w:szCs w:val="24"/>
        </w:rPr>
        <w:t>s</w:t>
      </w:r>
      <w:r w:rsidR="00FF3B33" w:rsidRPr="008D114C">
        <w:rPr>
          <w:rFonts w:cstheme="minorHAnsi"/>
          <w:sz w:val="24"/>
          <w:szCs w:val="24"/>
        </w:rPr>
        <w:t xml:space="preserve"> shall exercise functions of </w:t>
      </w:r>
      <w:r w:rsidR="000A7822" w:rsidRPr="008D114C">
        <w:rPr>
          <w:rFonts w:cstheme="minorHAnsi"/>
          <w:sz w:val="24"/>
          <w:szCs w:val="24"/>
        </w:rPr>
        <w:t xml:space="preserve">a </w:t>
      </w:r>
      <w:r w:rsidR="00FF3B33" w:rsidRPr="008D114C">
        <w:rPr>
          <w:rFonts w:cstheme="minorHAnsi"/>
          <w:sz w:val="24"/>
          <w:szCs w:val="24"/>
        </w:rPr>
        <w:t>political character.</w:t>
      </w:r>
      <w:r w:rsidR="00FF3B33" w:rsidRPr="008D114C">
        <w:rPr>
          <w:rStyle w:val="FootnoteReference"/>
          <w:rFonts w:cstheme="minorHAnsi"/>
          <w:sz w:val="24"/>
          <w:szCs w:val="24"/>
        </w:rPr>
        <w:footnoteReference w:id="49"/>
      </w:r>
      <w:r w:rsidR="00FF3B33" w:rsidRPr="008D114C">
        <w:rPr>
          <w:rFonts w:cstheme="minorHAnsi"/>
          <w:sz w:val="24"/>
          <w:szCs w:val="24"/>
        </w:rPr>
        <w:t xml:space="preserve"> </w:t>
      </w:r>
      <w:r w:rsidR="00777972" w:rsidRPr="008D114C">
        <w:rPr>
          <w:rFonts w:cstheme="minorHAnsi"/>
          <w:sz w:val="24"/>
          <w:szCs w:val="24"/>
        </w:rPr>
        <w:t>T</w:t>
      </w:r>
      <w:r w:rsidR="008420D9" w:rsidRPr="008D114C">
        <w:rPr>
          <w:rFonts w:cstheme="minorHAnsi"/>
          <w:sz w:val="24"/>
          <w:szCs w:val="24"/>
        </w:rPr>
        <w:t xml:space="preserve">he </w:t>
      </w:r>
      <w:r w:rsidR="00A9056F" w:rsidRPr="008D114C">
        <w:rPr>
          <w:rFonts w:cstheme="minorHAnsi"/>
          <w:sz w:val="24"/>
          <w:szCs w:val="24"/>
        </w:rPr>
        <w:t xml:space="preserve">latter </w:t>
      </w:r>
      <w:r w:rsidR="008420D9" w:rsidRPr="008D114C">
        <w:rPr>
          <w:rFonts w:cstheme="minorHAnsi"/>
          <w:sz w:val="24"/>
          <w:szCs w:val="24"/>
        </w:rPr>
        <w:t>was based on the principles of “cementing the bo</w:t>
      </w:r>
      <w:r w:rsidR="00C8005F" w:rsidRPr="008D114C">
        <w:rPr>
          <w:rFonts w:cstheme="minorHAnsi"/>
          <w:sz w:val="24"/>
          <w:szCs w:val="24"/>
        </w:rPr>
        <w:t xml:space="preserve">nds of economic, social, and cultural unions between the </w:t>
      </w:r>
      <w:r w:rsidR="00537D78" w:rsidRPr="008D114C">
        <w:rPr>
          <w:rFonts w:cstheme="minorHAnsi"/>
          <w:sz w:val="24"/>
          <w:szCs w:val="24"/>
        </w:rPr>
        <w:t>nations</w:t>
      </w:r>
      <w:r w:rsidR="00C8005F" w:rsidRPr="008D114C">
        <w:rPr>
          <w:rFonts w:cstheme="minorHAnsi"/>
          <w:sz w:val="24"/>
          <w:szCs w:val="24"/>
        </w:rPr>
        <w:t>”.</w:t>
      </w:r>
      <w:r w:rsidR="00537D78" w:rsidRPr="008D114C">
        <w:rPr>
          <w:rStyle w:val="FootnoteReference"/>
          <w:rFonts w:cstheme="minorHAnsi"/>
          <w:sz w:val="24"/>
          <w:szCs w:val="24"/>
        </w:rPr>
        <w:footnoteReference w:id="50"/>
      </w:r>
      <w:r w:rsidR="00C8005F" w:rsidRPr="008D114C">
        <w:rPr>
          <w:rFonts w:cstheme="minorHAnsi"/>
          <w:sz w:val="24"/>
          <w:szCs w:val="24"/>
        </w:rPr>
        <w:t xml:space="preserve"> </w:t>
      </w:r>
      <w:r w:rsidR="00033BD4" w:rsidRPr="008D114C">
        <w:rPr>
          <w:rFonts w:cstheme="minorHAnsi"/>
          <w:sz w:val="24"/>
          <w:szCs w:val="24"/>
        </w:rPr>
        <w:t>Howland regards</w:t>
      </w:r>
      <w:r w:rsidR="008B2DE8" w:rsidRPr="008D114C">
        <w:rPr>
          <w:rFonts w:cstheme="minorHAnsi"/>
          <w:sz w:val="24"/>
          <w:szCs w:val="24"/>
        </w:rPr>
        <w:t xml:space="preserve"> th</w:t>
      </w:r>
      <w:r w:rsidR="008F5ADD">
        <w:rPr>
          <w:rFonts w:cstheme="minorHAnsi"/>
          <w:sz w:val="24"/>
          <w:szCs w:val="24"/>
        </w:rPr>
        <w:t>e Sixth</w:t>
      </w:r>
      <w:r w:rsidR="008B2DE8" w:rsidRPr="008D114C">
        <w:rPr>
          <w:rFonts w:cstheme="minorHAnsi"/>
          <w:sz w:val="24"/>
          <w:szCs w:val="24"/>
        </w:rPr>
        <w:t xml:space="preserve"> </w:t>
      </w:r>
      <w:r w:rsidR="008F5ADD">
        <w:rPr>
          <w:rFonts w:cstheme="minorHAnsi"/>
          <w:sz w:val="24"/>
          <w:szCs w:val="24"/>
        </w:rPr>
        <w:t>C</w:t>
      </w:r>
      <w:r w:rsidR="008B2DE8" w:rsidRPr="008D114C">
        <w:rPr>
          <w:rFonts w:cstheme="minorHAnsi"/>
          <w:sz w:val="24"/>
          <w:szCs w:val="24"/>
        </w:rPr>
        <w:t xml:space="preserve">onference </w:t>
      </w:r>
      <w:r w:rsidR="008F6133" w:rsidRPr="008D114C">
        <w:rPr>
          <w:rFonts w:cstheme="minorHAnsi"/>
          <w:sz w:val="24"/>
          <w:szCs w:val="24"/>
        </w:rPr>
        <w:t xml:space="preserve">as </w:t>
      </w:r>
      <w:r w:rsidR="008B2DE8" w:rsidRPr="008D114C">
        <w:rPr>
          <w:rFonts w:cstheme="minorHAnsi"/>
          <w:sz w:val="24"/>
          <w:szCs w:val="24"/>
        </w:rPr>
        <w:t xml:space="preserve">stormy and perhaps bitter since </w:t>
      </w:r>
      <w:r w:rsidR="002C7979" w:rsidRPr="008D114C">
        <w:rPr>
          <w:rFonts w:cstheme="minorHAnsi"/>
          <w:sz w:val="24"/>
          <w:szCs w:val="24"/>
        </w:rPr>
        <w:t xml:space="preserve">at that time </w:t>
      </w:r>
      <w:r w:rsidR="008B2DE8" w:rsidRPr="008D114C">
        <w:rPr>
          <w:rFonts w:cstheme="minorHAnsi"/>
          <w:sz w:val="24"/>
          <w:szCs w:val="24"/>
        </w:rPr>
        <w:t>the United States marines were stationed</w:t>
      </w:r>
      <w:r w:rsidR="00777F71" w:rsidRPr="008D114C">
        <w:rPr>
          <w:rFonts w:cstheme="minorHAnsi"/>
          <w:sz w:val="24"/>
          <w:szCs w:val="24"/>
        </w:rPr>
        <w:t xml:space="preserve"> in Nicaragua and Haiti.</w:t>
      </w:r>
      <w:r w:rsidR="00777F71" w:rsidRPr="008D114C">
        <w:rPr>
          <w:rStyle w:val="FootnoteReference"/>
          <w:rFonts w:cstheme="minorHAnsi"/>
          <w:sz w:val="24"/>
          <w:szCs w:val="24"/>
        </w:rPr>
        <w:footnoteReference w:id="51"/>
      </w:r>
      <w:r w:rsidR="00395362">
        <w:rPr>
          <w:rFonts w:cstheme="minorHAnsi"/>
          <w:sz w:val="24"/>
          <w:szCs w:val="24"/>
        </w:rPr>
        <w:t xml:space="preserve"> </w:t>
      </w:r>
      <w:r w:rsidR="00A02F87" w:rsidRPr="008D114C">
        <w:rPr>
          <w:rFonts w:cstheme="minorHAnsi"/>
          <w:sz w:val="24"/>
          <w:szCs w:val="24"/>
        </w:rPr>
        <w:t>Yet conversations and debates were diverted</w:t>
      </w:r>
      <w:r w:rsidR="0057579B" w:rsidRPr="008D114C">
        <w:rPr>
          <w:rFonts w:cstheme="minorHAnsi"/>
          <w:sz w:val="24"/>
          <w:szCs w:val="24"/>
        </w:rPr>
        <w:t xml:space="preserve"> by tactics while </w:t>
      </w:r>
      <w:r w:rsidR="00F1772E" w:rsidRPr="008D114C">
        <w:rPr>
          <w:rFonts w:cstheme="minorHAnsi"/>
          <w:sz w:val="24"/>
          <w:szCs w:val="24"/>
        </w:rPr>
        <w:t>the New York</w:t>
      </w:r>
      <w:r w:rsidR="00592FDC" w:rsidRPr="008D114C">
        <w:rPr>
          <w:rFonts w:cstheme="minorHAnsi"/>
          <w:sz w:val="24"/>
          <w:szCs w:val="24"/>
        </w:rPr>
        <w:t xml:space="preserve"> governor (later </w:t>
      </w:r>
      <w:r w:rsidR="00BF31C5" w:rsidRPr="008D114C">
        <w:rPr>
          <w:rFonts w:cstheme="minorHAnsi"/>
          <w:sz w:val="24"/>
          <w:szCs w:val="24"/>
        </w:rPr>
        <w:t>to become</w:t>
      </w:r>
      <w:r w:rsidR="00E60537" w:rsidRPr="008D114C">
        <w:rPr>
          <w:rFonts w:cstheme="minorHAnsi"/>
          <w:sz w:val="24"/>
          <w:szCs w:val="24"/>
        </w:rPr>
        <w:t xml:space="preserve"> </w:t>
      </w:r>
      <w:r w:rsidR="0057579B" w:rsidRPr="008D114C">
        <w:rPr>
          <w:rFonts w:cstheme="minorHAnsi"/>
          <w:sz w:val="24"/>
          <w:szCs w:val="24"/>
        </w:rPr>
        <w:t>president</w:t>
      </w:r>
      <w:r w:rsidR="00592FDC" w:rsidRPr="008D114C">
        <w:rPr>
          <w:rFonts w:cstheme="minorHAnsi"/>
          <w:sz w:val="24"/>
          <w:szCs w:val="24"/>
        </w:rPr>
        <w:t>)</w:t>
      </w:r>
      <w:r w:rsidR="0057579B" w:rsidRPr="008D114C">
        <w:rPr>
          <w:rFonts w:cstheme="minorHAnsi"/>
          <w:sz w:val="24"/>
          <w:szCs w:val="24"/>
        </w:rPr>
        <w:t xml:space="preserve"> Fran</w:t>
      </w:r>
      <w:r w:rsidR="00FC1612" w:rsidRPr="008D114C">
        <w:rPr>
          <w:rFonts w:cstheme="minorHAnsi"/>
          <w:sz w:val="24"/>
          <w:szCs w:val="24"/>
        </w:rPr>
        <w:t xml:space="preserve">klin </w:t>
      </w:r>
      <w:r w:rsidR="00AA76BA" w:rsidRPr="008D114C">
        <w:rPr>
          <w:rFonts w:cstheme="minorHAnsi"/>
          <w:sz w:val="24"/>
          <w:szCs w:val="24"/>
        </w:rPr>
        <w:t>Roosevelt</w:t>
      </w:r>
      <w:r w:rsidR="00000283" w:rsidRPr="008D114C">
        <w:rPr>
          <w:rFonts w:cstheme="minorHAnsi"/>
          <w:sz w:val="24"/>
          <w:szCs w:val="24"/>
        </w:rPr>
        <w:t>,</w:t>
      </w:r>
      <w:r w:rsidR="00FC1612" w:rsidRPr="008D114C">
        <w:rPr>
          <w:rFonts w:cstheme="minorHAnsi"/>
          <w:sz w:val="24"/>
          <w:szCs w:val="24"/>
        </w:rPr>
        <w:t xml:space="preserve"> promised that while he remained </w:t>
      </w:r>
      <w:r w:rsidR="00682981" w:rsidRPr="008D114C">
        <w:rPr>
          <w:rFonts w:cstheme="minorHAnsi"/>
          <w:sz w:val="24"/>
          <w:szCs w:val="24"/>
        </w:rPr>
        <w:t>president, there would be</w:t>
      </w:r>
      <w:r w:rsidR="00000283" w:rsidRPr="008D114C">
        <w:rPr>
          <w:rFonts w:cstheme="minorHAnsi"/>
          <w:sz w:val="24"/>
          <w:szCs w:val="24"/>
        </w:rPr>
        <w:t xml:space="preserve"> no</w:t>
      </w:r>
      <w:r w:rsidR="00682981" w:rsidRPr="008D114C">
        <w:rPr>
          <w:rFonts w:cstheme="minorHAnsi"/>
          <w:sz w:val="24"/>
          <w:szCs w:val="24"/>
        </w:rPr>
        <w:t xml:space="preserve"> ‘interventions’.</w:t>
      </w:r>
      <w:r w:rsidR="00261BB9" w:rsidRPr="008D114C">
        <w:rPr>
          <w:rStyle w:val="FootnoteReference"/>
          <w:rFonts w:cstheme="minorHAnsi"/>
          <w:sz w:val="24"/>
          <w:szCs w:val="24"/>
        </w:rPr>
        <w:footnoteReference w:id="52"/>
      </w:r>
      <w:r w:rsidR="00E87A43" w:rsidRPr="008D114C">
        <w:rPr>
          <w:rFonts w:cstheme="minorHAnsi"/>
          <w:sz w:val="24"/>
          <w:szCs w:val="24"/>
        </w:rPr>
        <w:t xml:space="preserve"> </w:t>
      </w:r>
    </w:p>
    <w:p w14:paraId="4AD9E385" w14:textId="06F92678" w:rsidR="00984D8B" w:rsidRPr="008D114C" w:rsidRDefault="00A9359A" w:rsidP="006351F6">
      <w:pPr>
        <w:spacing w:line="276" w:lineRule="auto"/>
        <w:jc w:val="both"/>
        <w:rPr>
          <w:rFonts w:cstheme="minorHAnsi"/>
          <w:sz w:val="24"/>
          <w:szCs w:val="24"/>
        </w:rPr>
      </w:pPr>
      <w:r w:rsidRPr="008D114C">
        <w:rPr>
          <w:rFonts w:cstheme="minorHAnsi"/>
          <w:sz w:val="24"/>
          <w:szCs w:val="24"/>
        </w:rPr>
        <w:t xml:space="preserve">The </w:t>
      </w:r>
      <w:r w:rsidR="008F5ADD">
        <w:rPr>
          <w:rFonts w:cstheme="minorHAnsi"/>
          <w:sz w:val="24"/>
          <w:szCs w:val="24"/>
        </w:rPr>
        <w:t>Sixth C</w:t>
      </w:r>
      <w:r w:rsidR="00CD0AFE" w:rsidRPr="008D114C">
        <w:rPr>
          <w:rFonts w:cstheme="minorHAnsi"/>
          <w:sz w:val="24"/>
          <w:szCs w:val="24"/>
        </w:rPr>
        <w:t>onference</w:t>
      </w:r>
      <w:r w:rsidRPr="008D114C">
        <w:rPr>
          <w:rFonts w:cstheme="minorHAnsi"/>
          <w:sz w:val="24"/>
          <w:szCs w:val="24"/>
        </w:rPr>
        <w:t xml:space="preserve"> adopted a </w:t>
      </w:r>
      <w:r w:rsidR="00CD0AFE" w:rsidRPr="008D114C">
        <w:rPr>
          <w:rFonts w:cstheme="minorHAnsi"/>
          <w:sz w:val="24"/>
          <w:szCs w:val="24"/>
        </w:rPr>
        <w:t xml:space="preserve">resolution on the methods of codification. </w:t>
      </w:r>
      <w:r w:rsidR="00E87A43" w:rsidRPr="008D114C">
        <w:rPr>
          <w:rFonts w:cstheme="minorHAnsi"/>
          <w:sz w:val="24"/>
          <w:szCs w:val="24"/>
        </w:rPr>
        <w:t>To this effect</w:t>
      </w:r>
      <w:r w:rsidR="00E60537" w:rsidRPr="008D114C">
        <w:rPr>
          <w:rFonts w:cstheme="minorHAnsi"/>
          <w:sz w:val="24"/>
          <w:szCs w:val="24"/>
        </w:rPr>
        <w:t>,</w:t>
      </w:r>
      <w:r w:rsidR="00E87A43" w:rsidRPr="008D114C">
        <w:rPr>
          <w:rFonts w:cstheme="minorHAnsi"/>
          <w:sz w:val="24"/>
          <w:szCs w:val="24"/>
        </w:rPr>
        <w:t xml:space="preserve"> the </w:t>
      </w:r>
      <w:r w:rsidR="00E87A43" w:rsidRPr="008D114C">
        <w:rPr>
          <w:rFonts w:cstheme="minorHAnsi"/>
          <w:i/>
          <w:iCs/>
          <w:sz w:val="24"/>
          <w:szCs w:val="24"/>
        </w:rPr>
        <w:t>National Commission for the Codification of International Law</w:t>
      </w:r>
      <w:r w:rsidR="00E87A43" w:rsidRPr="008D114C">
        <w:rPr>
          <w:rFonts w:cstheme="minorHAnsi"/>
          <w:sz w:val="24"/>
          <w:szCs w:val="24"/>
        </w:rPr>
        <w:t xml:space="preserve"> was </w:t>
      </w:r>
      <w:r w:rsidR="00000283" w:rsidRPr="008D114C">
        <w:rPr>
          <w:rFonts w:cstheme="minorHAnsi"/>
          <w:sz w:val="24"/>
          <w:szCs w:val="24"/>
        </w:rPr>
        <w:t>created,</w:t>
      </w:r>
      <w:r w:rsidR="00E87A43" w:rsidRPr="008D114C">
        <w:rPr>
          <w:rFonts w:cstheme="minorHAnsi"/>
          <w:sz w:val="24"/>
          <w:szCs w:val="24"/>
        </w:rPr>
        <w:t xml:space="preserve"> </w:t>
      </w:r>
      <w:r w:rsidR="00BD7227" w:rsidRPr="008D114C">
        <w:rPr>
          <w:rFonts w:cstheme="minorHAnsi"/>
          <w:sz w:val="24"/>
          <w:szCs w:val="24"/>
        </w:rPr>
        <w:t>and its</w:t>
      </w:r>
      <w:r w:rsidR="00E87A43" w:rsidRPr="008D114C">
        <w:rPr>
          <w:rFonts w:cstheme="minorHAnsi"/>
          <w:sz w:val="24"/>
          <w:szCs w:val="24"/>
        </w:rPr>
        <w:t xml:space="preserve"> proposals were to be reviewed by three </w:t>
      </w:r>
      <w:r w:rsidR="00E87A43" w:rsidRPr="008D114C">
        <w:rPr>
          <w:rFonts w:cstheme="minorHAnsi"/>
          <w:i/>
          <w:iCs/>
          <w:sz w:val="24"/>
          <w:szCs w:val="24"/>
        </w:rPr>
        <w:t xml:space="preserve">Permanent </w:t>
      </w:r>
      <w:r w:rsidR="0041455D" w:rsidRPr="008D114C">
        <w:rPr>
          <w:rFonts w:cstheme="minorHAnsi"/>
          <w:i/>
          <w:iCs/>
          <w:sz w:val="24"/>
          <w:szCs w:val="24"/>
        </w:rPr>
        <w:t>Committees</w:t>
      </w:r>
      <w:r w:rsidR="0041455D" w:rsidRPr="008D114C">
        <w:rPr>
          <w:rFonts w:cstheme="minorHAnsi"/>
          <w:sz w:val="24"/>
          <w:szCs w:val="24"/>
        </w:rPr>
        <w:t xml:space="preserve"> (</w:t>
      </w:r>
      <w:r w:rsidR="003B7B44" w:rsidRPr="008D114C">
        <w:rPr>
          <w:rFonts w:cstheme="minorHAnsi"/>
          <w:sz w:val="24"/>
          <w:szCs w:val="24"/>
        </w:rPr>
        <w:t>adopted</w:t>
      </w:r>
      <w:r w:rsidR="008E68EE" w:rsidRPr="008D114C">
        <w:rPr>
          <w:rFonts w:cstheme="minorHAnsi"/>
          <w:sz w:val="24"/>
          <w:szCs w:val="24"/>
        </w:rPr>
        <w:t xml:space="preserve"> at the time</w:t>
      </w:r>
      <w:r w:rsidR="00576118" w:rsidRPr="008D114C">
        <w:rPr>
          <w:rFonts w:cstheme="minorHAnsi"/>
          <w:sz w:val="24"/>
          <w:szCs w:val="24"/>
        </w:rPr>
        <w:t>)</w:t>
      </w:r>
      <w:r w:rsidR="003B7B44" w:rsidRPr="008D114C">
        <w:rPr>
          <w:rFonts w:cstheme="minorHAnsi"/>
          <w:sz w:val="24"/>
          <w:szCs w:val="24"/>
        </w:rPr>
        <w:t xml:space="preserve">. </w:t>
      </w:r>
      <w:r w:rsidR="00F9086E" w:rsidRPr="008D114C">
        <w:rPr>
          <w:rFonts w:cstheme="minorHAnsi"/>
          <w:sz w:val="24"/>
          <w:szCs w:val="24"/>
        </w:rPr>
        <w:t xml:space="preserve">One Permanent </w:t>
      </w:r>
      <w:r w:rsidR="00F9086E" w:rsidRPr="008D114C">
        <w:rPr>
          <w:rFonts w:cstheme="minorHAnsi"/>
          <w:sz w:val="24"/>
          <w:szCs w:val="24"/>
        </w:rPr>
        <w:lastRenderedPageBreak/>
        <w:t>Committee in</w:t>
      </w:r>
      <w:r w:rsidR="00E87A43" w:rsidRPr="008D114C">
        <w:rPr>
          <w:rFonts w:cstheme="minorHAnsi"/>
          <w:sz w:val="24"/>
          <w:szCs w:val="24"/>
        </w:rPr>
        <w:t xml:space="preserve"> Rio de Janeiro on public international law; </w:t>
      </w:r>
      <w:r w:rsidR="00F9086E" w:rsidRPr="008D114C">
        <w:rPr>
          <w:rFonts w:cstheme="minorHAnsi"/>
          <w:sz w:val="24"/>
          <w:szCs w:val="24"/>
        </w:rPr>
        <w:t xml:space="preserve">a Second Permanent Committee in </w:t>
      </w:r>
      <w:r w:rsidR="00E87A43" w:rsidRPr="008D114C">
        <w:rPr>
          <w:rFonts w:cstheme="minorHAnsi"/>
          <w:sz w:val="24"/>
          <w:szCs w:val="24"/>
        </w:rPr>
        <w:t xml:space="preserve">Montevideo on conflict of laws; and </w:t>
      </w:r>
      <w:r w:rsidR="00F9086E" w:rsidRPr="008D114C">
        <w:rPr>
          <w:rFonts w:cstheme="minorHAnsi"/>
          <w:sz w:val="24"/>
          <w:szCs w:val="24"/>
        </w:rPr>
        <w:t xml:space="preserve">a Third Permanent Committee in </w:t>
      </w:r>
      <w:r w:rsidR="00E87A43" w:rsidRPr="008D114C">
        <w:rPr>
          <w:rFonts w:cstheme="minorHAnsi"/>
          <w:sz w:val="24"/>
          <w:szCs w:val="24"/>
        </w:rPr>
        <w:t>Ha</w:t>
      </w:r>
      <w:r w:rsidR="0047440A" w:rsidRPr="008D114C">
        <w:rPr>
          <w:rFonts w:cstheme="minorHAnsi"/>
          <w:sz w:val="24"/>
          <w:szCs w:val="24"/>
        </w:rPr>
        <w:t>v</w:t>
      </w:r>
      <w:r w:rsidR="00E87A43" w:rsidRPr="008D114C">
        <w:rPr>
          <w:rFonts w:cstheme="minorHAnsi"/>
          <w:sz w:val="24"/>
          <w:szCs w:val="24"/>
        </w:rPr>
        <w:t>ana on comparative legislation.</w:t>
      </w:r>
      <w:r w:rsidR="00340352" w:rsidRPr="008D114C">
        <w:rPr>
          <w:rStyle w:val="FootnoteReference"/>
          <w:rFonts w:cstheme="minorHAnsi"/>
          <w:sz w:val="24"/>
          <w:szCs w:val="24"/>
        </w:rPr>
        <w:footnoteReference w:id="53"/>
      </w:r>
      <w:r w:rsidR="00E87A43" w:rsidRPr="008D114C">
        <w:rPr>
          <w:rFonts w:cstheme="minorHAnsi"/>
          <w:sz w:val="24"/>
          <w:szCs w:val="24"/>
        </w:rPr>
        <w:t xml:space="preserve"> </w:t>
      </w:r>
      <w:r w:rsidR="003144DA">
        <w:rPr>
          <w:rFonts w:cstheme="minorHAnsi"/>
          <w:sz w:val="24"/>
          <w:szCs w:val="24"/>
        </w:rPr>
        <w:t>Edwin B</w:t>
      </w:r>
      <w:r w:rsidR="00E87A43" w:rsidRPr="008D114C">
        <w:rPr>
          <w:rFonts w:cstheme="minorHAnsi"/>
          <w:sz w:val="24"/>
          <w:szCs w:val="24"/>
        </w:rPr>
        <w:t>orchard</w:t>
      </w:r>
      <w:r w:rsidR="003144DA">
        <w:rPr>
          <w:rFonts w:cstheme="minorHAnsi"/>
          <w:sz w:val="24"/>
          <w:szCs w:val="24"/>
        </w:rPr>
        <w:t xml:space="preserve"> (1884-1951)</w:t>
      </w:r>
      <w:r w:rsidR="009A3848">
        <w:rPr>
          <w:rFonts w:cstheme="minorHAnsi"/>
          <w:sz w:val="24"/>
          <w:szCs w:val="24"/>
        </w:rPr>
        <w:t>, a prominent</w:t>
      </w:r>
      <w:r w:rsidR="008F3E45">
        <w:rPr>
          <w:rFonts w:cstheme="minorHAnsi"/>
          <w:sz w:val="24"/>
          <w:szCs w:val="24"/>
        </w:rPr>
        <w:t xml:space="preserve"> American jurist and scholar at Yale University, </w:t>
      </w:r>
      <w:r w:rsidR="00E87A43" w:rsidRPr="008D114C">
        <w:rPr>
          <w:rFonts w:cstheme="minorHAnsi"/>
          <w:sz w:val="24"/>
          <w:szCs w:val="24"/>
        </w:rPr>
        <w:t>observe</w:t>
      </w:r>
      <w:r w:rsidR="008F3E45">
        <w:rPr>
          <w:rFonts w:cstheme="minorHAnsi"/>
          <w:sz w:val="24"/>
          <w:szCs w:val="24"/>
        </w:rPr>
        <w:t>d</w:t>
      </w:r>
      <w:r w:rsidR="00E87A43" w:rsidRPr="008D114C">
        <w:rPr>
          <w:rFonts w:cstheme="minorHAnsi"/>
          <w:sz w:val="24"/>
          <w:szCs w:val="24"/>
        </w:rPr>
        <w:t xml:space="preserve"> that this structure did not work well due to, among other reasons, few countries appoint</w:t>
      </w:r>
      <w:r w:rsidR="003144DA">
        <w:rPr>
          <w:rFonts w:cstheme="minorHAnsi"/>
          <w:sz w:val="24"/>
          <w:szCs w:val="24"/>
        </w:rPr>
        <w:t xml:space="preserve">ing </w:t>
      </w:r>
      <w:r w:rsidR="00E87A43" w:rsidRPr="008D114C">
        <w:rPr>
          <w:rFonts w:cstheme="minorHAnsi"/>
          <w:sz w:val="24"/>
          <w:szCs w:val="24"/>
        </w:rPr>
        <w:t>their National Committees</w:t>
      </w:r>
      <w:r w:rsidR="007D60C1" w:rsidRPr="008D114C">
        <w:rPr>
          <w:rFonts w:cstheme="minorHAnsi"/>
          <w:sz w:val="24"/>
          <w:szCs w:val="24"/>
        </w:rPr>
        <w:t>,</w:t>
      </w:r>
      <w:r w:rsidR="00E87A43" w:rsidRPr="008D114C">
        <w:rPr>
          <w:rFonts w:cstheme="minorHAnsi"/>
          <w:sz w:val="24"/>
          <w:szCs w:val="24"/>
        </w:rPr>
        <w:t xml:space="preserve"> and in the Permanent Committees, the member</w:t>
      </w:r>
      <w:r w:rsidR="0041455D" w:rsidRPr="008D114C">
        <w:rPr>
          <w:rFonts w:cstheme="minorHAnsi"/>
          <w:sz w:val="24"/>
          <w:szCs w:val="24"/>
        </w:rPr>
        <w:t>s</w:t>
      </w:r>
      <w:r w:rsidR="00E87A43" w:rsidRPr="008D114C">
        <w:rPr>
          <w:rFonts w:cstheme="minorHAnsi"/>
          <w:sz w:val="24"/>
          <w:szCs w:val="24"/>
        </w:rPr>
        <w:t xml:space="preserve"> did not have the “necessary prestige for continental persuasion”.</w:t>
      </w:r>
      <w:r w:rsidR="00E87A43" w:rsidRPr="008D114C">
        <w:rPr>
          <w:rFonts w:cstheme="minorHAnsi"/>
          <w:sz w:val="24"/>
          <w:szCs w:val="24"/>
          <w:vertAlign w:val="superscript"/>
        </w:rPr>
        <w:footnoteReference w:id="54"/>
      </w:r>
    </w:p>
    <w:p w14:paraId="5B12D6F7" w14:textId="5BFF24BB" w:rsidR="00BF0967" w:rsidRPr="008D114C" w:rsidRDefault="00BF0967" w:rsidP="006351F6">
      <w:pPr>
        <w:spacing w:line="276" w:lineRule="auto"/>
        <w:jc w:val="both"/>
        <w:rPr>
          <w:rFonts w:cstheme="minorHAnsi"/>
          <w:sz w:val="24"/>
          <w:szCs w:val="24"/>
        </w:rPr>
      </w:pPr>
      <w:r w:rsidRPr="008D114C">
        <w:rPr>
          <w:rFonts w:cstheme="minorHAnsi"/>
          <w:sz w:val="24"/>
          <w:szCs w:val="24"/>
        </w:rPr>
        <w:t>Mostly, the Sixth Conference at Havana adopted the projects presented by the American Institute of International Law and codified seven subjects of international law.</w:t>
      </w:r>
      <w:r w:rsidRPr="008D114C">
        <w:rPr>
          <w:rStyle w:val="FootnoteReference"/>
          <w:rFonts w:cstheme="minorHAnsi"/>
          <w:sz w:val="24"/>
          <w:szCs w:val="24"/>
        </w:rPr>
        <w:footnoteReference w:id="55"/>
      </w:r>
    </w:p>
    <w:p w14:paraId="415D974E" w14:textId="705A9ECB" w:rsidR="00125C5E" w:rsidRPr="008D114C" w:rsidRDefault="00216BA3"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 xml:space="preserve">The </w:t>
      </w:r>
      <w:r w:rsidR="00605644" w:rsidRPr="008D114C">
        <w:rPr>
          <w:rFonts w:asciiTheme="minorHAnsi" w:hAnsiTheme="minorHAnsi" w:cstheme="minorHAnsi"/>
          <w:szCs w:val="24"/>
        </w:rPr>
        <w:t xml:space="preserve">Seventh </w:t>
      </w:r>
      <w:r w:rsidRPr="008D114C">
        <w:rPr>
          <w:rFonts w:asciiTheme="minorHAnsi" w:hAnsiTheme="minorHAnsi" w:cstheme="minorHAnsi"/>
          <w:szCs w:val="24"/>
        </w:rPr>
        <w:t>International Pa</w:t>
      </w:r>
      <w:r w:rsidR="00125C5E" w:rsidRPr="008D114C">
        <w:rPr>
          <w:rFonts w:asciiTheme="minorHAnsi" w:hAnsiTheme="minorHAnsi" w:cstheme="minorHAnsi"/>
          <w:szCs w:val="24"/>
        </w:rPr>
        <w:t>n</w:t>
      </w:r>
      <w:r w:rsidR="006C76CD" w:rsidRPr="008D114C">
        <w:rPr>
          <w:rFonts w:asciiTheme="minorHAnsi" w:hAnsiTheme="minorHAnsi" w:cstheme="minorHAnsi"/>
          <w:szCs w:val="24"/>
        </w:rPr>
        <w:t>-</w:t>
      </w:r>
      <w:r w:rsidR="00125C5E" w:rsidRPr="008D114C">
        <w:rPr>
          <w:rFonts w:asciiTheme="minorHAnsi" w:hAnsiTheme="minorHAnsi" w:cstheme="minorHAnsi"/>
          <w:szCs w:val="24"/>
        </w:rPr>
        <w:t>American</w:t>
      </w:r>
      <w:r w:rsidR="00605644" w:rsidRPr="008D114C">
        <w:rPr>
          <w:rFonts w:asciiTheme="minorHAnsi" w:hAnsiTheme="minorHAnsi" w:cstheme="minorHAnsi"/>
          <w:szCs w:val="24"/>
        </w:rPr>
        <w:t xml:space="preserve"> Con</w:t>
      </w:r>
      <w:r w:rsidR="003A4C00" w:rsidRPr="008D114C">
        <w:rPr>
          <w:rFonts w:asciiTheme="minorHAnsi" w:hAnsiTheme="minorHAnsi" w:cstheme="minorHAnsi"/>
          <w:szCs w:val="24"/>
        </w:rPr>
        <w:t>ference</w:t>
      </w:r>
      <w:r w:rsidR="00CA25CE" w:rsidRPr="008D114C">
        <w:rPr>
          <w:rFonts w:asciiTheme="minorHAnsi" w:hAnsiTheme="minorHAnsi" w:cstheme="minorHAnsi"/>
          <w:szCs w:val="24"/>
        </w:rPr>
        <w:t xml:space="preserve"> (Montevideo, 1933)</w:t>
      </w:r>
    </w:p>
    <w:p w14:paraId="1C2653EB" w14:textId="2EF46200" w:rsidR="00B13660" w:rsidRPr="008D114C" w:rsidRDefault="00EF4E7C" w:rsidP="006351F6">
      <w:pPr>
        <w:spacing w:line="276" w:lineRule="auto"/>
        <w:jc w:val="both"/>
        <w:rPr>
          <w:rFonts w:cstheme="minorHAnsi"/>
          <w:sz w:val="24"/>
          <w:szCs w:val="24"/>
        </w:rPr>
      </w:pPr>
      <w:r w:rsidRPr="008D114C">
        <w:rPr>
          <w:rFonts w:cstheme="minorHAnsi"/>
          <w:sz w:val="24"/>
          <w:szCs w:val="24"/>
        </w:rPr>
        <w:t>According to Sanders, t</w:t>
      </w:r>
      <w:r w:rsidR="00FB6705" w:rsidRPr="008D114C">
        <w:rPr>
          <w:rFonts w:cstheme="minorHAnsi"/>
          <w:sz w:val="24"/>
          <w:szCs w:val="24"/>
        </w:rPr>
        <w:t>he</w:t>
      </w:r>
      <w:r w:rsidR="00672582">
        <w:rPr>
          <w:rFonts w:cstheme="minorHAnsi"/>
          <w:sz w:val="24"/>
          <w:szCs w:val="24"/>
        </w:rPr>
        <w:t xml:space="preserve"> conference </w:t>
      </w:r>
      <w:r w:rsidR="00766D6D" w:rsidRPr="008D114C">
        <w:rPr>
          <w:rFonts w:cstheme="minorHAnsi"/>
          <w:sz w:val="24"/>
          <w:szCs w:val="24"/>
        </w:rPr>
        <w:t>was</w:t>
      </w:r>
      <w:r w:rsidR="0010292F" w:rsidRPr="008D114C">
        <w:rPr>
          <w:rFonts w:cstheme="minorHAnsi"/>
          <w:sz w:val="24"/>
          <w:szCs w:val="24"/>
        </w:rPr>
        <w:t xml:space="preserve"> </w:t>
      </w:r>
      <w:r w:rsidR="000515CC" w:rsidRPr="008D114C">
        <w:rPr>
          <w:rFonts w:cstheme="minorHAnsi"/>
          <w:sz w:val="24"/>
          <w:szCs w:val="24"/>
        </w:rPr>
        <w:t>seen</w:t>
      </w:r>
      <w:r w:rsidR="00453689" w:rsidRPr="008D114C">
        <w:rPr>
          <w:rFonts w:cstheme="minorHAnsi"/>
          <w:sz w:val="24"/>
          <w:szCs w:val="24"/>
        </w:rPr>
        <w:t xml:space="preserve"> as an “effort to organize and maintain world peace”</w:t>
      </w:r>
      <w:r w:rsidRPr="008D114C">
        <w:rPr>
          <w:rFonts w:cstheme="minorHAnsi"/>
          <w:sz w:val="24"/>
          <w:szCs w:val="24"/>
        </w:rPr>
        <w:t xml:space="preserve"> by </w:t>
      </w:r>
      <w:r w:rsidR="00EE088A" w:rsidRPr="008D114C">
        <w:rPr>
          <w:rFonts w:cstheme="minorHAnsi"/>
          <w:sz w:val="24"/>
          <w:szCs w:val="24"/>
        </w:rPr>
        <w:t>eliminating</w:t>
      </w:r>
      <w:r w:rsidRPr="008D114C">
        <w:rPr>
          <w:rFonts w:cstheme="minorHAnsi"/>
          <w:sz w:val="24"/>
          <w:szCs w:val="24"/>
        </w:rPr>
        <w:t xml:space="preserve"> barriers</w:t>
      </w:r>
      <w:r w:rsidR="00EE088A" w:rsidRPr="008D114C">
        <w:rPr>
          <w:rFonts w:cstheme="minorHAnsi"/>
          <w:sz w:val="24"/>
          <w:szCs w:val="24"/>
        </w:rPr>
        <w:t xml:space="preserve"> and expanding </w:t>
      </w:r>
      <w:r w:rsidR="00701CCA" w:rsidRPr="008D114C">
        <w:rPr>
          <w:rFonts w:cstheme="minorHAnsi"/>
          <w:sz w:val="24"/>
          <w:szCs w:val="24"/>
        </w:rPr>
        <w:t>“</w:t>
      </w:r>
      <w:r w:rsidR="00EE088A" w:rsidRPr="008D114C">
        <w:rPr>
          <w:rFonts w:cstheme="minorHAnsi"/>
          <w:sz w:val="24"/>
          <w:szCs w:val="24"/>
        </w:rPr>
        <w:t xml:space="preserve">international protection </w:t>
      </w:r>
      <w:r w:rsidR="003D44CD" w:rsidRPr="008D114C">
        <w:rPr>
          <w:rFonts w:cstheme="minorHAnsi"/>
          <w:sz w:val="24"/>
          <w:szCs w:val="24"/>
        </w:rPr>
        <w:t>of the products of the human mind and spirit”.</w:t>
      </w:r>
      <w:r w:rsidR="003D44CD" w:rsidRPr="008D114C">
        <w:rPr>
          <w:rStyle w:val="FootnoteReference"/>
          <w:rFonts w:cstheme="minorHAnsi"/>
          <w:sz w:val="24"/>
          <w:szCs w:val="24"/>
        </w:rPr>
        <w:footnoteReference w:id="56"/>
      </w:r>
      <w:r w:rsidR="008A64AE" w:rsidRPr="008D114C">
        <w:rPr>
          <w:rFonts w:cstheme="minorHAnsi"/>
          <w:sz w:val="24"/>
          <w:szCs w:val="24"/>
        </w:rPr>
        <w:t xml:space="preserve"> </w:t>
      </w:r>
      <w:r w:rsidR="00DF076E">
        <w:rPr>
          <w:rFonts w:cstheme="minorHAnsi"/>
          <w:sz w:val="24"/>
          <w:szCs w:val="24"/>
        </w:rPr>
        <w:t>At the conference,</w:t>
      </w:r>
      <w:r w:rsidR="008A64AE" w:rsidRPr="008D114C">
        <w:rPr>
          <w:rFonts w:cstheme="minorHAnsi"/>
          <w:sz w:val="24"/>
          <w:szCs w:val="24"/>
        </w:rPr>
        <w:t xml:space="preserve"> six </w:t>
      </w:r>
      <w:r w:rsidR="00BA06FD" w:rsidRPr="008D114C">
        <w:rPr>
          <w:rFonts w:cstheme="minorHAnsi"/>
          <w:sz w:val="24"/>
          <w:szCs w:val="24"/>
        </w:rPr>
        <w:t>conventions</w:t>
      </w:r>
      <w:r w:rsidR="008A64AE" w:rsidRPr="008D114C">
        <w:rPr>
          <w:rFonts w:cstheme="minorHAnsi"/>
          <w:sz w:val="24"/>
          <w:szCs w:val="24"/>
        </w:rPr>
        <w:t xml:space="preserve"> and</w:t>
      </w:r>
      <w:r w:rsidR="00BA06FD" w:rsidRPr="008D114C">
        <w:rPr>
          <w:rFonts w:cstheme="minorHAnsi"/>
          <w:sz w:val="24"/>
          <w:szCs w:val="24"/>
        </w:rPr>
        <w:t xml:space="preserve"> </w:t>
      </w:r>
      <w:r w:rsidR="00672582">
        <w:rPr>
          <w:rFonts w:cstheme="minorHAnsi"/>
          <w:sz w:val="24"/>
          <w:szCs w:val="24"/>
        </w:rPr>
        <w:t>one</w:t>
      </w:r>
      <w:r w:rsidR="00BA06FD" w:rsidRPr="008D114C">
        <w:rPr>
          <w:rFonts w:cstheme="minorHAnsi"/>
          <w:sz w:val="24"/>
          <w:szCs w:val="24"/>
        </w:rPr>
        <w:t xml:space="preserve"> protocol</w:t>
      </w:r>
      <w:r w:rsidR="00672582">
        <w:rPr>
          <w:rFonts w:cstheme="minorHAnsi"/>
          <w:sz w:val="24"/>
          <w:szCs w:val="24"/>
        </w:rPr>
        <w:t xml:space="preserve"> were</w:t>
      </w:r>
      <w:r w:rsidR="00964122">
        <w:rPr>
          <w:rFonts w:cstheme="minorHAnsi"/>
          <w:sz w:val="24"/>
          <w:szCs w:val="24"/>
        </w:rPr>
        <w:t xml:space="preserve"> drafted</w:t>
      </w:r>
      <w:r w:rsidR="00BA06FD" w:rsidRPr="008D114C">
        <w:rPr>
          <w:rFonts w:cstheme="minorHAnsi"/>
          <w:sz w:val="24"/>
          <w:szCs w:val="24"/>
        </w:rPr>
        <w:t xml:space="preserve"> and </w:t>
      </w:r>
      <w:r w:rsidR="00964122">
        <w:rPr>
          <w:rFonts w:cstheme="minorHAnsi"/>
          <w:sz w:val="24"/>
          <w:szCs w:val="24"/>
        </w:rPr>
        <w:t xml:space="preserve">the members </w:t>
      </w:r>
      <w:r w:rsidR="00E8041E" w:rsidRPr="008D114C">
        <w:rPr>
          <w:rFonts w:cstheme="minorHAnsi"/>
          <w:sz w:val="24"/>
          <w:szCs w:val="24"/>
        </w:rPr>
        <w:t>signed an</w:t>
      </w:r>
      <w:r w:rsidR="0085646C" w:rsidRPr="008D114C">
        <w:rPr>
          <w:rFonts w:cstheme="minorHAnsi"/>
          <w:sz w:val="24"/>
          <w:szCs w:val="24"/>
        </w:rPr>
        <w:t xml:space="preserve"> “intention to subscribe the pacts for the settlement of international conflicts by pacific means”.</w:t>
      </w:r>
      <w:r w:rsidR="0085646C" w:rsidRPr="008D114C">
        <w:rPr>
          <w:rStyle w:val="FootnoteReference"/>
          <w:rFonts w:cstheme="minorHAnsi"/>
          <w:sz w:val="24"/>
          <w:szCs w:val="24"/>
        </w:rPr>
        <w:footnoteReference w:id="57"/>
      </w:r>
      <w:r w:rsidR="003D2D68" w:rsidRPr="008D114C">
        <w:rPr>
          <w:rFonts w:cstheme="minorHAnsi"/>
          <w:sz w:val="24"/>
          <w:szCs w:val="24"/>
        </w:rPr>
        <w:t xml:space="preserve"> </w:t>
      </w:r>
      <w:r w:rsidR="003A4C00" w:rsidRPr="008D114C">
        <w:rPr>
          <w:rFonts w:cstheme="minorHAnsi"/>
          <w:sz w:val="24"/>
          <w:szCs w:val="24"/>
        </w:rPr>
        <w:t>M</w:t>
      </w:r>
      <w:r w:rsidR="00A07D00" w:rsidRPr="008D114C">
        <w:rPr>
          <w:rFonts w:cstheme="minorHAnsi"/>
          <w:sz w:val="24"/>
          <w:szCs w:val="24"/>
        </w:rPr>
        <w:t xml:space="preserve">ultilateral American peace treaties developed </w:t>
      </w:r>
      <w:r w:rsidR="001146C6" w:rsidRPr="008D114C">
        <w:rPr>
          <w:rFonts w:cstheme="minorHAnsi"/>
          <w:sz w:val="24"/>
          <w:szCs w:val="24"/>
        </w:rPr>
        <w:t>up to th</w:t>
      </w:r>
      <w:r w:rsidR="007F451D" w:rsidRPr="008D114C">
        <w:rPr>
          <w:rFonts w:cstheme="minorHAnsi"/>
          <w:sz w:val="24"/>
          <w:szCs w:val="24"/>
        </w:rPr>
        <w:t xml:space="preserve">is </w:t>
      </w:r>
      <w:r w:rsidR="0016501B" w:rsidRPr="008D114C">
        <w:rPr>
          <w:rFonts w:cstheme="minorHAnsi"/>
          <w:sz w:val="24"/>
          <w:szCs w:val="24"/>
        </w:rPr>
        <w:t xml:space="preserve">year </w:t>
      </w:r>
      <w:r w:rsidR="002D1AA3" w:rsidRPr="008D114C">
        <w:rPr>
          <w:rFonts w:cstheme="minorHAnsi"/>
          <w:sz w:val="24"/>
          <w:szCs w:val="24"/>
        </w:rPr>
        <w:t xml:space="preserve">by the Union </w:t>
      </w:r>
      <w:r w:rsidR="00A07D00" w:rsidRPr="008D114C">
        <w:rPr>
          <w:rFonts w:cstheme="minorHAnsi"/>
          <w:sz w:val="24"/>
          <w:szCs w:val="24"/>
        </w:rPr>
        <w:t xml:space="preserve">were: </w:t>
      </w:r>
      <w:r w:rsidR="005D3FBC" w:rsidRPr="008D114C">
        <w:rPr>
          <w:rFonts w:cstheme="minorHAnsi"/>
          <w:sz w:val="24"/>
          <w:szCs w:val="24"/>
        </w:rPr>
        <w:t xml:space="preserve">the </w:t>
      </w:r>
      <w:proofErr w:type="spellStart"/>
      <w:r w:rsidR="005D3FBC" w:rsidRPr="008D114C">
        <w:rPr>
          <w:rFonts w:cstheme="minorHAnsi"/>
          <w:i/>
          <w:iCs/>
          <w:sz w:val="24"/>
          <w:szCs w:val="24"/>
        </w:rPr>
        <w:t>Gondra</w:t>
      </w:r>
      <w:proofErr w:type="spellEnd"/>
      <w:r w:rsidR="005D3FBC" w:rsidRPr="008D114C">
        <w:rPr>
          <w:rFonts w:cstheme="minorHAnsi"/>
          <w:i/>
          <w:iCs/>
          <w:sz w:val="24"/>
          <w:szCs w:val="24"/>
        </w:rPr>
        <w:t xml:space="preserve"> Treaty</w:t>
      </w:r>
      <w:r w:rsidR="00CF37D9" w:rsidRPr="008D114C">
        <w:rPr>
          <w:rFonts w:cstheme="minorHAnsi"/>
          <w:sz w:val="24"/>
          <w:szCs w:val="24"/>
        </w:rPr>
        <w:t xml:space="preserve"> (Santiago, 1923);</w:t>
      </w:r>
      <w:r w:rsidR="00E01E8A" w:rsidRPr="008D114C">
        <w:rPr>
          <w:rStyle w:val="FootnoteReference"/>
          <w:rFonts w:cstheme="minorHAnsi"/>
          <w:sz w:val="24"/>
          <w:szCs w:val="24"/>
        </w:rPr>
        <w:footnoteReference w:id="58"/>
      </w:r>
      <w:r w:rsidR="00CF37D9" w:rsidRPr="008D114C">
        <w:rPr>
          <w:rFonts w:cstheme="minorHAnsi"/>
          <w:sz w:val="24"/>
          <w:szCs w:val="24"/>
        </w:rPr>
        <w:t xml:space="preserve"> </w:t>
      </w:r>
      <w:r w:rsidR="0053533A" w:rsidRPr="008D114C">
        <w:rPr>
          <w:rFonts w:cstheme="minorHAnsi"/>
          <w:sz w:val="24"/>
          <w:szCs w:val="24"/>
        </w:rPr>
        <w:t xml:space="preserve">the </w:t>
      </w:r>
      <w:r w:rsidR="00CF37D9" w:rsidRPr="008D114C">
        <w:rPr>
          <w:rFonts w:cstheme="minorHAnsi"/>
          <w:i/>
          <w:iCs/>
          <w:sz w:val="24"/>
          <w:szCs w:val="24"/>
        </w:rPr>
        <w:t>Convention of Inter-American Conciliation</w:t>
      </w:r>
      <w:r w:rsidR="00CF37D9" w:rsidRPr="008D114C">
        <w:rPr>
          <w:rFonts w:cstheme="minorHAnsi"/>
          <w:sz w:val="24"/>
          <w:szCs w:val="24"/>
        </w:rPr>
        <w:t xml:space="preserve"> (</w:t>
      </w:r>
      <w:r w:rsidR="004F6CF4" w:rsidRPr="008D114C">
        <w:rPr>
          <w:rFonts w:cstheme="minorHAnsi"/>
          <w:sz w:val="24"/>
          <w:szCs w:val="24"/>
        </w:rPr>
        <w:t>Washington</w:t>
      </w:r>
      <w:r w:rsidR="00CF37D9" w:rsidRPr="008D114C">
        <w:rPr>
          <w:rFonts w:cstheme="minorHAnsi"/>
          <w:sz w:val="24"/>
          <w:szCs w:val="24"/>
        </w:rPr>
        <w:t>, 1929)</w:t>
      </w:r>
      <w:r w:rsidR="00BA6B39" w:rsidRPr="008D114C">
        <w:rPr>
          <w:rFonts w:cstheme="minorHAnsi"/>
          <w:sz w:val="24"/>
          <w:szCs w:val="24"/>
        </w:rPr>
        <w:t>;</w:t>
      </w:r>
      <w:r w:rsidR="00726585" w:rsidRPr="008D114C">
        <w:rPr>
          <w:rStyle w:val="FootnoteReference"/>
          <w:rFonts w:cstheme="minorHAnsi"/>
          <w:sz w:val="24"/>
          <w:szCs w:val="24"/>
        </w:rPr>
        <w:footnoteReference w:id="59"/>
      </w:r>
      <w:r w:rsidR="00BA6B39" w:rsidRPr="008D114C">
        <w:rPr>
          <w:rFonts w:cstheme="minorHAnsi"/>
          <w:sz w:val="24"/>
          <w:szCs w:val="24"/>
        </w:rPr>
        <w:t xml:space="preserve"> </w:t>
      </w:r>
      <w:r w:rsidR="008D55DD" w:rsidRPr="008D114C">
        <w:rPr>
          <w:rFonts w:cstheme="minorHAnsi"/>
          <w:sz w:val="24"/>
          <w:szCs w:val="24"/>
        </w:rPr>
        <w:t>the</w:t>
      </w:r>
      <w:r w:rsidR="00BA6B39" w:rsidRPr="008D114C">
        <w:rPr>
          <w:rFonts w:cstheme="minorHAnsi"/>
          <w:sz w:val="24"/>
          <w:szCs w:val="24"/>
        </w:rPr>
        <w:t xml:space="preserve"> </w:t>
      </w:r>
      <w:r w:rsidR="00BA6B39" w:rsidRPr="008D114C">
        <w:rPr>
          <w:rFonts w:cstheme="minorHAnsi"/>
          <w:i/>
          <w:iCs/>
          <w:sz w:val="24"/>
          <w:szCs w:val="24"/>
        </w:rPr>
        <w:t xml:space="preserve">Inter-American Arbitration </w:t>
      </w:r>
      <w:r w:rsidR="008D55DD" w:rsidRPr="008D114C">
        <w:rPr>
          <w:rFonts w:cstheme="minorHAnsi"/>
          <w:i/>
          <w:iCs/>
          <w:sz w:val="24"/>
          <w:szCs w:val="24"/>
        </w:rPr>
        <w:t>Conciliation</w:t>
      </w:r>
      <w:r w:rsidR="008D55DD" w:rsidRPr="008D114C">
        <w:rPr>
          <w:rFonts w:cstheme="minorHAnsi"/>
          <w:sz w:val="24"/>
          <w:szCs w:val="24"/>
        </w:rPr>
        <w:t xml:space="preserve"> </w:t>
      </w:r>
      <w:r w:rsidR="00BA6B39" w:rsidRPr="008D114C">
        <w:rPr>
          <w:rFonts w:cstheme="minorHAnsi"/>
          <w:sz w:val="24"/>
          <w:szCs w:val="24"/>
        </w:rPr>
        <w:t>(</w:t>
      </w:r>
      <w:r w:rsidR="004F6CF4" w:rsidRPr="008D114C">
        <w:rPr>
          <w:rFonts w:cstheme="minorHAnsi"/>
          <w:sz w:val="24"/>
          <w:szCs w:val="24"/>
        </w:rPr>
        <w:t>Washington</w:t>
      </w:r>
      <w:r w:rsidR="00BA6B39" w:rsidRPr="008D114C">
        <w:rPr>
          <w:rFonts w:cstheme="minorHAnsi"/>
          <w:sz w:val="24"/>
          <w:szCs w:val="24"/>
        </w:rPr>
        <w:t xml:space="preserve"> 1929)</w:t>
      </w:r>
      <w:r w:rsidR="00F238CA" w:rsidRPr="008D114C">
        <w:rPr>
          <w:rFonts w:cstheme="minorHAnsi"/>
          <w:sz w:val="24"/>
          <w:szCs w:val="24"/>
        </w:rPr>
        <w:t>;</w:t>
      </w:r>
      <w:r w:rsidR="006C17B5" w:rsidRPr="008D114C">
        <w:rPr>
          <w:rStyle w:val="FootnoteReference"/>
          <w:rFonts w:cstheme="minorHAnsi"/>
          <w:sz w:val="24"/>
          <w:szCs w:val="24"/>
        </w:rPr>
        <w:footnoteReference w:id="60"/>
      </w:r>
      <w:r w:rsidR="005A59AA" w:rsidRPr="008D114C">
        <w:rPr>
          <w:rFonts w:cstheme="minorHAnsi"/>
          <w:sz w:val="24"/>
          <w:szCs w:val="24"/>
        </w:rPr>
        <w:t xml:space="preserve"> the latter two supplement the </w:t>
      </w:r>
      <w:proofErr w:type="spellStart"/>
      <w:r w:rsidR="005A59AA" w:rsidRPr="008D114C">
        <w:rPr>
          <w:rFonts w:cstheme="minorHAnsi"/>
          <w:sz w:val="24"/>
          <w:szCs w:val="24"/>
        </w:rPr>
        <w:t>Gondr</w:t>
      </w:r>
      <w:r w:rsidR="00891A4B" w:rsidRPr="008D114C">
        <w:rPr>
          <w:rFonts w:cstheme="minorHAnsi"/>
          <w:sz w:val="24"/>
          <w:szCs w:val="24"/>
        </w:rPr>
        <w:t>a</w:t>
      </w:r>
      <w:proofErr w:type="spellEnd"/>
      <w:r w:rsidR="005A59AA" w:rsidRPr="008D114C">
        <w:rPr>
          <w:rFonts w:cstheme="minorHAnsi"/>
          <w:sz w:val="24"/>
          <w:szCs w:val="24"/>
        </w:rPr>
        <w:t xml:space="preserve"> Treaty.</w:t>
      </w:r>
      <w:r w:rsidR="002E7F04" w:rsidRPr="008D114C">
        <w:rPr>
          <w:rStyle w:val="FootnoteReference"/>
          <w:rFonts w:cstheme="minorHAnsi"/>
          <w:sz w:val="24"/>
          <w:szCs w:val="24"/>
        </w:rPr>
        <w:footnoteReference w:id="61"/>
      </w:r>
      <w:r w:rsidR="00BA6B39" w:rsidRPr="008D114C">
        <w:rPr>
          <w:rFonts w:cstheme="minorHAnsi"/>
          <w:sz w:val="24"/>
          <w:szCs w:val="24"/>
        </w:rPr>
        <w:t xml:space="preserve"> </w:t>
      </w:r>
      <w:r w:rsidR="00882B2F" w:rsidRPr="008D114C">
        <w:rPr>
          <w:rFonts w:cstheme="minorHAnsi"/>
          <w:sz w:val="24"/>
          <w:szCs w:val="24"/>
        </w:rPr>
        <w:t xml:space="preserve">Many of the members </w:t>
      </w:r>
      <w:r w:rsidR="00E9112E" w:rsidRPr="008D114C">
        <w:rPr>
          <w:rFonts w:cstheme="minorHAnsi"/>
          <w:sz w:val="24"/>
          <w:szCs w:val="24"/>
        </w:rPr>
        <w:t>ha</w:t>
      </w:r>
      <w:r w:rsidR="00C84F86" w:rsidRPr="008D114C">
        <w:rPr>
          <w:rFonts w:cstheme="minorHAnsi"/>
          <w:sz w:val="24"/>
          <w:szCs w:val="24"/>
        </w:rPr>
        <w:t>d</w:t>
      </w:r>
      <w:r w:rsidR="00E9112E" w:rsidRPr="008D114C">
        <w:rPr>
          <w:rFonts w:cstheme="minorHAnsi"/>
          <w:sz w:val="24"/>
          <w:szCs w:val="24"/>
        </w:rPr>
        <w:t xml:space="preserve"> </w:t>
      </w:r>
      <w:r w:rsidR="00882B2F" w:rsidRPr="008D114C">
        <w:rPr>
          <w:rFonts w:cstheme="minorHAnsi"/>
          <w:sz w:val="24"/>
          <w:szCs w:val="24"/>
        </w:rPr>
        <w:t xml:space="preserve">also </w:t>
      </w:r>
      <w:r w:rsidR="00E9112E" w:rsidRPr="008D114C">
        <w:rPr>
          <w:rFonts w:cstheme="minorHAnsi"/>
          <w:sz w:val="24"/>
          <w:szCs w:val="24"/>
        </w:rPr>
        <w:t xml:space="preserve">taken further steps </w:t>
      </w:r>
      <w:r w:rsidR="0061112C" w:rsidRPr="008D114C">
        <w:rPr>
          <w:rFonts w:cstheme="minorHAnsi"/>
          <w:sz w:val="24"/>
          <w:szCs w:val="24"/>
        </w:rPr>
        <w:t>and ratified</w:t>
      </w:r>
      <w:r w:rsidR="00882B2F" w:rsidRPr="008D114C">
        <w:rPr>
          <w:rFonts w:cstheme="minorHAnsi"/>
          <w:sz w:val="24"/>
          <w:szCs w:val="24"/>
        </w:rPr>
        <w:t xml:space="preserve"> international </w:t>
      </w:r>
      <w:r w:rsidR="0061112C" w:rsidRPr="008D114C">
        <w:rPr>
          <w:rFonts w:cstheme="minorHAnsi"/>
          <w:sz w:val="24"/>
          <w:szCs w:val="24"/>
        </w:rPr>
        <w:t>p</w:t>
      </w:r>
      <w:r w:rsidR="00882B2F" w:rsidRPr="008D114C">
        <w:rPr>
          <w:rFonts w:cstheme="minorHAnsi"/>
          <w:sz w:val="24"/>
          <w:szCs w:val="24"/>
        </w:rPr>
        <w:t xml:space="preserve">acts </w:t>
      </w:r>
      <w:r w:rsidR="00E9112E" w:rsidRPr="008D114C">
        <w:rPr>
          <w:rFonts w:cstheme="minorHAnsi"/>
          <w:sz w:val="24"/>
          <w:szCs w:val="24"/>
        </w:rPr>
        <w:t>of peace</w:t>
      </w:r>
      <w:r w:rsidR="00B23D42" w:rsidRPr="008D114C">
        <w:rPr>
          <w:rFonts w:cstheme="minorHAnsi"/>
          <w:sz w:val="24"/>
          <w:szCs w:val="24"/>
        </w:rPr>
        <w:t xml:space="preserve"> such as </w:t>
      </w:r>
      <w:r w:rsidR="008F7A5F" w:rsidRPr="008D114C">
        <w:rPr>
          <w:rFonts w:cstheme="minorHAnsi"/>
          <w:sz w:val="24"/>
          <w:szCs w:val="24"/>
        </w:rPr>
        <w:t xml:space="preserve">the </w:t>
      </w:r>
      <w:r w:rsidR="008F7A5F" w:rsidRPr="008D114C">
        <w:rPr>
          <w:rFonts w:cstheme="minorHAnsi"/>
          <w:i/>
          <w:iCs/>
          <w:sz w:val="24"/>
          <w:szCs w:val="24"/>
        </w:rPr>
        <w:t>General Treaty for Renunciation of War</w:t>
      </w:r>
      <w:r w:rsidR="008F7A5F" w:rsidRPr="008D114C">
        <w:rPr>
          <w:rFonts w:cstheme="minorHAnsi"/>
          <w:sz w:val="24"/>
          <w:szCs w:val="24"/>
        </w:rPr>
        <w:t xml:space="preserve"> 1928 (</w:t>
      </w:r>
      <w:r w:rsidR="00B23D42" w:rsidRPr="008D114C">
        <w:rPr>
          <w:rFonts w:cstheme="minorHAnsi"/>
          <w:sz w:val="24"/>
          <w:szCs w:val="24"/>
        </w:rPr>
        <w:t xml:space="preserve">the </w:t>
      </w:r>
      <w:r w:rsidR="00882B2F" w:rsidRPr="008D114C">
        <w:rPr>
          <w:rFonts w:cstheme="minorHAnsi"/>
          <w:sz w:val="24"/>
          <w:szCs w:val="24"/>
        </w:rPr>
        <w:t>Kellogg-Briand Pact</w:t>
      </w:r>
      <w:r w:rsidR="00255DBA" w:rsidRPr="008D114C">
        <w:rPr>
          <w:rFonts w:cstheme="minorHAnsi"/>
          <w:sz w:val="24"/>
          <w:szCs w:val="24"/>
        </w:rPr>
        <w:t xml:space="preserve"> </w:t>
      </w:r>
      <w:r w:rsidR="008F7A5F" w:rsidRPr="008D114C">
        <w:rPr>
          <w:rFonts w:cstheme="minorHAnsi"/>
          <w:sz w:val="24"/>
          <w:szCs w:val="24"/>
        </w:rPr>
        <w:t xml:space="preserve">or </w:t>
      </w:r>
      <w:r w:rsidR="00255DBA" w:rsidRPr="008D114C">
        <w:rPr>
          <w:rFonts w:cstheme="minorHAnsi"/>
          <w:sz w:val="24"/>
          <w:szCs w:val="24"/>
        </w:rPr>
        <w:t>Pact of Paris)</w:t>
      </w:r>
      <w:r w:rsidR="00E9112E" w:rsidRPr="008D114C">
        <w:rPr>
          <w:rFonts w:cstheme="minorHAnsi"/>
          <w:sz w:val="24"/>
          <w:szCs w:val="24"/>
        </w:rPr>
        <w:t xml:space="preserve">. </w:t>
      </w:r>
      <w:r w:rsidR="00B13660" w:rsidRPr="008D114C">
        <w:rPr>
          <w:rFonts w:cstheme="minorHAnsi"/>
          <w:sz w:val="24"/>
          <w:szCs w:val="24"/>
        </w:rPr>
        <w:t xml:space="preserve">Fenwick observed that </w:t>
      </w:r>
      <w:r w:rsidR="00DE6CA2" w:rsidRPr="008D114C">
        <w:rPr>
          <w:rFonts w:cstheme="minorHAnsi"/>
          <w:sz w:val="24"/>
          <w:szCs w:val="24"/>
        </w:rPr>
        <w:t>these agreements and treaties covered “all</w:t>
      </w:r>
      <w:r w:rsidR="00AE00CE" w:rsidRPr="008D114C">
        <w:rPr>
          <w:rFonts w:cstheme="minorHAnsi"/>
          <w:sz w:val="24"/>
          <w:szCs w:val="24"/>
        </w:rPr>
        <w:t xml:space="preserve"> of the generally accepted procedures, except that of judicial settlement” referring to a permanent court</w:t>
      </w:r>
      <w:r w:rsidR="002928C1" w:rsidRPr="008D114C">
        <w:rPr>
          <w:rFonts w:cstheme="minorHAnsi"/>
          <w:sz w:val="24"/>
          <w:szCs w:val="24"/>
        </w:rPr>
        <w:t xml:space="preserve"> aside from an arbitral tribunal.</w:t>
      </w:r>
      <w:r w:rsidR="004315A5" w:rsidRPr="008D114C">
        <w:rPr>
          <w:rStyle w:val="FootnoteReference"/>
          <w:rFonts w:cstheme="minorHAnsi"/>
          <w:sz w:val="24"/>
          <w:szCs w:val="24"/>
        </w:rPr>
        <w:footnoteReference w:id="62"/>
      </w:r>
    </w:p>
    <w:p w14:paraId="520DD66F" w14:textId="515F03C2" w:rsidR="00984D8B" w:rsidRPr="008D114C" w:rsidRDefault="004A3AE3" w:rsidP="006351F6">
      <w:pPr>
        <w:spacing w:line="276" w:lineRule="auto"/>
        <w:jc w:val="both"/>
        <w:rPr>
          <w:rFonts w:cstheme="minorHAnsi"/>
          <w:sz w:val="24"/>
          <w:szCs w:val="24"/>
        </w:rPr>
      </w:pPr>
      <w:r w:rsidRPr="008D114C">
        <w:rPr>
          <w:rFonts w:cstheme="minorHAnsi"/>
          <w:sz w:val="24"/>
          <w:szCs w:val="24"/>
        </w:rPr>
        <w:t xml:space="preserve">During the </w:t>
      </w:r>
      <w:r w:rsidR="00257D60">
        <w:rPr>
          <w:rFonts w:cstheme="minorHAnsi"/>
          <w:sz w:val="24"/>
          <w:szCs w:val="24"/>
        </w:rPr>
        <w:t>Seventh C</w:t>
      </w:r>
      <w:r w:rsidRPr="008D114C">
        <w:rPr>
          <w:rFonts w:cstheme="minorHAnsi"/>
          <w:sz w:val="24"/>
          <w:szCs w:val="24"/>
        </w:rPr>
        <w:t>onference</w:t>
      </w:r>
      <w:r w:rsidR="00EA352A" w:rsidRPr="008D114C">
        <w:rPr>
          <w:rFonts w:cstheme="minorHAnsi"/>
          <w:sz w:val="24"/>
          <w:szCs w:val="24"/>
        </w:rPr>
        <w:t>,</w:t>
      </w:r>
      <w:r w:rsidRPr="008D114C">
        <w:rPr>
          <w:rFonts w:cstheme="minorHAnsi"/>
          <w:sz w:val="24"/>
          <w:szCs w:val="24"/>
        </w:rPr>
        <w:t xml:space="preserve"> there was pressure </w:t>
      </w:r>
      <w:r w:rsidR="00EA352A" w:rsidRPr="008D114C">
        <w:rPr>
          <w:rFonts w:cstheme="minorHAnsi"/>
          <w:sz w:val="24"/>
          <w:szCs w:val="24"/>
        </w:rPr>
        <w:t>on</w:t>
      </w:r>
      <w:r w:rsidRPr="008D114C">
        <w:rPr>
          <w:rFonts w:cstheme="minorHAnsi"/>
          <w:sz w:val="24"/>
          <w:szCs w:val="24"/>
        </w:rPr>
        <w:t xml:space="preserve"> delegates to sign the peace treaties</w:t>
      </w:r>
      <w:r w:rsidR="00A207D1">
        <w:rPr>
          <w:rFonts w:cstheme="minorHAnsi"/>
          <w:sz w:val="24"/>
          <w:szCs w:val="24"/>
        </w:rPr>
        <w:t xml:space="preserve"> because g</w:t>
      </w:r>
      <w:r w:rsidR="005E4CE6" w:rsidRPr="008D114C">
        <w:rPr>
          <w:rFonts w:cstheme="minorHAnsi"/>
          <w:sz w:val="24"/>
          <w:szCs w:val="24"/>
        </w:rPr>
        <w:t xml:space="preserve">enerally, </w:t>
      </w:r>
      <w:r w:rsidR="00C00BD4" w:rsidRPr="008D114C">
        <w:rPr>
          <w:rFonts w:cstheme="minorHAnsi"/>
          <w:sz w:val="24"/>
          <w:szCs w:val="24"/>
        </w:rPr>
        <w:t xml:space="preserve">there was a failure of many </w:t>
      </w:r>
      <w:r w:rsidR="006A2F4C" w:rsidRPr="008D114C">
        <w:rPr>
          <w:rFonts w:cstheme="minorHAnsi"/>
          <w:sz w:val="24"/>
          <w:szCs w:val="24"/>
        </w:rPr>
        <w:t>to ratify the various treaties and agreements.</w:t>
      </w:r>
      <w:r w:rsidR="00ED74C7" w:rsidRPr="008D114C">
        <w:rPr>
          <w:rStyle w:val="FootnoteReference"/>
          <w:rFonts w:cstheme="minorHAnsi"/>
          <w:sz w:val="24"/>
          <w:szCs w:val="24"/>
        </w:rPr>
        <w:footnoteReference w:id="63"/>
      </w:r>
      <w:r w:rsidR="006A2F4C" w:rsidRPr="008D114C">
        <w:rPr>
          <w:rFonts w:cstheme="minorHAnsi"/>
          <w:sz w:val="24"/>
          <w:szCs w:val="24"/>
        </w:rPr>
        <w:t xml:space="preserve"> </w:t>
      </w:r>
      <w:r w:rsidR="005A76A9" w:rsidRPr="008D114C">
        <w:rPr>
          <w:rFonts w:cstheme="minorHAnsi"/>
          <w:sz w:val="24"/>
          <w:szCs w:val="24"/>
        </w:rPr>
        <w:lastRenderedPageBreak/>
        <w:t>The pressure to</w:t>
      </w:r>
      <w:r w:rsidR="005E4CE6" w:rsidRPr="008D114C">
        <w:rPr>
          <w:rFonts w:cstheme="minorHAnsi"/>
          <w:sz w:val="24"/>
          <w:szCs w:val="24"/>
        </w:rPr>
        <w:t xml:space="preserve"> sign such agreements and treaties </w:t>
      </w:r>
      <w:r w:rsidR="001555F2" w:rsidRPr="008D114C">
        <w:rPr>
          <w:rFonts w:cstheme="minorHAnsi"/>
          <w:sz w:val="24"/>
          <w:szCs w:val="24"/>
        </w:rPr>
        <w:t>was based on the</w:t>
      </w:r>
      <w:r w:rsidR="00DF2DB2" w:rsidRPr="008D114C">
        <w:rPr>
          <w:rFonts w:cstheme="minorHAnsi"/>
          <w:sz w:val="24"/>
          <w:szCs w:val="24"/>
        </w:rPr>
        <w:t xml:space="preserve"> conditions in the region: Cuba was under a social revolution</w:t>
      </w:r>
      <w:r w:rsidR="00A42A64" w:rsidRPr="008D114C">
        <w:rPr>
          <w:rFonts w:cstheme="minorHAnsi"/>
          <w:sz w:val="24"/>
          <w:szCs w:val="24"/>
        </w:rPr>
        <w:t>;</w:t>
      </w:r>
      <w:r w:rsidR="00DF2DB2" w:rsidRPr="008D114C">
        <w:rPr>
          <w:rFonts w:cstheme="minorHAnsi"/>
          <w:sz w:val="24"/>
          <w:szCs w:val="24"/>
        </w:rPr>
        <w:t xml:space="preserve"> </w:t>
      </w:r>
      <w:r w:rsidR="00A42A64" w:rsidRPr="008D114C">
        <w:rPr>
          <w:rFonts w:cstheme="minorHAnsi"/>
          <w:sz w:val="24"/>
          <w:szCs w:val="24"/>
        </w:rPr>
        <w:t>there were still American marines stationed in Haiti;</w:t>
      </w:r>
      <w:r w:rsidR="001B1CD4" w:rsidRPr="008D114C">
        <w:rPr>
          <w:rFonts w:cstheme="minorHAnsi"/>
          <w:sz w:val="24"/>
          <w:szCs w:val="24"/>
        </w:rPr>
        <w:t xml:space="preserve"> </w:t>
      </w:r>
      <w:r w:rsidR="00084EEC" w:rsidRPr="008D114C">
        <w:rPr>
          <w:rFonts w:cstheme="minorHAnsi"/>
          <w:sz w:val="24"/>
          <w:szCs w:val="24"/>
        </w:rPr>
        <w:t xml:space="preserve">the </w:t>
      </w:r>
      <w:r w:rsidR="001B1CD4" w:rsidRPr="008D114C">
        <w:rPr>
          <w:rFonts w:cstheme="minorHAnsi"/>
          <w:sz w:val="24"/>
          <w:szCs w:val="24"/>
        </w:rPr>
        <w:t>United States was not recognising El Salvador’s president; Argentina</w:t>
      </w:r>
      <w:r w:rsidR="00D054A0" w:rsidRPr="008D114C">
        <w:rPr>
          <w:rFonts w:cstheme="minorHAnsi"/>
          <w:sz w:val="24"/>
          <w:szCs w:val="24"/>
        </w:rPr>
        <w:t xml:space="preserve"> had </w:t>
      </w:r>
      <w:r w:rsidR="0029007F" w:rsidRPr="008D114C">
        <w:rPr>
          <w:rFonts w:cstheme="minorHAnsi"/>
          <w:sz w:val="24"/>
          <w:szCs w:val="24"/>
        </w:rPr>
        <w:t>matters</w:t>
      </w:r>
      <w:r w:rsidR="00D054A0" w:rsidRPr="008D114C">
        <w:rPr>
          <w:rFonts w:cstheme="minorHAnsi"/>
          <w:sz w:val="24"/>
          <w:szCs w:val="24"/>
        </w:rPr>
        <w:t xml:space="preserve"> with </w:t>
      </w:r>
      <w:r w:rsidR="00645F36" w:rsidRPr="008D114C">
        <w:rPr>
          <w:rFonts w:cstheme="minorHAnsi"/>
          <w:sz w:val="24"/>
          <w:szCs w:val="24"/>
        </w:rPr>
        <w:t xml:space="preserve">the </w:t>
      </w:r>
      <w:r w:rsidR="00D054A0" w:rsidRPr="008D114C">
        <w:rPr>
          <w:rFonts w:cstheme="minorHAnsi"/>
          <w:sz w:val="24"/>
          <w:szCs w:val="24"/>
        </w:rPr>
        <w:t>United States over tariff restrictions</w:t>
      </w:r>
      <w:r w:rsidR="0029007F" w:rsidRPr="008D114C">
        <w:rPr>
          <w:rFonts w:cstheme="minorHAnsi"/>
          <w:sz w:val="24"/>
          <w:szCs w:val="24"/>
        </w:rPr>
        <w:t>;</w:t>
      </w:r>
      <w:r w:rsidR="00D054A0" w:rsidRPr="008D114C">
        <w:rPr>
          <w:rFonts w:cstheme="minorHAnsi"/>
          <w:sz w:val="24"/>
          <w:szCs w:val="24"/>
        </w:rPr>
        <w:t xml:space="preserve"> </w:t>
      </w:r>
      <w:r w:rsidR="002A6AD3" w:rsidRPr="008D114C">
        <w:rPr>
          <w:rFonts w:cstheme="minorHAnsi"/>
          <w:sz w:val="24"/>
          <w:szCs w:val="24"/>
        </w:rPr>
        <w:t>there were differences between Colombia and Peru</w:t>
      </w:r>
      <w:r w:rsidR="00BF31C5" w:rsidRPr="008D114C">
        <w:rPr>
          <w:rFonts w:cstheme="minorHAnsi"/>
          <w:sz w:val="24"/>
          <w:szCs w:val="24"/>
        </w:rPr>
        <w:t>;</w:t>
      </w:r>
      <w:r w:rsidR="002A6AD3" w:rsidRPr="008D114C">
        <w:rPr>
          <w:rFonts w:cstheme="minorHAnsi"/>
          <w:sz w:val="24"/>
          <w:szCs w:val="24"/>
        </w:rPr>
        <w:t xml:space="preserve"> </w:t>
      </w:r>
      <w:r w:rsidR="00D054A0" w:rsidRPr="008D114C">
        <w:rPr>
          <w:rFonts w:cstheme="minorHAnsi"/>
          <w:sz w:val="24"/>
          <w:szCs w:val="24"/>
        </w:rPr>
        <w:t xml:space="preserve">and Bolivia </w:t>
      </w:r>
      <w:r w:rsidRPr="008D114C">
        <w:rPr>
          <w:rFonts w:cstheme="minorHAnsi"/>
          <w:sz w:val="24"/>
          <w:szCs w:val="24"/>
        </w:rPr>
        <w:t xml:space="preserve">and Paraguay </w:t>
      </w:r>
      <w:r w:rsidR="00D054A0" w:rsidRPr="008D114C">
        <w:rPr>
          <w:rFonts w:cstheme="minorHAnsi"/>
          <w:sz w:val="24"/>
          <w:szCs w:val="24"/>
        </w:rPr>
        <w:t>were at war</w:t>
      </w:r>
      <w:r w:rsidR="00BA5AAD" w:rsidRPr="008D114C">
        <w:rPr>
          <w:rFonts w:cstheme="minorHAnsi"/>
          <w:sz w:val="24"/>
          <w:szCs w:val="24"/>
        </w:rPr>
        <w:t>.</w:t>
      </w:r>
      <w:r w:rsidR="00BA5AAD" w:rsidRPr="008D114C">
        <w:rPr>
          <w:rStyle w:val="FootnoteReference"/>
          <w:rFonts w:cstheme="minorHAnsi"/>
          <w:sz w:val="24"/>
          <w:szCs w:val="24"/>
        </w:rPr>
        <w:footnoteReference w:id="64"/>
      </w:r>
      <w:r w:rsidR="00DF2DB2" w:rsidRPr="008D114C">
        <w:rPr>
          <w:rFonts w:cstheme="minorHAnsi"/>
          <w:sz w:val="24"/>
          <w:szCs w:val="24"/>
        </w:rPr>
        <w:t xml:space="preserve"> </w:t>
      </w:r>
      <w:r w:rsidR="003C59FB" w:rsidRPr="008D114C">
        <w:rPr>
          <w:rFonts w:cstheme="minorHAnsi"/>
          <w:sz w:val="24"/>
          <w:szCs w:val="24"/>
        </w:rPr>
        <w:t>Therefore</w:t>
      </w:r>
      <w:r w:rsidR="00BF31C5" w:rsidRPr="008D114C">
        <w:rPr>
          <w:rFonts w:cstheme="minorHAnsi"/>
          <w:sz w:val="24"/>
          <w:szCs w:val="24"/>
        </w:rPr>
        <w:t>,</w:t>
      </w:r>
      <w:r w:rsidR="003C59FB" w:rsidRPr="008D114C">
        <w:rPr>
          <w:rFonts w:cstheme="minorHAnsi"/>
          <w:sz w:val="24"/>
          <w:szCs w:val="24"/>
        </w:rPr>
        <w:t xml:space="preserve"> at the conference</w:t>
      </w:r>
      <w:r w:rsidR="00CC35AE" w:rsidRPr="008D114C">
        <w:rPr>
          <w:rFonts w:cstheme="minorHAnsi"/>
          <w:sz w:val="24"/>
          <w:szCs w:val="24"/>
        </w:rPr>
        <w:t>,</w:t>
      </w:r>
      <w:r w:rsidR="003C59FB" w:rsidRPr="008D114C">
        <w:rPr>
          <w:rFonts w:cstheme="minorHAnsi"/>
          <w:sz w:val="24"/>
          <w:szCs w:val="24"/>
        </w:rPr>
        <w:t xml:space="preserve"> the </w:t>
      </w:r>
      <w:r w:rsidR="003C56D5" w:rsidRPr="008D114C">
        <w:rPr>
          <w:rFonts w:cstheme="minorHAnsi"/>
          <w:sz w:val="24"/>
          <w:szCs w:val="24"/>
        </w:rPr>
        <w:t xml:space="preserve">unified voice </w:t>
      </w:r>
      <w:r w:rsidR="003C59FB" w:rsidRPr="008D114C">
        <w:rPr>
          <w:rFonts w:cstheme="minorHAnsi"/>
          <w:sz w:val="24"/>
          <w:szCs w:val="24"/>
        </w:rPr>
        <w:t>was</w:t>
      </w:r>
      <w:r w:rsidR="001409E9" w:rsidRPr="008D114C">
        <w:rPr>
          <w:rFonts w:cstheme="minorHAnsi"/>
          <w:sz w:val="24"/>
          <w:szCs w:val="24"/>
        </w:rPr>
        <w:t xml:space="preserve"> that the nations needed to ratif</w:t>
      </w:r>
      <w:r w:rsidR="00CC35AE" w:rsidRPr="008D114C">
        <w:rPr>
          <w:rFonts w:cstheme="minorHAnsi"/>
          <w:sz w:val="24"/>
          <w:szCs w:val="24"/>
        </w:rPr>
        <w:t>y</w:t>
      </w:r>
      <w:r w:rsidR="001409E9" w:rsidRPr="008D114C">
        <w:rPr>
          <w:rFonts w:cstheme="minorHAnsi"/>
          <w:sz w:val="24"/>
          <w:szCs w:val="24"/>
        </w:rPr>
        <w:t xml:space="preserve"> the peace treaties.</w:t>
      </w:r>
      <w:r w:rsidR="00DA1489" w:rsidRPr="008D114C">
        <w:rPr>
          <w:rFonts w:cstheme="minorHAnsi"/>
          <w:sz w:val="24"/>
          <w:szCs w:val="24"/>
        </w:rPr>
        <w:t xml:space="preserve"> Moreover, a</w:t>
      </w:r>
      <w:r w:rsidR="00DA250C" w:rsidRPr="008D114C">
        <w:rPr>
          <w:rFonts w:cstheme="minorHAnsi"/>
          <w:sz w:val="24"/>
          <w:szCs w:val="24"/>
        </w:rPr>
        <w:t xml:space="preserve">lthough the </w:t>
      </w:r>
      <w:r w:rsidR="00DA250C" w:rsidRPr="008D114C">
        <w:rPr>
          <w:rFonts w:cstheme="minorHAnsi"/>
          <w:i/>
          <w:iCs/>
          <w:sz w:val="24"/>
          <w:szCs w:val="24"/>
        </w:rPr>
        <w:t>Chaco</w:t>
      </w:r>
      <w:r w:rsidR="00DA250C" w:rsidRPr="008D114C">
        <w:rPr>
          <w:rFonts w:cstheme="minorHAnsi"/>
          <w:sz w:val="24"/>
          <w:szCs w:val="24"/>
        </w:rPr>
        <w:t xml:space="preserve"> conflict between Bolivia and Paraguay was not on the agenda, </w:t>
      </w:r>
      <w:r w:rsidR="00650E5B" w:rsidRPr="008D114C">
        <w:rPr>
          <w:rFonts w:cstheme="minorHAnsi"/>
          <w:sz w:val="24"/>
          <w:szCs w:val="24"/>
        </w:rPr>
        <w:t>delegates took the opportunity to address the matter</w:t>
      </w:r>
      <w:r w:rsidR="00B940C8" w:rsidRPr="008D114C">
        <w:rPr>
          <w:rFonts w:cstheme="minorHAnsi"/>
          <w:sz w:val="24"/>
          <w:szCs w:val="24"/>
        </w:rPr>
        <w:t xml:space="preserve"> and put forward views to </w:t>
      </w:r>
      <w:r w:rsidR="005209FF" w:rsidRPr="008D114C">
        <w:rPr>
          <w:rFonts w:cstheme="minorHAnsi"/>
          <w:sz w:val="24"/>
          <w:szCs w:val="24"/>
        </w:rPr>
        <w:t xml:space="preserve">arrive </w:t>
      </w:r>
      <w:r w:rsidR="00CB1C81" w:rsidRPr="008D114C">
        <w:rPr>
          <w:rFonts w:cstheme="minorHAnsi"/>
          <w:sz w:val="24"/>
          <w:szCs w:val="24"/>
        </w:rPr>
        <w:t>at</w:t>
      </w:r>
      <w:r w:rsidR="005209FF" w:rsidRPr="008D114C">
        <w:rPr>
          <w:rFonts w:cstheme="minorHAnsi"/>
          <w:sz w:val="24"/>
          <w:szCs w:val="24"/>
        </w:rPr>
        <w:t xml:space="preserve"> a solution.</w:t>
      </w:r>
      <w:r w:rsidR="005209FF" w:rsidRPr="008D114C">
        <w:rPr>
          <w:rStyle w:val="FootnoteReference"/>
          <w:rFonts w:cstheme="minorHAnsi"/>
          <w:sz w:val="24"/>
          <w:szCs w:val="24"/>
        </w:rPr>
        <w:footnoteReference w:id="65"/>
      </w:r>
      <w:r w:rsidR="00704FB1" w:rsidRPr="008D114C">
        <w:rPr>
          <w:rFonts w:cstheme="minorHAnsi"/>
          <w:sz w:val="24"/>
          <w:szCs w:val="24"/>
        </w:rPr>
        <w:t xml:space="preserve"> </w:t>
      </w:r>
      <w:r w:rsidR="007634D0">
        <w:rPr>
          <w:rFonts w:cstheme="minorHAnsi"/>
          <w:sz w:val="24"/>
          <w:szCs w:val="24"/>
        </w:rPr>
        <w:t>S</w:t>
      </w:r>
      <w:r w:rsidR="00704FB1" w:rsidRPr="008D114C">
        <w:rPr>
          <w:rFonts w:cstheme="minorHAnsi"/>
          <w:sz w:val="24"/>
          <w:szCs w:val="24"/>
        </w:rPr>
        <w:t>everal presidents sent telegrams</w:t>
      </w:r>
      <w:r w:rsidR="00FB1B92" w:rsidRPr="008D114C">
        <w:rPr>
          <w:rFonts w:cstheme="minorHAnsi"/>
          <w:sz w:val="24"/>
          <w:szCs w:val="24"/>
        </w:rPr>
        <w:t xml:space="preserve"> which were read at the </w:t>
      </w:r>
      <w:r w:rsidR="008B086B">
        <w:rPr>
          <w:rFonts w:cstheme="minorHAnsi"/>
          <w:sz w:val="24"/>
          <w:szCs w:val="24"/>
        </w:rPr>
        <w:t>Seventh C</w:t>
      </w:r>
      <w:r w:rsidR="00FB1B92" w:rsidRPr="008D114C">
        <w:rPr>
          <w:rFonts w:cstheme="minorHAnsi"/>
          <w:sz w:val="24"/>
          <w:szCs w:val="24"/>
        </w:rPr>
        <w:t xml:space="preserve">onference urging to promote an amicable solution </w:t>
      </w:r>
      <w:r w:rsidR="002E743A" w:rsidRPr="008D114C">
        <w:rPr>
          <w:rFonts w:cstheme="minorHAnsi"/>
          <w:sz w:val="24"/>
          <w:szCs w:val="24"/>
        </w:rPr>
        <w:t>to</w:t>
      </w:r>
      <w:r w:rsidR="007B3E86" w:rsidRPr="008D114C">
        <w:rPr>
          <w:rFonts w:cstheme="minorHAnsi"/>
          <w:sz w:val="24"/>
          <w:szCs w:val="24"/>
        </w:rPr>
        <w:t xml:space="preserve"> the Chaco conflict.</w:t>
      </w:r>
      <w:r w:rsidR="007B3E86" w:rsidRPr="008D114C">
        <w:rPr>
          <w:rStyle w:val="FootnoteReference"/>
          <w:rFonts w:cstheme="minorHAnsi"/>
          <w:sz w:val="24"/>
          <w:szCs w:val="24"/>
        </w:rPr>
        <w:footnoteReference w:id="66"/>
      </w:r>
      <w:r w:rsidR="00B73F7A" w:rsidRPr="008D114C">
        <w:rPr>
          <w:rFonts w:cstheme="minorHAnsi"/>
          <w:sz w:val="24"/>
          <w:szCs w:val="24"/>
        </w:rPr>
        <w:t xml:space="preserve"> A truce was signed between Bolivia and Paraguay</w:t>
      </w:r>
      <w:r w:rsidR="00CE56FC" w:rsidRPr="008D114C">
        <w:rPr>
          <w:rFonts w:cstheme="minorHAnsi"/>
          <w:sz w:val="24"/>
          <w:szCs w:val="24"/>
        </w:rPr>
        <w:t xml:space="preserve"> </w:t>
      </w:r>
      <w:r w:rsidR="00ED230D">
        <w:rPr>
          <w:rFonts w:cstheme="minorHAnsi"/>
          <w:sz w:val="24"/>
          <w:szCs w:val="24"/>
        </w:rPr>
        <w:t xml:space="preserve">(19 </w:t>
      </w:r>
      <w:r w:rsidR="00CE56FC" w:rsidRPr="008D114C">
        <w:rPr>
          <w:rFonts w:cstheme="minorHAnsi"/>
          <w:sz w:val="24"/>
          <w:szCs w:val="24"/>
        </w:rPr>
        <w:t>December</w:t>
      </w:r>
      <w:r w:rsidR="00ED230D">
        <w:rPr>
          <w:rFonts w:cstheme="minorHAnsi"/>
          <w:sz w:val="24"/>
          <w:szCs w:val="24"/>
        </w:rPr>
        <w:t xml:space="preserve"> </w:t>
      </w:r>
      <w:r w:rsidR="00CE56FC" w:rsidRPr="008D114C">
        <w:rPr>
          <w:rFonts w:cstheme="minorHAnsi"/>
          <w:sz w:val="24"/>
          <w:szCs w:val="24"/>
        </w:rPr>
        <w:t>1933</w:t>
      </w:r>
      <w:r w:rsidR="00ED230D">
        <w:rPr>
          <w:rFonts w:cstheme="minorHAnsi"/>
          <w:sz w:val="24"/>
          <w:szCs w:val="24"/>
        </w:rPr>
        <w:t>)</w:t>
      </w:r>
      <w:r w:rsidR="005976A7" w:rsidRPr="008D114C">
        <w:rPr>
          <w:rFonts w:cstheme="minorHAnsi"/>
          <w:sz w:val="24"/>
          <w:szCs w:val="24"/>
        </w:rPr>
        <w:t>,</w:t>
      </w:r>
      <w:r w:rsidR="00186019" w:rsidRPr="008D114C">
        <w:rPr>
          <w:rFonts w:cstheme="minorHAnsi"/>
          <w:sz w:val="24"/>
          <w:szCs w:val="24"/>
        </w:rPr>
        <w:t xml:space="preserve"> an</w:t>
      </w:r>
      <w:r w:rsidR="00994EC2" w:rsidRPr="008D114C">
        <w:rPr>
          <w:rFonts w:cstheme="minorHAnsi"/>
          <w:sz w:val="24"/>
          <w:szCs w:val="24"/>
        </w:rPr>
        <w:t>d</w:t>
      </w:r>
      <w:r w:rsidR="00186019" w:rsidRPr="008D114C">
        <w:rPr>
          <w:rFonts w:cstheme="minorHAnsi"/>
          <w:sz w:val="24"/>
          <w:szCs w:val="24"/>
        </w:rPr>
        <w:t xml:space="preserve"> the League of the </w:t>
      </w:r>
      <w:r w:rsidR="0067253B" w:rsidRPr="008D114C">
        <w:rPr>
          <w:rFonts w:cstheme="minorHAnsi"/>
          <w:sz w:val="24"/>
          <w:szCs w:val="24"/>
        </w:rPr>
        <w:t>Nation</w:t>
      </w:r>
      <w:r w:rsidR="00186019" w:rsidRPr="008D114C">
        <w:rPr>
          <w:rFonts w:cstheme="minorHAnsi"/>
          <w:sz w:val="24"/>
          <w:szCs w:val="24"/>
        </w:rPr>
        <w:t xml:space="preserve"> </w:t>
      </w:r>
      <w:r w:rsidR="00E472A5" w:rsidRPr="008D114C">
        <w:rPr>
          <w:rFonts w:cstheme="minorHAnsi"/>
          <w:sz w:val="24"/>
          <w:szCs w:val="24"/>
        </w:rPr>
        <w:t xml:space="preserve">Commission </w:t>
      </w:r>
      <w:r w:rsidR="003B4DDD" w:rsidRPr="008D114C">
        <w:rPr>
          <w:rFonts w:cstheme="minorHAnsi"/>
          <w:sz w:val="24"/>
          <w:szCs w:val="24"/>
        </w:rPr>
        <w:t xml:space="preserve">formally </w:t>
      </w:r>
      <w:r w:rsidR="00186019" w:rsidRPr="008D114C">
        <w:rPr>
          <w:rFonts w:cstheme="minorHAnsi"/>
          <w:sz w:val="24"/>
          <w:szCs w:val="24"/>
        </w:rPr>
        <w:t xml:space="preserve">expressed its </w:t>
      </w:r>
      <w:r w:rsidR="0067253B" w:rsidRPr="008D114C">
        <w:rPr>
          <w:rFonts w:cstheme="minorHAnsi"/>
          <w:sz w:val="24"/>
          <w:szCs w:val="24"/>
        </w:rPr>
        <w:t>gratitude to the Pan-American Conference meeting in Montevideo.</w:t>
      </w:r>
      <w:r w:rsidR="0067253B" w:rsidRPr="008D114C">
        <w:rPr>
          <w:rStyle w:val="FootnoteReference"/>
          <w:rFonts w:cstheme="minorHAnsi"/>
          <w:sz w:val="24"/>
          <w:szCs w:val="24"/>
        </w:rPr>
        <w:footnoteReference w:id="67"/>
      </w:r>
      <w:r w:rsidR="00CC45F1" w:rsidRPr="008D114C">
        <w:rPr>
          <w:rFonts w:cstheme="minorHAnsi"/>
          <w:sz w:val="24"/>
          <w:szCs w:val="24"/>
        </w:rPr>
        <w:t xml:space="preserve"> </w:t>
      </w:r>
    </w:p>
    <w:p w14:paraId="1B99F16C" w14:textId="09FA83AF" w:rsidR="00EA4336" w:rsidRPr="008D114C" w:rsidRDefault="007634D0" w:rsidP="006351F6">
      <w:pPr>
        <w:spacing w:line="276" w:lineRule="auto"/>
        <w:jc w:val="both"/>
        <w:rPr>
          <w:rFonts w:cstheme="minorHAnsi"/>
          <w:sz w:val="24"/>
          <w:szCs w:val="24"/>
        </w:rPr>
      </w:pPr>
      <w:r>
        <w:rPr>
          <w:rFonts w:cstheme="minorHAnsi"/>
          <w:sz w:val="24"/>
          <w:szCs w:val="24"/>
        </w:rPr>
        <w:t>I</w:t>
      </w:r>
      <w:r w:rsidR="00CC45F1" w:rsidRPr="008D114C">
        <w:rPr>
          <w:rFonts w:cstheme="minorHAnsi"/>
          <w:sz w:val="24"/>
          <w:szCs w:val="24"/>
        </w:rPr>
        <w:t>n</w:t>
      </w:r>
      <w:r w:rsidR="00EB491F" w:rsidRPr="008D114C">
        <w:rPr>
          <w:rFonts w:cstheme="minorHAnsi"/>
          <w:sz w:val="24"/>
          <w:szCs w:val="24"/>
        </w:rPr>
        <w:t xml:space="preserve"> 1933, </w:t>
      </w:r>
      <w:r w:rsidR="00BF31C5" w:rsidRPr="008D114C">
        <w:rPr>
          <w:rFonts w:cstheme="minorHAnsi"/>
          <w:sz w:val="24"/>
          <w:szCs w:val="24"/>
        </w:rPr>
        <w:t xml:space="preserve">U.S. </w:t>
      </w:r>
      <w:r w:rsidR="00EB491F" w:rsidRPr="008D114C">
        <w:rPr>
          <w:rFonts w:cstheme="minorHAnsi"/>
          <w:sz w:val="24"/>
          <w:szCs w:val="24"/>
        </w:rPr>
        <w:t xml:space="preserve">President </w:t>
      </w:r>
      <w:r w:rsidR="00BF31C5" w:rsidRPr="008D114C">
        <w:rPr>
          <w:rFonts w:cstheme="minorHAnsi"/>
          <w:sz w:val="24"/>
          <w:szCs w:val="24"/>
        </w:rPr>
        <w:t>Roosevelt</w:t>
      </w:r>
      <w:r w:rsidR="007E4114" w:rsidRPr="008D114C">
        <w:rPr>
          <w:rFonts w:cstheme="minorHAnsi"/>
          <w:sz w:val="24"/>
          <w:szCs w:val="24"/>
        </w:rPr>
        <w:t>,</w:t>
      </w:r>
      <w:r w:rsidR="007C7532" w:rsidRPr="008D114C">
        <w:rPr>
          <w:rFonts w:cstheme="minorHAnsi"/>
          <w:sz w:val="24"/>
          <w:szCs w:val="24"/>
        </w:rPr>
        <w:t xml:space="preserve"> </w:t>
      </w:r>
      <w:r w:rsidR="00EB491F" w:rsidRPr="008D114C">
        <w:rPr>
          <w:rFonts w:cstheme="minorHAnsi"/>
          <w:sz w:val="24"/>
          <w:szCs w:val="24"/>
        </w:rPr>
        <w:t>addressed</w:t>
      </w:r>
      <w:r w:rsidR="00BA58F3" w:rsidRPr="008D114C">
        <w:rPr>
          <w:rFonts w:cstheme="minorHAnsi"/>
          <w:sz w:val="24"/>
          <w:szCs w:val="24"/>
        </w:rPr>
        <w:t xml:space="preserve"> the Pan</w:t>
      </w:r>
      <w:r w:rsidR="00544296" w:rsidRPr="008D114C">
        <w:rPr>
          <w:rFonts w:cstheme="minorHAnsi"/>
          <w:sz w:val="24"/>
          <w:szCs w:val="24"/>
        </w:rPr>
        <w:t>-</w:t>
      </w:r>
      <w:r w:rsidR="00BA58F3" w:rsidRPr="008D114C">
        <w:rPr>
          <w:rFonts w:cstheme="minorHAnsi"/>
          <w:sz w:val="24"/>
          <w:szCs w:val="24"/>
        </w:rPr>
        <w:t>American Union</w:t>
      </w:r>
      <w:r w:rsidR="00EB491F" w:rsidRPr="008D114C">
        <w:rPr>
          <w:rFonts w:cstheme="minorHAnsi"/>
          <w:sz w:val="24"/>
          <w:szCs w:val="24"/>
        </w:rPr>
        <w:t>, on Pan</w:t>
      </w:r>
      <w:r w:rsidR="00544296" w:rsidRPr="008D114C">
        <w:rPr>
          <w:rFonts w:cstheme="minorHAnsi"/>
          <w:sz w:val="24"/>
          <w:szCs w:val="24"/>
        </w:rPr>
        <w:t>-</w:t>
      </w:r>
      <w:r w:rsidR="00EB491F" w:rsidRPr="008D114C">
        <w:rPr>
          <w:rFonts w:cstheme="minorHAnsi"/>
          <w:sz w:val="24"/>
          <w:szCs w:val="24"/>
        </w:rPr>
        <w:t>American Day</w:t>
      </w:r>
      <w:r w:rsidR="00164056" w:rsidRPr="008D114C">
        <w:rPr>
          <w:rFonts w:cstheme="minorHAnsi"/>
          <w:sz w:val="24"/>
          <w:szCs w:val="24"/>
        </w:rPr>
        <w:t xml:space="preserve"> (</w:t>
      </w:r>
      <w:r w:rsidR="00A01421" w:rsidRPr="008D114C">
        <w:rPr>
          <w:rFonts w:cstheme="minorHAnsi"/>
          <w:sz w:val="24"/>
          <w:szCs w:val="24"/>
        </w:rPr>
        <w:t>April</w:t>
      </w:r>
      <w:r w:rsidR="00544296" w:rsidRPr="008D114C">
        <w:rPr>
          <w:rFonts w:cstheme="minorHAnsi"/>
          <w:sz w:val="24"/>
          <w:szCs w:val="24"/>
        </w:rPr>
        <w:t xml:space="preserve"> </w:t>
      </w:r>
      <w:r w:rsidR="00164056" w:rsidRPr="008D114C">
        <w:rPr>
          <w:rFonts w:cstheme="minorHAnsi"/>
          <w:sz w:val="24"/>
          <w:szCs w:val="24"/>
        </w:rPr>
        <w:t>12</w:t>
      </w:r>
      <w:r w:rsidR="0052695B" w:rsidRPr="008D114C">
        <w:rPr>
          <w:rFonts w:cstheme="minorHAnsi"/>
          <w:sz w:val="24"/>
          <w:szCs w:val="24"/>
        </w:rPr>
        <w:t>)</w:t>
      </w:r>
      <w:r w:rsidR="00BF31C5" w:rsidRPr="008D114C">
        <w:rPr>
          <w:rFonts w:cstheme="minorHAnsi"/>
          <w:sz w:val="24"/>
          <w:szCs w:val="24"/>
        </w:rPr>
        <w:t>. He stated</w:t>
      </w:r>
      <w:r w:rsidR="00EC13E2" w:rsidRPr="008D114C">
        <w:rPr>
          <w:rFonts w:cstheme="minorHAnsi"/>
          <w:sz w:val="24"/>
          <w:szCs w:val="24"/>
        </w:rPr>
        <w:t>: “</w:t>
      </w:r>
      <w:r w:rsidR="0058496D" w:rsidRPr="008D114C">
        <w:rPr>
          <w:rFonts w:cstheme="minorHAnsi"/>
          <w:sz w:val="24"/>
          <w:szCs w:val="24"/>
        </w:rPr>
        <w:t>This celebration commemorates a movement based upon the policy of fraternal cooperation. In my inaugural address I stated that I would</w:t>
      </w:r>
      <w:r w:rsidR="0052695B" w:rsidRPr="008D114C">
        <w:rPr>
          <w:rFonts w:cstheme="minorHAnsi"/>
          <w:sz w:val="24"/>
          <w:szCs w:val="24"/>
        </w:rPr>
        <w:t xml:space="preserve"> ‘dedicate this nation to the policy of the </w:t>
      </w:r>
      <w:r w:rsidR="0052695B" w:rsidRPr="008D114C">
        <w:rPr>
          <w:rFonts w:cstheme="minorHAnsi"/>
          <w:i/>
          <w:iCs/>
          <w:sz w:val="24"/>
          <w:szCs w:val="24"/>
        </w:rPr>
        <w:t xml:space="preserve">good </w:t>
      </w:r>
      <w:proofErr w:type="spellStart"/>
      <w:r w:rsidR="0052695B" w:rsidRPr="008D114C">
        <w:rPr>
          <w:rFonts w:cstheme="minorHAnsi"/>
          <w:i/>
          <w:iCs/>
          <w:sz w:val="24"/>
          <w:szCs w:val="24"/>
        </w:rPr>
        <w:t>neighbor</w:t>
      </w:r>
      <w:proofErr w:type="spellEnd"/>
      <w:r w:rsidR="0052695B" w:rsidRPr="008D114C">
        <w:rPr>
          <w:rFonts w:cstheme="minorHAnsi"/>
          <w:i/>
          <w:iCs/>
          <w:sz w:val="24"/>
          <w:szCs w:val="24"/>
        </w:rPr>
        <w:t>’</w:t>
      </w:r>
      <w:r w:rsidR="0052695B" w:rsidRPr="008D114C">
        <w:rPr>
          <w:rFonts w:cstheme="minorHAnsi"/>
          <w:sz w:val="24"/>
          <w:szCs w:val="24"/>
        </w:rPr>
        <w:t>…”</w:t>
      </w:r>
      <w:r w:rsidR="007B0083" w:rsidRPr="008D114C">
        <w:rPr>
          <w:rFonts w:cstheme="minorHAnsi"/>
          <w:sz w:val="24"/>
          <w:szCs w:val="24"/>
        </w:rPr>
        <w:t xml:space="preserve"> </w:t>
      </w:r>
      <w:r w:rsidR="00B220DD" w:rsidRPr="008D114C">
        <w:rPr>
          <w:rFonts w:cstheme="minorHAnsi"/>
          <w:sz w:val="24"/>
          <w:szCs w:val="24"/>
        </w:rPr>
        <w:t xml:space="preserve">[emphasis added]. </w:t>
      </w:r>
      <w:r w:rsidR="00491932">
        <w:rPr>
          <w:rFonts w:cstheme="minorHAnsi"/>
          <w:sz w:val="24"/>
          <w:szCs w:val="24"/>
        </w:rPr>
        <w:t>T</w:t>
      </w:r>
      <w:r w:rsidR="00491932" w:rsidRPr="00491932">
        <w:rPr>
          <w:rFonts w:cstheme="minorHAnsi"/>
          <w:sz w:val="24"/>
          <w:szCs w:val="24"/>
        </w:rPr>
        <w:t xml:space="preserve">he American </w:t>
      </w:r>
      <w:r w:rsidR="00D83C09">
        <w:rPr>
          <w:rFonts w:cstheme="minorHAnsi"/>
          <w:sz w:val="24"/>
          <w:szCs w:val="24"/>
        </w:rPr>
        <w:t xml:space="preserve">jurist and </w:t>
      </w:r>
      <w:r w:rsidR="00491932" w:rsidRPr="00491932">
        <w:rPr>
          <w:rFonts w:cstheme="minorHAnsi"/>
          <w:sz w:val="24"/>
          <w:szCs w:val="24"/>
        </w:rPr>
        <w:t>legal scholar James Brown Scott</w:t>
      </w:r>
      <w:r w:rsidR="000642DB">
        <w:rPr>
          <w:rFonts w:cstheme="minorHAnsi"/>
          <w:sz w:val="24"/>
          <w:szCs w:val="24"/>
        </w:rPr>
        <w:t xml:space="preserve"> (1866-1943)</w:t>
      </w:r>
      <w:r w:rsidR="003071A4">
        <w:rPr>
          <w:rFonts w:cstheme="minorHAnsi"/>
          <w:sz w:val="24"/>
          <w:szCs w:val="24"/>
        </w:rPr>
        <w:t>, an authority in international law,</w:t>
      </w:r>
      <w:r w:rsidR="007B0083" w:rsidRPr="008D114C">
        <w:rPr>
          <w:rFonts w:cstheme="minorHAnsi"/>
          <w:sz w:val="24"/>
          <w:szCs w:val="24"/>
        </w:rPr>
        <w:t xml:space="preserve"> evaluate</w:t>
      </w:r>
      <w:r w:rsidR="003071A4">
        <w:rPr>
          <w:rFonts w:cstheme="minorHAnsi"/>
          <w:sz w:val="24"/>
          <w:szCs w:val="24"/>
        </w:rPr>
        <w:t>d</w:t>
      </w:r>
      <w:r w:rsidR="007B0083" w:rsidRPr="008D114C">
        <w:rPr>
          <w:rFonts w:cstheme="minorHAnsi"/>
          <w:sz w:val="24"/>
          <w:szCs w:val="24"/>
        </w:rPr>
        <w:t xml:space="preserve"> the speech</w:t>
      </w:r>
      <w:r w:rsidR="00CC7BA1">
        <w:rPr>
          <w:rFonts w:cstheme="minorHAnsi"/>
          <w:sz w:val="24"/>
          <w:szCs w:val="24"/>
        </w:rPr>
        <w:t>. He</w:t>
      </w:r>
      <w:r w:rsidR="00EA2E64" w:rsidRPr="008D114C">
        <w:rPr>
          <w:rFonts w:cstheme="minorHAnsi"/>
          <w:sz w:val="24"/>
          <w:szCs w:val="24"/>
        </w:rPr>
        <w:t xml:space="preserve"> note</w:t>
      </w:r>
      <w:r w:rsidR="00CC7BA1">
        <w:rPr>
          <w:rFonts w:cstheme="minorHAnsi"/>
          <w:sz w:val="24"/>
          <w:szCs w:val="24"/>
        </w:rPr>
        <w:t>d</w:t>
      </w:r>
      <w:r w:rsidR="00EA2E64" w:rsidRPr="008D114C">
        <w:rPr>
          <w:rFonts w:cstheme="minorHAnsi"/>
          <w:sz w:val="24"/>
          <w:szCs w:val="24"/>
        </w:rPr>
        <w:t xml:space="preserve"> the use of </w:t>
      </w:r>
      <w:r w:rsidR="00D1199D" w:rsidRPr="008D114C">
        <w:rPr>
          <w:rFonts w:cstheme="minorHAnsi"/>
          <w:sz w:val="24"/>
          <w:szCs w:val="24"/>
        </w:rPr>
        <w:t xml:space="preserve">the </w:t>
      </w:r>
      <w:r w:rsidR="00EA2E64" w:rsidRPr="008D114C">
        <w:rPr>
          <w:rFonts w:cstheme="minorHAnsi"/>
          <w:sz w:val="24"/>
          <w:szCs w:val="24"/>
        </w:rPr>
        <w:t>keyword ‘</w:t>
      </w:r>
      <w:r w:rsidR="00D1199D" w:rsidRPr="008D114C">
        <w:rPr>
          <w:rFonts w:cstheme="minorHAnsi"/>
          <w:sz w:val="24"/>
          <w:szCs w:val="24"/>
        </w:rPr>
        <w:t>friendship</w:t>
      </w:r>
      <w:r w:rsidR="00EA2E64" w:rsidRPr="008D114C">
        <w:rPr>
          <w:rFonts w:cstheme="minorHAnsi"/>
          <w:sz w:val="24"/>
          <w:szCs w:val="24"/>
        </w:rPr>
        <w:t xml:space="preserve">’ </w:t>
      </w:r>
      <w:r w:rsidR="00D542DF" w:rsidRPr="008D114C">
        <w:rPr>
          <w:rFonts w:cstheme="minorHAnsi"/>
          <w:sz w:val="24"/>
          <w:szCs w:val="24"/>
        </w:rPr>
        <w:t>as well as</w:t>
      </w:r>
      <w:r w:rsidR="001822B3" w:rsidRPr="008D114C">
        <w:rPr>
          <w:rFonts w:cstheme="minorHAnsi"/>
          <w:sz w:val="24"/>
          <w:szCs w:val="24"/>
        </w:rPr>
        <w:t xml:space="preserve"> </w:t>
      </w:r>
      <w:r w:rsidR="004004CF" w:rsidRPr="008D114C">
        <w:rPr>
          <w:rFonts w:cstheme="minorHAnsi"/>
          <w:sz w:val="24"/>
          <w:szCs w:val="24"/>
        </w:rPr>
        <w:t>the way preside</w:t>
      </w:r>
      <w:r w:rsidR="006B638D" w:rsidRPr="008D114C">
        <w:rPr>
          <w:rFonts w:cstheme="minorHAnsi"/>
          <w:sz w:val="24"/>
          <w:szCs w:val="24"/>
        </w:rPr>
        <w:t>nt Roosevelt defined</w:t>
      </w:r>
      <w:r w:rsidR="006C46D3" w:rsidRPr="008D114C">
        <w:rPr>
          <w:rFonts w:cstheme="minorHAnsi"/>
          <w:sz w:val="24"/>
          <w:szCs w:val="24"/>
        </w:rPr>
        <w:t xml:space="preserve"> Pan</w:t>
      </w:r>
      <w:r w:rsidR="004E35D5" w:rsidRPr="008D114C">
        <w:rPr>
          <w:rFonts w:cstheme="minorHAnsi"/>
          <w:sz w:val="24"/>
          <w:szCs w:val="24"/>
        </w:rPr>
        <w:t>-</w:t>
      </w:r>
      <w:r w:rsidR="006C46D3" w:rsidRPr="008D114C">
        <w:rPr>
          <w:rFonts w:cstheme="minorHAnsi"/>
          <w:sz w:val="24"/>
          <w:szCs w:val="24"/>
        </w:rPr>
        <w:t>Americanism as a quality of ‘mutual understanding’.</w:t>
      </w:r>
      <w:r w:rsidR="006B638D" w:rsidRPr="008D114C">
        <w:rPr>
          <w:rFonts w:cstheme="minorHAnsi"/>
          <w:sz w:val="24"/>
          <w:szCs w:val="24"/>
        </w:rPr>
        <w:t xml:space="preserve"> According</w:t>
      </w:r>
      <w:r w:rsidR="00CC7BA1">
        <w:rPr>
          <w:rFonts w:cstheme="minorHAnsi"/>
          <w:sz w:val="24"/>
          <w:szCs w:val="24"/>
        </w:rPr>
        <w:t>ly,</w:t>
      </w:r>
      <w:r w:rsidR="006B638D" w:rsidRPr="008D114C">
        <w:rPr>
          <w:rFonts w:cstheme="minorHAnsi"/>
          <w:sz w:val="24"/>
          <w:szCs w:val="24"/>
        </w:rPr>
        <w:t xml:space="preserve"> the speech</w:t>
      </w:r>
      <w:r w:rsidR="00990F83" w:rsidRPr="008D114C">
        <w:rPr>
          <w:rFonts w:cstheme="minorHAnsi"/>
          <w:sz w:val="24"/>
          <w:szCs w:val="24"/>
        </w:rPr>
        <w:t xml:space="preserve"> cover</w:t>
      </w:r>
      <w:r w:rsidR="00EF3456">
        <w:rPr>
          <w:rFonts w:cstheme="minorHAnsi"/>
          <w:sz w:val="24"/>
          <w:szCs w:val="24"/>
        </w:rPr>
        <w:t>ed</w:t>
      </w:r>
      <w:r w:rsidR="00990F83" w:rsidRPr="008D114C">
        <w:rPr>
          <w:rFonts w:cstheme="minorHAnsi"/>
          <w:sz w:val="24"/>
          <w:szCs w:val="24"/>
        </w:rPr>
        <w:t xml:space="preserve"> the “fears and criticism at the United States by </w:t>
      </w:r>
      <w:r w:rsidR="00355180" w:rsidRPr="008D114C">
        <w:rPr>
          <w:rFonts w:cstheme="minorHAnsi"/>
          <w:sz w:val="24"/>
          <w:szCs w:val="24"/>
        </w:rPr>
        <w:t>[the]</w:t>
      </w:r>
      <w:r w:rsidR="00990F83" w:rsidRPr="008D114C">
        <w:rPr>
          <w:rFonts w:cstheme="minorHAnsi"/>
          <w:sz w:val="24"/>
          <w:szCs w:val="24"/>
        </w:rPr>
        <w:t xml:space="preserve"> Lati</w:t>
      </w:r>
      <w:r w:rsidR="00FE504F" w:rsidRPr="008D114C">
        <w:rPr>
          <w:rFonts w:cstheme="minorHAnsi"/>
          <w:sz w:val="24"/>
          <w:szCs w:val="24"/>
        </w:rPr>
        <w:t>n</w:t>
      </w:r>
      <w:r w:rsidR="00990F83" w:rsidRPr="008D114C">
        <w:rPr>
          <w:rFonts w:cstheme="minorHAnsi"/>
          <w:sz w:val="24"/>
          <w:szCs w:val="24"/>
        </w:rPr>
        <w:t xml:space="preserve"> American countrymen”</w:t>
      </w:r>
      <w:r w:rsidR="00FE504F" w:rsidRPr="008D114C">
        <w:rPr>
          <w:rFonts w:cstheme="minorHAnsi"/>
          <w:sz w:val="24"/>
          <w:szCs w:val="24"/>
        </w:rPr>
        <w:t>.</w:t>
      </w:r>
      <w:r w:rsidR="00FE504F" w:rsidRPr="008D114C">
        <w:rPr>
          <w:rStyle w:val="FootnoteReference"/>
          <w:rFonts w:cstheme="minorHAnsi"/>
          <w:sz w:val="24"/>
          <w:szCs w:val="24"/>
        </w:rPr>
        <w:footnoteReference w:id="68"/>
      </w:r>
      <w:r w:rsidR="00355180" w:rsidRPr="008D114C">
        <w:rPr>
          <w:rFonts w:cstheme="minorHAnsi"/>
          <w:sz w:val="24"/>
          <w:szCs w:val="24"/>
        </w:rPr>
        <w:t xml:space="preserve"> There is also </w:t>
      </w:r>
      <w:r w:rsidR="0018160B" w:rsidRPr="008D114C">
        <w:rPr>
          <w:rFonts w:cstheme="minorHAnsi"/>
          <w:sz w:val="24"/>
          <w:szCs w:val="24"/>
        </w:rPr>
        <w:t xml:space="preserve">the declaration made by </w:t>
      </w:r>
      <w:r w:rsidR="00833D8A" w:rsidRPr="008D114C">
        <w:rPr>
          <w:rFonts w:cstheme="minorHAnsi"/>
          <w:sz w:val="24"/>
          <w:szCs w:val="24"/>
        </w:rPr>
        <w:t>Roosevelt</w:t>
      </w:r>
      <w:r w:rsidR="0018160B" w:rsidRPr="008D114C">
        <w:rPr>
          <w:rFonts w:cstheme="minorHAnsi"/>
          <w:sz w:val="24"/>
          <w:szCs w:val="24"/>
        </w:rPr>
        <w:t xml:space="preserve"> that “the definite policy of the United States from now on is one opposed to armed </w:t>
      </w:r>
      <w:r w:rsidR="007F5311" w:rsidRPr="008D114C">
        <w:rPr>
          <w:rFonts w:cstheme="minorHAnsi"/>
          <w:sz w:val="24"/>
          <w:szCs w:val="24"/>
        </w:rPr>
        <w:t>intervention</w:t>
      </w:r>
      <w:r w:rsidR="0018160B" w:rsidRPr="008D114C">
        <w:rPr>
          <w:rFonts w:cstheme="minorHAnsi"/>
          <w:sz w:val="24"/>
          <w:szCs w:val="24"/>
        </w:rPr>
        <w:t xml:space="preserve">”. </w:t>
      </w:r>
      <w:r w:rsidR="00AA7833" w:rsidRPr="008D114C">
        <w:rPr>
          <w:rFonts w:cstheme="minorHAnsi"/>
          <w:sz w:val="24"/>
          <w:szCs w:val="24"/>
        </w:rPr>
        <w:t>However</w:t>
      </w:r>
      <w:r w:rsidR="0018160B" w:rsidRPr="008D114C">
        <w:rPr>
          <w:rFonts w:cstheme="minorHAnsi"/>
          <w:sz w:val="24"/>
          <w:szCs w:val="24"/>
        </w:rPr>
        <w:t>, while the speech and the president</w:t>
      </w:r>
      <w:r w:rsidR="00E474DD" w:rsidRPr="008D114C">
        <w:rPr>
          <w:rFonts w:cstheme="minorHAnsi"/>
          <w:sz w:val="24"/>
          <w:szCs w:val="24"/>
        </w:rPr>
        <w:t xml:space="preserve">’s </w:t>
      </w:r>
      <w:r w:rsidR="001A1917" w:rsidRPr="008D114C">
        <w:rPr>
          <w:rFonts w:cstheme="minorHAnsi"/>
          <w:sz w:val="24"/>
          <w:szCs w:val="24"/>
        </w:rPr>
        <w:t>drive</w:t>
      </w:r>
      <w:r w:rsidR="0018160B" w:rsidRPr="008D114C">
        <w:rPr>
          <w:rFonts w:cstheme="minorHAnsi"/>
          <w:sz w:val="24"/>
          <w:szCs w:val="24"/>
        </w:rPr>
        <w:t xml:space="preserve"> sounded</w:t>
      </w:r>
      <w:r w:rsidR="002A329A" w:rsidRPr="008D114C">
        <w:rPr>
          <w:rFonts w:cstheme="minorHAnsi"/>
          <w:sz w:val="24"/>
          <w:szCs w:val="24"/>
        </w:rPr>
        <w:t xml:space="preserve"> ‘friendly’ and of ‘mutual understanding’, the United States</w:t>
      </w:r>
      <w:r w:rsidR="007F5311" w:rsidRPr="008D114C">
        <w:rPr>
          <w:rFonts w:cstheme="minorHAnsi"/>
          <w:sz w:val="24"/>
          <w:szCs w:val="24"/>
        </w:rPr>
        <w:t xml:space="preserve"> did not sign the </w:t>
      </w:r>
      <w:r w:rsidR="007F5311" w:rsidRPr="008D114C">
        <w:rPr>
          <w:rFonts w:cstheme="minorHAnsi"/>
          <w:i/>
          <w:iCs/>
          <w:sz w:val="24"/>
          <w:szCs w:val="24"/>
        </w:rPr>
        <w:t>Convention on Rights and Duties of States</w:t>
      </w:r>
      <w:r w:rsidR="00E16FCB" w:rsidRPr="00E16FCB">
        <w:rPr>
          <w:rFonts w:cstheme="minorHAnsi"/>
          <w:sz w:val="24"/>
          <w:szCs w:val="24"/>
          <w:vertAlign w:val="superscript"/>
        </w:rPr>
        <w:footnoteReference w:id="69"/>
      </w:r>
      <w:r w:rsidR="007F5311" w:rsidRPr="00E16FCB">
        <w:rPr>
          <w:rFonts w:cstheme="minorHAnsi"/>
          <w:sz w:val="24"/>
          <w:szCs w:val="24"/>
        </w:rPr>
        <w:t xml:space="preserve"> </w:t>
      </w:r>
      <w:r w:rsidR="007F5311" w:rsidRPr="008D114C">
        <w:rPr>
          <w:rFonts w:cstheme="minorHAnsi"/>
          <w:sz w:val="24"/>
          <w:szCs w:val="24"/>
        </w:rPr>
        <w:t xml:space="preserve">during the </w:t>
      </w:r>
      <w:r w:rsidR="00D80BD2">
        <w:rPr>
          <w:rFonts w:cstheme="minorHAnsi"/>
          <w:sz w:val="24"/>
          <w:szCs w:val="24"/>
        </w:rPr>
        <w:t xml:space="preserve">Seventh </w:t>
      </w:r>
      <w:r w:rsidR="007F5311" w:rsidRPr="008D114C">
        <w:rPr>
          <w:rFonts w:cstheme="minorHAnsi"/>
          <w:sz w:val="24"/>
          <w:szCs w:val="24"/>
        </w:rPr>
        <w:t>Conference.</w:t>
      </w:r>
      <w:r w:rsidR="009C36D4" w:rsidRPr="008D114C">
        <w:rPr>
          <w:rFonts w:cstheme="minorHAnsi"/>
          <w:sz w:val="24"/>
          <w:szCs w:val="24"/>
        </w:rPr>
        <w:t xml:space="preserve"> </w:t>
      </w:r>
    </w:p>
    <w:p w14:paraId="13D33B57" w14:textId="2CF82205" w:rsidR="00B56F47" w:rsidRPr="008D114C" w:rsidRDefault="00EA4336" w:rsidP="006351F6">
      <w:pPr>
        <w:spacing w:line="276" w:lineRule="auto"/>
        <w:jc w:val="both"/>
        <w:rPr>
          <w:rFonts w:cstheme="minorHAnsi"/>
          <w:sz w:val="24"/>
          <w:szCs w:val="24"/>
        </w:rPr>
      </w:pPr>
      <w:r w:rsidRPr="008D114C">
        <w:rPr>
          <w:rFonts w:cstheme="minorHAnsi"/>
          <w:sz w:val="24"/>
          <w:szCs w:val="24"/>
        </w:rPr>
        <w:t xml:space="preserve">The </w:t>
      </w:r>
      <w:r w:rsidR="00F91E67" w:rsidRPr="008D114C">
        <w:rPr>
          <w:rFonts w:cstheme="minorHAnsi"/>
          <w:sz w:val="24"/>
          <w:szCs w:val="24"/>
        </w:rPr>
        <w:t xml:space="preserve">referred </w:t>
      </w:r>
      <w:r w:rsidRPr="008D114C">
        <w:rPr>
          <w:rFonts w:cstheme="minorHAnsi"/>
          <w:sz w:val="24"/>
          <w:szCs w:val="24"/>
        </w:rPr>
        <w:t>Convention on Rights and Duties of States</w:t>
      </w:r>
      <w:r w:rsidR="00795545" w:rsidRPr="008D114C">
        <w:rPr>
          <w:rFonts w:cstheme="minorHAnsi"/>
          <w:sz w:val="24"/>
          <w:szCs w:val="24"/>
        </w:rPr>
        <w:t xml:space="preserve"> contains</w:t>
      </w:r>
      <w:r w:rsidR="00586FD1" w:rsidRPr="008D114C">
        <w:rPr>
          <w:rFonts w:cstheme="minorHAnsi"/>
          <w:sz w:val="24"/>
          <w:szCs w:val="24"/>
        </w:rPr>
        <w:t xml:space="preserve"> </w:t>
      </w:r>
      <w:r w:rsidR="00B56F47" w:rsidRPr="008D114C">
        <w:rPr>
          <w:rFonts w:cstheme="minorHAnsi"/>
          <w:sz w:val="24"/>
          <w:szCs w:val="24"/>
        </w:rPr>
        <w:t>the following articles:</w:t>
      </w:r>
    </w:p>
    <w:p w14:paraId="5C562934" w14:textId="4938A7F9" w:rsidR="00B56F47" w:rsidRPr="008D114C" w:rsidRDefault="00586FD1" w:rsidP="006351F6">
      <w:pPr>
        <w:pStyle w:val="ListParagraph"/>
        <w:numPr>
          <w:ilvl w:val="0"/>
          <w:numId w:val="8"/>
        </w:numPr>
        <w:spacing w:line="276" w:lineRule="auto"/>
        <w:jc w:val="both"/>
        <w:rPr>
          <w:rFonts w:cstheme="minorHAnsi"/>
          <w:sz w:val="24"/>
          <w:szCs w:val="24"/>
        </w:rPr>
      </w:pPr>
      <w:r w:rsidRPr="008D114C">
        <w:rPr>
          <w:rFonts w:cstheme="minorHAnsi"/>
          <w:sz w:val="24"/>
          <w:szCs w:val="24"/>
        </w:rPr>
        <w:t>Article 9 “</w:t>
      </w:r>
      <w:r w:rsidR="005826CC" w:rsidRPr="005826CC">
        <w:rPr>
          <w:rFonts w:cstheme="minorHAnsi"/>
          <w:sz w:val="24"/>
          <w:szCs w:val="24"/>
        </w:rPr>
        <w:t xml:space="preserve">foreigners may not claim rights other </w:t>
      </w:r>
      <w:r w:rsidRPr="008D114C">
        <w:rPr>
          <w:rFonts w:cstheme="minorHAnsi"/>
          <w:sz w:val="24"/>
          <w:szCs w:val="24"/>
        </w:rPr>
        <w:t>or more extensive</w:t>
      </w:r>
      <w:r w:rsidR="006C1A37" w:rsidRPr="008D114C">
        <w:rPr>
          <w:rFonts w:cstheme="minorHAnsi"/>
          <w:sz w:val="24"/>
          <w:szCs w:val="24"/>
        </w:rPr>
        <w:t xml:space="preserve"> rights t</w:t>
      </w:r>
      <w:r w:rsidR="005826CC">
        <w:rPr>
          <w:rFonts w:cstheme="minorHAnsi"/>
          <w:sz w:val="24"/>
          <w:szCs w:val="24"/>
        </w:rPr>
        <w:t>han those of th</w:t>
      </w:r>
      <w:r w:rsidR="00016AA7">
        <w:rPr>
          <w:rFonts w:cstheme="minorHAnsi"/>
          <w:sz w:val="24"/>
          <w:szCs w:val="24"/>
        </w:rPr>
        <w:t>e</w:t>
      </w:r>
      <w:r w:rsidR="006C1A37" w:rsidRPr="008D114C">
        <w:rPr>
          <w:rFonts w:cstheme="minorHAnsi"/>
          <w:sz w:val="24"/>
          <w:szCs w:val="24"/>
        </w:rPr>
        <w:t xml:space="preserve"> nationals”</w:t>
      </w:r>
      <w:r w:rsidR="00CC7C3A" w:rsidRPr="008D114C">
        <w:rPr>
          <w:rFonts w:cstheme="minorHAnsi"/>
          <w:sz w:val="24"/>
          <w:szCs w:val="24"/>
        </w:rPr>
        <w:t>, that is, the equ</w:t>
      </w:r>
      <w:r w:rsidR="0062685C" w:rsidRPr="008D114C">
        <w:rPr>
          <w:rFonts w:cstheme="minorHAnsi"/>
          <w:sz w:val="24"/>
          <w:szCs w:val="24"/>
        </w:rPr>
        <w:t>ality theory</w:t>
      </w:r>
      <w:r w:rsidR="008F5869" w:rsidRPr="008D114C">
        <w:rPr>
          <w:rFonts w:cstheme="minorHAnsi"/>
          <w:sz w:val="24"/>
          <w:szCs w:val="24"/>
        </w:rPr>
        <w:t>.</w:t>
      </w:r>
      <w:r w:rsidR="0062685C" w:rsidRPr="008D114C">
        <w:rPr>
          <w:rStyle w:val="FootnoteReference"/>
          <w:rFonts w:cstheme="minorHAnsi"/>
          <w:sz w:val="24"/>
          <w:szCs w:val="24"/>
        </w:rPr>
        <w:footnoteReference w:id="70"/>
      </w:r>
      <w:r w:rsidR="008F5869" w:rsidRPr="008D114C">
        <w:rPr>
          <w:rFonts w:cstheme="minorHAnsi"/>
          <w:sz w:val="24"/>
          <w:szCs w:val="24"/>
        </w:rPr>
        <w:t xml:space="preserve"> </w:t>
      </w:r>
      <w:r w:rsidR="00634DE4">
        <w:rPr>
          <w:rFonts w:cstheme="minorHAnsi"/>
          <w:sz w:val="24"/>
          <w:szCs w:val="24"/>
        </w:rPr>
        <w:t>M</w:t>
      </w:r>
      <w:r w:rsidR="00136599" w:rsidRPr="008D114C">
        <w:rPr>
          <w:rFonts w:cstheme="minorHAnsi"/>
          <w:sz w:val="24"/>
          <w:szCs w:val="24"/>
        </w:rPr>
        <w:t xml:space="preserve">any Latin American nations’ </w:t>
      </w:r>
      <w:r w:rsidR="008167EB" w:rsidRPr="008D114C">
        <w:rPr>
          <w:rFonts w:cstheme="minorHAnsi"/>
          <w:sz w:val="24"/>
          <w:szCs w:val="24"/>
        </w:rPr>
        <w:t>constitutions</w:t>
      </w:r>
      <w:r w:rsidR="00532B6E" w:rsidRPr="008D114C">
        <w:rPr>
          <w:rFonts w:cstheme="minorHAnsi"/>
          <w:sz w:val="24"/>
          <w:szCs w:val="24"/>
        </w:rPr>
        <w:t xml:space="preserve"> based on </w:t>
      </w:r>
      <w:r w:rsidR="000D72CE" w:rsidRPr="008D114C">
        <w:rPr>
          <w:rFonts w:cstheme="minorHAnsi"/>
          <w:sz w:val="24"/>
          <w:szCs w:val="24"/>
        </w:rPr>
        <w:t xml:space="preserve">the Chilean Civil Code (1855 drafted by </w:t>
      </w:r>
      <w:r w:rsidR="00532B6E" w:rsidRPr="008D114C">
        <w:rPr>
          <w:rFonts w:cstheme="minorHAnsi"/>
          <w:sz w:val="24"/>
          <w:szCs w:val="24"/>
        </w:rPr>
        <w:t>Andres Bello</w:t>
      </w:r>
      <w:r w:rsidR="000D72CE" w:rsidRPr="008D114C">
        <w:rPr>
          <w:rFonts w:cstheme="minorHAnsi"/>
          <w:sz w:val="24"/>
          <w:szCs w:val="24"/>
        </w:rPr>
        <w:t>)</w:t>
      </w:r>
      <w:r w:rsidR="008167EB" w:rsidRPr="008D114C">
        <w:rPr>
          <w:rFonts w:cstheme="minorHAnsi"/>
          <w:sz w:val="24"/>
          <w:szCs w:val="24"/>
        </w:rPr>
        <w:t xml:space="preserve"> granted </w:t>
      </w:r>
      <w:r w:rsidR="008167EB" w:rsidRPr="008D114C">
        <w:rPr>
          <w:rFonts w:cstheme="minorHAnsi"/>
          <w:sz w:val="24"/>
          <w:szCs w:val="24"/>
        </w:rPr>
        <w:lastRenderedPageBreak/>
        <w:t>equality of civil rights.</w:t>
      </w:r>
      <w:r w:rsidR="00D51F58" w:rsidRPr="008D114C">
        <w:rPr>
          <w:rStyle w:val="FootnoteReference"/>
          <w:rFonts w:cstheme="minorHAnsi"/>
          <w:sz w:val="24"/>
          <w:szCs w:val="24"/>
        </w:rPr>
        <w:footnoteReference w:id="71"/>
      </w:r>
      <w:r w:rsidR="008167EB" w:rsidRPr="008D114C">
        <w:rPr>
          <w:rFonts w:cstheme="minorHAnsi"/>
          <w:sz w:val="24"/>
          <w:szCs w:val="24"/>
        </w:rPr>
        <w:t xml:space="preserve"> However, this </w:t>
      </w:r>
      <w:r w:rsidR="00634DE4">
        <w:rPr>
          <w:rFonts w:cstheme="minorHAnsi"/>
          <w:sz w:val="24"/>
          <w:szCs w:val="24"/>
        </w:rPr>
        <w:t>was</w:t>
      </w:r>
      <w:r w:rsidR="008366E6" w:rsidRPr="008D114C">
        <w:rPr>
          <w:rFonts w:cstheme="minorHAnsi"/>
          <w:sz w:val="24"/>
          <w:szCs w:val="24"/>
        </w:rPr>
        <w:t xml:space="preserve"> </w:t>
      </w:r>
      <w:r w:rsidR="00997767" w:rsidRPr="008D114C">
        <w:rPr>
          <w:rFonts w:cstheme="minorHAnsi"/>
          <w:sz w:val="24"/>
          <w:szCs w:val="24"/>
        </w:rPr>
        <w:t xml:space="preserve">a </w:t>
      </w:r>
      <w:r w:rsidR="008366E6" w:rsidRPr="008D114C">
        <w:rPr>
          <w:rFonts w:cstheme="minorHAnsi"/>
          <w:sz w:val="24"/>
          <w:szCs w:val="24"/>
        </w:rPr>
        <w:t xml:space="preserve">contentious issue as </w:t>
      </w:r>
      <w:r w:rsidR="005738AB" w:rsidRPr="008D114C">
        <w:rPr>
          <w:rFonts w:cstheme="minorHAnsi"/>
          <w:sz w:val="24"/>
          <w:szCs w:val="24"/>
        </w:rPr>
        <w:t>Borchard</w:t>
      </w:r>
      <w:r w:rsidR="00C93D3A" w:rsidRPr="008D114C">
        <w:rPr>
          <w:rFonts w:cstheme="minorHAnsi"/>
          <w:sz w:val="24"/>
          <w:szCs w:val="24"/>
        </w:rPr>
        <w:t xml:space="preserve"> attest</w:t>
      </w:r>
      <w:r w:rsidR="001D6C84">
        <w:rPr>
          <w:rFonts w:cstheme="minorHAnsi"/>
          <w:sz w:val="24"/>
          <w:szCs w:val="24"/>
        </w:rPr>
        <w:t>ed</w:t>
      </w:r>
      <w:r w:rsidR="00C93D3A" w:rsidRPr="008D114C">
        <w:rPr>
          <w:rFonts w:cstheme="minorHAnsi"/>
          <w:sz w:val="24"/>
          <w:szCs w:val="24"/>
        </w:rPr>
        <w:t xml:space="preserve">, </w:t>
      </w:r>
      <w:r w:rsidR="00C7668B" w:rsidRPr="008D114C">
        <w:rPr>
          <w:rFonts w:cstheme="minorHAnsi"/>
          <w:sz w:val="24"/>
          <w:szCs w:val="24"/>
        </w:rPr>
        <w:t>because there are some minimum rights</w:t>
      </w:r>
      <w:r w:rsidR="00F34193" w:rsidRPr="008D114C">
        <w:rPr>
          <w:rFonts w:cstheme="minorHAnsi"/>
          <w:sz w:val="24"/>
          <w:szCs w:val="24"/>
        </w:rPr>
        <w:t xml:space="preserve"> that every country should extend based on the Convention of the Rights of Man</w:t>
      </w:r>
      <w:r w:rsidR="00E22CD9" w:rsidRPr="008D114C">
        <w:rPr>
          <w:rFonts w:cstheme="minorHAnsi"/>
          <w:sz w:val="24"/>
          <w:szCs w:val="24"/>
        </w:rPr>
        <w:t xml:space="preserve"> (1929)</w:t>
      </w:r>
      <w:r w:rsidR="005738AB" w:rsidRPr="008D114C">
        <w:rPr>
          <w:rFonts w:cstheme="minorHAnsi"/>
          <w:sz w:val="24"/>
          <w:szCs w:val="24"/>
        </w:rPr>
        <w:t>.</w:t>
      </w:r>
      <w:r w:rsidR="005738AB" w:rsidRPr="008D114C">
        <w:rPr>
          <w:rStyle w:val="FootnoteReference"/>
          <w:rFonts w:cstheme="minorHAnsi"/>
          <w:sz w:val="24"/>
          <w:szCs w:val="24"/>
        </w:rPr>
        <w:footnoteReference w:id="72"/>
      </w:r>
      <w:r w:rsidR="0062685C" w:rsidRPr="008D114C">
        <w:rPr>
          <w:rFonts w:cstheme="minorHAnsi"/>
          <w:sz w:val="24"/>
          <w:szCs w:val="24"/>
        </w:rPr>
        <w:t xml:space="preserve"> </w:t>
      </w:r>
    </w:p>
    <w:p w14:paraId="399BFA27" w14:textId="3CD9B103" w:rsidR="00CC45F1" w:rsidRPr="008D114C" w:rsidRDefault="009C36D4" w:rsidP="006351F6">
      <w:pPr>
        <w:pStyle w:val="ListParagraph"/>
        <w:numPr>
          <w:ilvl w:val="0"/>
          <w:numId w:val="8"/>
        </w:numPr>
        <w:spacing w:line="276" w:lineRule="auto"/>
        <w:jc w:val="both"/>
        <w:rPr>
          <w:rFonts w:cstheme="minorHAnsi"/>
          <w:sz w:val="24"/>
          <w:szCs w:val="24"/>
        </w:rPr>
      </w:pPr>
      <w:r w:rsidRPr="008D114C">
        <w:rPr>
          <w:rFonts w:cstheme="minorHAnsi"/>
          <w:sz w:val="24"/>
          <w:szCs w:val="24"/>
        </w:rPr>
        <w:t xml:space="preserve">Article 11 </w:t>
      </w:r>
      <w:r w:rsidR="00D578D4" w:rsidRPr="008D114C">
        <w:rPr>
          <w:rFonts w:cstheme="minorHAnsi"/>
          <w:sz w:val="24"/>
          <w:szCs w:val="24"/>
        </w:rPr>
        <w:t>incorporated</w:t>
      </w:r>
      <w:r w:rsidRPr="008D114C">
        <w:rPr>
          <w:rFonts w:cstheme="minorHAnsi"/>
          <w:sz w:val="24"/>
          <w:szCs w:val="24"/>
        </w:rPr>
        <w:t xml:space="preserve"> </w:t>
      </w:r>
      <w:r w:rsidR="008D3792">
        <w:rPr>
          <w:rFonts w:cstheme="minorHAnsi"/>
          <w:sz w:val="24"/>
          <w:szCs w:val="24"/>
        </w:rPr>
        <w:t>a</w:t>
      </w:r>
      <w:r w:rsidRPr="008D114C">
        <w:rPr>
          <w:rFonts w:cstheme="minorHAnsi"/>
          <w:sz w:val="24"/>
          <w:szCs w:val="24"/>
        </w:rPr>
        <w:t>rticle 2 of the</w:t>
      </w:r>
      <w:r w:rsidR="00FC1B66" w:rsidRPr="008D114C">
        <w:rPr>
          <w:rFonts w:cstheme="minorHAnsi"/>
          <w:sz w:val="24"/>
          <w:szCs w:val="24"/>
        </w:rPr>
        <w:t xml:space="preserve"> </w:t>
      </w:r>
      <w:r w:rsidR="00D578D4" w:rsidRPr="008D114C">
        <w:rPr>
          <w:rFonts w:cstheme="minorHAnsi"/>
          <w:i/>
          <w:iCs/>
          <w:sz w:val="24"/>
          <w:szCs w:val="24"/>
        </w:rPr>
        <w:t>A</w:t>
      </w:r>
      <w:r w:rsidR="00FC1B66" w:rsidRPr="008D114C">
        <w:rPr>
          <w:rFonts w:cstheme="minorHAnsi"/>
          <w:i/>
          <w:iCs/>
          <w:sz w:val="24"/>
          <w:szCs w:val="24"/>
        </w:rPr>
        <w:t xml:space="preserve">nti-War Treaty of </w:t>
      </w:r>
      <w:r w:rsidR="00D578D4" w:rsidRPr="008D114C">
        <w:rPr>
          <w:rFonts w:cstheme="minorHAnsi"/>
          <w:i/>
          <w:iCs/>
          <w:sz w:val="24"/>
          <w:szCs w:val="24"/>
        </w:rPr>
        <w:t>N</w:t>
      </w:r>
      <w:r w:rsidR="00FC1B66" w:rsidRPr="008D114C">
        <w:rPr>
          <w:rFonts w:cstheme="minorHAnsi"/>
          <w:i/>
          <w:iCs/>
          <w:sz w:val="24"/>
          <w:szCs w:val="24"/>
        </w:rPr>
        <w:t>on-</w:t>
      </w:r>
      <w:r w:rsidR="00D578D4" w:rsidRPr="008D114C">
        <w:rPr>
          <w:rFonts w:cstheme="minorHAnsi"/>
          <w:i/>
          <w:iCs/>
          <w:sz w:val="24"/>
          <w:szCs w:val="24"/>
        </w:rPr>
        <w:t>aggression</w:t>
      </w:r>
      <w:r w:rsidR="00FC1B66" w:rsidRPr="008D114C">
        <w:rPr>
          <w:rFonts w:cstheme="minorHAnsi"/>
          <w:i/>
          <w:iCs/>
          <w:sz w:val="24"/>
          <w:szCs w:val="24"/>
        </w:rPr>
        <w:t xml:space="preserve"> and </w:t>
      </w:r>
      <w:r w:rsidR="00D578D4" w:rsidRPr="008D114C">
        <w:rPr>
          <w:rFonts w:cstheme="minorHAnsi"/>
          <w:i/>
          <w:iCs/>
          <w:sz w:val="24"/>
          <w:szCs w:val="24"/>
        </w:rPr>
        <w:t>C</w:t>
      </w:r>
      <w:r w:rsidR="00FC1B66" w:rsidRPr="008D114C">
        <w:rPr>
          <w:rFonts w:cstheme="minorHAnsi"/>
          <w:i/>
          <w:iCs/>
          <w:sz w:val="24"/>
          <w:szCs w:val="24"/>
        </w:rPr>
        <w:t>onciliation</w:t>
      </w:r>
      <w:r w:rsidR="00FC1B66" w:rsidRPr="008D114C">
        <w:rPr>
          <w:rFonts w:cstheme="minorHAnsi"/>
          <w:sz w:val="24"/>
          <w:szCs w:val="24"/>
        </w:rPr>
        <w:t xml:space="preserve"> (Rio de Janeiro</w:t>
      </w:r>
      <w:r w:rsidR="00D578D4" w:rsidRPr="008D114C">
        <w:rPr>
          <w:rFonts w:cstheme="minorHAnsi"/>
          <w:sz w:val="24"/>
          <w:szCs w:val="24"/>
        </w:rPr>
        <w:t>, October 1933</w:t>
      </w:r>
      <w:r w:rsidR="00FA35F0" w:rsidRPr="008D114C">
        <w:rPr>
          <w:rFonts w:cstheme="minorHAnsi"/>
          <w:sz w:val="24"/>
          <w:szCs w:val="24"/>
        </w:rPr>
        <w:t xml:space="preserve">). The Anti-War Treaty incorporated </w:t>
      </w:r>
      <w:r w:rsidR="0036409A" w:rsidRPr="008D114C">
        <w:rPr>
          <w:rFonts w:cstheme="minorHAnsi"/>
          <w:sz w:val="24"/>
          <w:szCs w:val="24"/>
        </w:rPr>
        <w:t xml:space="preserve">the principles of </w:t>
      </w:r>
      <w:r w:rsidR="00573F21" w:rsidRPr="008D114C">
        <w:rPr>
          <w:rFonts w:cstheme="minorHAnsi"/>
          <w:sz w:val="24"/>
          <w:szCs w:val="24"/>
        </w:rPr>
        <w:t xml:space="preserve">the </w:t>
      </w:r>
      <w:r w:rsidR="0036409A" w:rsidRPr="008D114C">
        <w:rPr>
          <w:rFonts w:cstheme="minorHAnsi"/>
          <w:i/>
          <w:iCs/>
          <w:sz w:val="24"/>
          <w:szCs w:val="24"/>
        </w:rPr>
        <w:t>Stimson Doctrin</w:t>
      </w:r>
      <w:r w:rsidR="0036409A" w:rsidRPr="008D114C">
        <w:rPr>
          <w:rFonts w:cstheme="minorHAnsi"/>
          <w:sz w:val="24"/>
          <w:szCs w:val="24"/>
        </w:rPr>
        <w:t>e</w:t>
      </w:r>
      <w:r w:rsidR="00573F21" w:rsidRPr="008D114C">
        <w:rPr>
          <w:rFonts w:cstheme="minorHAnsi"/>
          <w:sz w:val="24"/>
          <w:szCs w:val="24"/>
        </w:rPr>
        <w:t xml:space="preserve"> based on the principle of </w:t>
      </w:r>
      <w:r w:rsidR="005368A0" w:rsidRPr="008D114C">
        <w:rPr>
          <w:rFonts w:cstheme="minorHAnsi"/>
          <w:sz w:val="24"/>
          <w:szCs w:val="24"/>
        </w:rPr>
        <w:t xml:space="preserve">the </w:t>
      </w:r>
      <w:r w:rsidR="00573F21" w:rsidRPr="008D114C">
        <w:rPr>
          <w:rFonts w:cstheme="minorHAnsi"/>
          <w:sz w:val="24"/>
          <w:szCs w:val="24"/>
        </w:rPr>
        <w:t>‘non-recognition’</w:t>
      </w:r>
      <w:r w:rsidR="00E92BF9" w:rsidRPr="008D114C">
        <w:rPr>
          <w:rFonts w:cstheme="minorHAnsi"/>
          <w:sz w:val="24"/>
          <w:szCs w:val="24"/>
        </w:rPr>
        <w:t xml:space="preserve"> of states due to aggression.</w:t>
      </w:r>
      <w:r w:rsidR="00E92BF9" w:rsidRPr="008D114C">
        <w:rPr>
          <w:rStyle w:val="FootnoteReference"/>
          <w:rFonts w:cstheme="minorHAnsi"/>
          <w:sz w:val="24"/>
          <w:szCs w:val="24"/>
        </w:rPr>
        <w:footnoteReference w:id="73"/>
      </w:r>
      <w:r w:rsidR="00B57878" w:rsidRPr="008D114C">
        <w:rPr>
          <w:rFonts w:cstheme="minorHAnsi"/>
          <w:sz w:val="24"/>
          <w:szCs w:val="24"/>
        </w:rPr>
        <w:t xml:space="preserve"> The Anti</w:t>
      </w:r>
      <w:r w:rsidR="008C612C" w:rsidRPr="008D114C">
        <w:rPr>
          <w:rFonts w:cstheme="minorHAnsi"/>
          <w:sz w:val="24"/>
          <w:szCs w:val="24"/>
        </w:rPr>
        <w:t>-</w:t>
      </w:r>
      <w:r w:rsidR="00E64384" w:rsidRPr="008D114C">
        <w:rPr>
          <w:rFonts w:cstheme="minorHAnsi"/>
          <w:sz w:val="24"/>
          <w:szCs w:val="24"/>
        </w:rPr>
        <w:t xml:space="preserve">War Treaty </w:t>
      </w:r>
      <w:r w:rsidR="0060557B" w:rsidRPr="008D114C">
        <w:rPr>
          <w:rFonts w:cstheme="minorHAnsi"/>
          <w:sz w:val="24"/>
          <w:szCs w:val="24"/>
        </w:rPr>
        <w:t>lay down provisions for the creation of conciliation commission</w:t>
      </w:r>
      <w:r w:rsidR="00F66565" w:rsidRPr="008D114C">
        <w:rPr>
          <w:rFonts w:cstheme="minorHAnsi"/>
          <w:sz w:val="24"/>
          <w:szCs w:val="24"/>
        </w:rPr>
        <w:t>s</w:t>
      </w:r>
      <w:r w:rsidR="00E601B9" w:rsidRPr="008D114C">
        <w:rPr>
          <w:rFonts w:cstheme="minorHAnsi"/>
          <w:sz w:val="24"/>
          <w:szCs w:val="24"/>
        </w:rPr>
        <w:t>.</w:t>
      </w:r>
      <w:r w:rsidR="00F60A05" w:rsidRPr="008D114C">
        <w:rPr>
          <w:rStyle w:val="FootnoteReference"/>
          <w:rFonts w:cstheme="minorHAnsi"/>
          <w:sz w:val="24"/>
          <w:szCs w:val="24"/>
        </w:rPr>
        <w:footnoteReference w:id="74"/>
      </w:r>
      <w:r w:rsidR="007C6728" w:rsidRPr="008D114C">
        <w:rPr>
          <w:rFonts w:cstheme="minorHAnsi"/>
          <w:sz w:val="24"/>
          <w:szCs w:val="24"/>
        </w:rPr>
        <w:t xml:space="preserve"> However</w:t>
      </w:r>
      <w:r w:rsidR="008F5AC9" w:rsidRPr="008D114C">
        <w:rPr>
          <w:rFonts w:cstheme="minorHAnsi"/>
          <w:sz w:val="24"/>
          <w:szCs w:val="24"/>
        </w:rPr>
        <w:t>,</w:t>
      </w:r>
      <w:r w:rsidR="005758A8" w:rsidRPr="008D114C">
        <w:rPr>
          <w:rFonts w:cstheme="minorHAnsi"/>
          <w:sz w:val="24"/>
          <w:szCs w:val="24"/>
        </w:rPr>
        <w:t xml:space="preserve"> on the 26th of </w:t>
      </w:r>
      <w:r w:rsidR="003A6DA5" w:rsidRPr="008D114C">
        <w:rPr>
          <w:rFonts w:cstheme="minorHAnsi"/>
          <w:sz w:val="24"/>
          <w:szCs w:val="24"/>
        </w:rPr>
        <w:t>December</w:t>
      </w:r>
      <w:r w:rsidR="005758A8" w:rsidRPr="008D114C">
        <w:rPr>
          <w:rFonts w:cstheme="minorHAnsi"/>
          <w:sz w:val="24"/>
          <w:szCs w:val="24"/>
        </w:rPr>
        <w:t xml:space="preserve"> 1933</w:t>
      </w:r>
      <w:r w:rsidR="005771B3" w:rsidRPr="008D114C">
        <w:rPr>
          <w:rFonts w:cstheme="minorHAnsi"/>
          <w:sz w:val="24"/>
          <w:szCs w:val="24"/>
        </w:rPr>
        <w:t>,</w:t>
      </w:r>
      <w:r w:rsidR="00814EAF" w:rsidRPr="008D114C">
        <w:rPr>
          <w:rFonts w:cstheme="minorHAnsi"/>
          <w:sz w:val="24"/>
          <w:szCs w:val="24"/>
        </w:rPr>
        <w:t xml:space="preserve"> the creation of commissions was abandoned by the Additional </w:t>
      </w:r>
      <w:r w:rsidR="00B97E14" w:rsidRPr="008D114C">
        <w:rPr>
          <w:rFonts w:cstheme="minorHAnsi"/>
          <w:sz w:val="24"/>
          <w:szCs w:val="24"/>
        </w:rPr>
        <w:t>Protocol</w:t>
      </w:r>
      <w:r w:rsidR="00814EAF" w:rsidRPr="008D114C">
        <w:rPr>
          <w:rFonts w:cstheme="minorHAnsi"/>
          <w:sz w:val="24"/>
          <w:szCs w:val="24"/>
        </w:rPr>
        <w:t xml:space="preserve"> to the General Convention of Inter-American C</w:t>
      </w:r>
      <w:r w:rsidR="005627EC" w:rsidRPr="008D114C">
        <w:rPr>
          <w:rFonts w:cstheme="minorHAnsi"/>
          <w:sz w:val="24"/>
          <w:szCs w:val="24"/>
        </w:rPr>
        <w:t>o</w:t>
      </w:r>
      <w:r w:rsidR="00814EAF" w:rsidRPr="008D114C">
        <w:rPr>
          <w:rFonts w:cstheme="minorHAnsi"/>
          <w:sz w:val="24"/>
          <w:szCs w:val="24"/>
        </w:rPr>
        <w:t>nciliation</w:t>
      </w:r>
      <w:r w:rsidR="00521C42" w:rsidRPr="008D114C">
        <w:rPr>
          <w:rFonts w:cstheme="minorHAnsi"/>
          <w:sz w:val="24"/>
          <w:szCs w:val="24"/>
        </w:rPr>
        <w:t xml:space="preserve"> – the procedure</w:t>
      </w:r>
      <w:r w:rsidR="005627EC" w:rsidRPr="008D114C">
        <w:rPr>
          <w:rFonts w:cstheme="minorHAnsi"/>
          <w:sz w:val="24"/>
          <w:szCs w:val="24"/>
        </w:rPr>
        <w:t>.</w:t>
      </w:r>
    </w:p>
    <w:p w14:paraId="1284D71B" w14:textId="6DD29749" w:rsidR="00BA088A" w:rsidRPr="008D114C" w:rsidRDefault="008619F2" w:rsidP="006351F6">
      <w:pPr>
        <w:spacing w:line="276" w:lineRule="auto"/>
        <w:jc w:val="both"/>
        <w:rPr>
          <w:rFonts w:cstheme="minorHAnsi"/>
          <w:sz w:val="24"/>
          <w:szCs w:val="24"/>
        </w:rPr>
      </w:pPr>
      <w:r w:rsidRPr="008D114C">
        <w:rPr>
          <w:rFonts w:cstheme="minorHAnsi"/>
          <w:sz w:val="24"/>
          <w:szCs w:val="24"/>
        </w:rPr>
        <w:t>On one hand, t</w:t>
      </w:r>
      <w:r w:rsidR="00AB4C38" w:rsidRPr="008D114C">
        <w:rPr>
          <w:rFonts w:cstheme="minorHAnsi"/>
          <w:sz w:val="24"/>
          <w:szCs w:val="24"/>
        </w:rPr>
        <w:t xml:space="preserve">he </w:t>
      </w:r>
      <w:r w:rsidR="006D019D">
        <w:rPr>
          <w:rFonts w:cstheme="minorHAnsi"/>
          <w:sz w:val="24"/>
          <w:szCs w:val="24"/>
        </w:rPr>
        <w:t>c</w:t>
      </w:r>
      <w:r w:rsidR="00AB4C38" w:rsidRPr="008D114C">
        <w:rPr>
          <w:rFonts w:cstheme="minorHAnsi"/>
          <w:sz w:val="24"/>
          <w:szCs w:val="24"/>
        </w:rPr>
        <w:t>onference</w:t>
      </w:r>
      <w:r w:rsidR="008624B8" w:rsidRPr="008D114C">
        <w:rPr>
          <w:rFonts w:cstheme="minorHAnsi"/>
          <w:sz w:val="24"/>
          <w:szCs w:val="24"/>
        </w:rPr>
        <w:t xml:space="preserve"> </w:t>
      </w:r>
      <w:r w:rsidR="003D3800" w:rsidRPr="008D114C">
        <w:rPr>
          <w:rFonts w:cstheme="minorHAnsi"/>
          <w:sz w:val="24"/>
          <w:szCs w:val="24"/>
        </w:rPr>
        <w:t>adopted</w:t>
      </w:r>
      <w:r w:rsidR="008624B8" w:rsidRPr="008D114C">
        <w:rPr>
          <w:rFonts w:cstheme="minorHAnsi"/>
          <w:sz w:val="24"/>
          <w:szCs w:val="24"/>
        </w:rPr>
        <w:t xml:space="preserve"> important international law </w:t>
      </w:r>
      <w:r w:rsidR="003D3800" w:rsidRPr="008D114C">
        <w:rPr>
          <w:rFonts w:cstheme="minorHAnsi"/>
          <w:sz w:val="24"/>
          <w:szCs w:val="24"/>
        </w:rPr>
        <w:t>prepared</w:t>
      </w:r>
      <w:r w:rsidR="008624B8" w:rsidRPr="008D114C">
        <w:rPr>
          <w:rFonts w:cstheme="minorHAnsi"/>
          <w:sz w:val="24"/>
          <w:szCs w:val="24"/>
        </w:rPr>
        <w:t xml:space="preserve"> by the Executive Council of the America Institute of International Law</w:t>
      </w:r>
      <w:r w:rsidR="008C7583" w:rsidRPr="008D114C">
        <w:rPr>
          <w:rFonts w:cstheme="minorHAnsi"/>
          <w:sz w:val="24"/>
          <w:szCs w:val="24"/>
        </w:rPr>
        <w:t>. These topics, were among others, nationality, extradition, political asylum, the teaching of history</w:t>
      </w:r>
      <w:r w:rsidR="003D3800" w:rsidRPr="008D114C">
        <w:rPr>
          <w:rFonts w:cstheme="minorHAnsi"/>
          <w:sz w:val="24"/>
          <w:szCs w:val="24"/>
        </w:rPr>
        <w:t xml:space="preserve">, </w:t>
      </w:r>
      <w:r w:rsidR="002837ED">
        <w:rPr>
          <w:rFonts w:cstheme="minorHAnsi"/>
          <w:sz w:val="24"/>
          <w:szCs w:val="24"/>
        </w:rPr>
        <w:t xml:space="preserve">a resolution to </w:t>
      </w:r>
      <w:r w:rsidR="001B612F">
        <w:rPr>
          <w:rFonts w:cstheme="minorHAnsi"/>
          <w:sz w:val="24"/>
          <w:szCs w:val="24"/>
        </w:rPr>
        <w:t xml:space="preserve">establish the Inter-American Labor Institution, </w:t>
      </w:r>
      <w:r w:rsidR="003D3800" w:rsidRPr="008D114C">
        <w:rPr>
          <w:rFonts w:cstheme="minorHAnsi"/>
          <w:sz w:val="24"/>
          <w:szCs w:val="24"/>
        </w:rPr>
        <w:t xml:space="preserve">the Convention of the Nationality of </w:t>
      </w:r>
      <w:r w:rsidR="00E616B2" w:rsidRPr="008D114C">
        <w:rPr>
          <w:rFonts w:cstheme="minorHAnsi"/>
          <w:sz w:val="24"/>
          <w:szCs w:val="24"/>
        </w:rPr>
        <w:t>Women, and</w:t>
      </w:r>
      <w:r w:rsidR="003D3800" w:rsidRPr="008D114C">
        <w:rPr>
          <w:rFonts w:cstheme="minorHAnsi"/>
          <w:sz w:val="24"/>
          <w:szCs w:val="24"/>
        </w:rPr>
        <w:t xml:space="preserve"> as previously noted, the Convention o</w:t>
      </w:r>
      <w:r w:rsidR="00465D15" w:rsidRPr="008D114C">
        <w:rPr>
          <w:rFonts w:cstheme="minorHAnsi"/>
          <w:sz w:val="24"/>
          <w:szCs w:val="24"/>
        </w:rPr>
        <w:t>n</w:t>
      </w:r>
      <w:r w:rsidR="003D3800" w:rsidRPr="008D114C">
        <w:rPr>
          <w:rFonts w:cstheme="minorHAnsi"/>
          <w:sz w:val="24"/>
          <w:szCs w:val="24"/>
        </w:rPr>
        <w:t xml:space="preserve"> the Rights and Duties of States.</w:t>
      </w:r>
      <w:r w:rsidR="003D3800" w:rsidRPr="008D114C">
        <w:rPr>
          <w:rStyle w:val="FootnoteReference"/>
          <w:rFonts w:cstheme="minorHAnsi"/>
          <w:sz w:val="24"/>
          <w:szCs w:val="24"/>
        </w:rPr>
        <w:footnoteReference w:id="75"/>
      </w:r>
      <w:r w:rsidR="003D3800" w:rsidRPr="008D114C">
        <w:rPr>
          <w:rFonts w:cstheme="minorHAnsi"/>
          <w:sz w:val="24"/>
          <w:szCs w:val="24"/>
        </w:rPr>
        <w:t xml:space="preserve"> </w:t>
      </w:r>
      <w:r w:rsidRPr="008D114C">
        <w:rPr>
          <w:rFonts w:cstheme="minorHAnsi"/>
          <w:sz w:val="24"/>
          <w:szCs w:val="24"/>
        </w:rPr>
        <w:t>On the other</w:t>
      </w:r>
      <w:r w:rsidR="008F5AC9" w:rsidRPr="008D114C">
        <w:rPr>
          <w:rFonts w:cstheme="minorHAnsi"/>
          <w:sz w:val="24"/>
          <w:szCs w:val="24"/>
        </w:rPr>
        <w:t xml:space="preserve"> hand</w:t>
      </w:r>
      <w:r w:rsidRPr="008D114C">
        <w:rPr>
          <w:rFonts w:cstheme="minorHAnsi"/>
          <w:sz w:val="24"/>
          <w:szCs w:val="24"/>
        </w:rPr>
        <w:t xml:space="preserve">, </w:t>
      </w:r>
      <w:r w:rsidR="00AD7DC4" w:rsidRPr="008D114C">
        <w:rPr>
          <w:rFonts w:cstheme="minorHAnsi"/>
          <w:sz w:val="24"/>
          <w:szCs w:val="24"/>
        </w:rPr>
        <w:t>it abolished the three Permanent Committees (Rio de Janeiro, Montevideo</w:t>
      </w:r>
      <w:r w:rsidR="00A15F9A" w:rsidRPr="008D114C">
        <w:rPr>
          <w:rFonts w:cstheme="minorHAnsi"/>
          <w:sz w:val="24"/>
          <w:szCs w:val="24"/>
        </w:rPr>
        <w:t xml:space="preserve">, </w:t>
      </w:r>
      <w:r w:rsidR="00AD7DC4" w:rsidRPr="008D114C">
        <w:rPr>
          <w:rFonts w:cstheme="minorHAnsi"/>
          <w:sz w:val="24"/>
          <w:szCs w:val="24"/>
        </w:rPr>
        <w:t>and Havana) and created</w:t>
      </w:r>
      <w:r w:rsidR="00E961ED" w:rsidRPr="008D114C">
        <w:rPr>
          <w:rFonts w:cstheme="minorHAnsi"/>
          <w:sz w:val="24"/>
          <w:szCs w:val="24"/>
        </w:rPr>
        <w:t xml:space="preserve"> a Committee of Experts to </w:t>
      </w:r>
      <w:r w:rsidR="00A60EDA" w:rsidRPr="008D114C">
        <w:rPr>
          <w:rFonts w:cstheme="minorHAnsi"/>
          <w:sz w:val="24"/>
          <w:szCs w:val="24"/>
        </w:rPr>
        <w:t>initiate</w:t>
      </w:r>
      <w:r w:rsidR="00E961ED" w:rsidRPr="008D114C">
        <w:rPr>
          <w:rFonts w:cstheme="minorHAnsi"/>
          <w:sz w:val="24"/>
          <w:szCs w:val="24"/>
        </w:rPr>
        <w:t xml:space="preserve"> </w:t>
      </w:r>
      <w:r w:rsidR="00A60EDA" w:rsidRPr="008D114C">
        <w:rPr>
          <w:rFonts w:cstheme="minorHAnsi"/>
          <w:sz w:val="24"/>
          <w:szCs w:val="24"/>
        </w:rPr>
        <w:t>questionnaires</w:t>
      </w:r>
      <w:r w:rsidR="00E961ED" w:rsidRPr="008D114C">
        <w:rPr>
          <w:rFonts w:cstheme="minorHAnsi"/>
          <w:sz w:val="24"/>
          <w:szCs w:val="24"/>
        </w:rPr>
        <w:t xml:space="preserve"> and draft of codes that were </w:t>
      </w:r>
      <w:r w:rsidR="0062685C" w:rsidRPr="008D114C">
        <w:rPr>
          <w:rFonts w:cstheme="minorHAnsi"/>
          <w:sz w:val="24"/>
          <w:szCs w:val="24"/>
        </w:rPr>
        <w:t>to</w:t>
      </w:r>
      <w:r w:rsidR="00E961ED" w:rsidRPr="008D114C">
        <w:rPr>
          <w:rFonts w:cstheme="minorHAnsi"/>
          <w:sz w:val="24"/>
          <w:szCs w:val="24"/>
        </w:rPr>
        <w:t xml:space="preserve"> be submitted to the National Commi</w:t>
      </w:r>
      <w:r w:rsidR="00A60EDA" w:rsidRPr="008D114C">
        <w:rPr>
          <w:rFonts w:cstheme="minorHAnsi"/>
          <w:sz w:val="24"/>
          <w:szCs w:val="24"/>
        </w:rPr>
        <w:t>ssion for comments</w:t>
      </w:r>
      <w:r w:rsidR="0058524B" w:rsidRPr="008D114C">
        <w:rPr>
          <w:rFonts w:cstheme="minorHAnsi"/>
          <w:sz w:val="24"/>
          <w:szCs w:val="24"/>
        </w:rPr>
        <w:t xml:space="preserve">, </w:t>
      </w:r>
      <w:r w:rsidR="00A60EDA" w:rsidRPr="008D114C">
        <w:rPr>
          <w:rFonts w:cstheme="minorHAnsi"/>
          <w:sz w:val="24"/>
          <w:szCs w:val="24"/>
        </w:rPr>
        <w:t>and the revised draft to be submitted for adoption</w:t>
      </w:r>
      <w:r w:rsidR="001729A9" w:rsidRPr="008D114C">
        <w:rPr>
          <w:rFonts w:cstheme="minorHAnsi"/>
          <w:sz w:val="24"/>
          <w:szCs w:val="24"/>
        </w:rPr>
        <w:t xml:space="preserve"> </w:t>
      </w:r>
      <w:r w:rsidR="00A60EDA" w:rsidRPr="008D114C">
        <w:rPr>
          <w:rFonts w:cstheme="minorHAnsi"/>
          <w:sz w:val="24"/>
          <w:szCs w:val="24"/>
        </w:rPr>
        <w:t>to the government at International Conferences.</w:t>
      </w:r>
      <w:r w:rsidR="00A60EDA" w:rsidRPr="008D114C">
        <w:rPr>
          <w:rStyle w:val="FootnoteReference"/>
          <w:rFonts w:cstheme="minorHAnsi"/>
          <w:sz w:val="24"/>
          <w:szCs w:val="24"/>
        </w:rPr>
        <w:footnoteReference w:id="76"/>
      </w:r>
      <w:r w:rsidR="00F67109" w:rsidRPr="008D114C">
        <w:rPr>
          <w:rFonts w:cstheme="minorHAnsi"/>
          <w:sz w:val="24"/>
          <w:szCs w:val="24"/>
        </w:rPr>
        <w:t xml:space="preserve"> </w:t>
      </w:r>
      <w:r w:rsidR="00E75196" w:rsidRPr="008D114C">
        <w:rPr>
          <w:rFonts w:cstheme="minorHAnsi"/>
          <w:sz w:val="24"/>
          <w:szCs w:val="24"/>
        </w:rPr>
        <w:t>The conference also</w:t>
      </w:r>
      <w:r w:rsidR="00F67109" w:rsidRPr="008D114C">
        <w:rPr>
          <w:rFonts w:cstheme="minorHAnsi"/>
          <w:sz w:val="24"/>
          <w:szCs w:val="24"/>
        </w:rPr>
        <w:t xml:space="preserve"> produced some recommendation</w:t>
      </w:r>
      <w:r w:rsidR="00F421D1" w:rsidRPr="008D114C">
        <w:rPr>
          <w:rFonts w:cstheme="minorHAnsi"/>
          <w:sz w:val="24"/>
          <w:szCs w:val="24"/>
        </w:rPr>
        <w:t>s which were later drafted as a declaration (</w:t>
      </w:r>
      <w:r w:rsidR="004A701C" w:rsidRPr="008D114C">
        <w:rPr>
          <w:rFonts w:cstheme="minorHAnsi"/>
          <w:sz w:val="24"/>
          <w:szCs w:val="24"/>
        </w:rPr>
        <w:t xml:space="preserve">Juridical </w:t>
      </w:r>
      <w:r w:rsidR="00B24D59" w:rsidRPr="008D114C">
        <w:rPr>
          <w:rFonts w:cstheme="minorHAnsi"/>
          <w:sz w:val="24"/>
          <w:szCs w:val="24"/>
        </w:rPr>
        <w:t>Personality of</w:t>
      </w:r>
      <w:r w:rsidR="004A701C" w:rsidRPr="008D114C">
        <w:rPr>
          <w:rFonts w:cstheme="minorHAnsi"/>
          <w:sz w:val="24"/>
          <w:szCs w:val="24"/>
        </w:rPr>
        <w:t xml:space="preserve"> Foreign Companies, June 1936) and</w:t>
      </w:r>
      <w:r w:rsidR="00B24D59" w:rsidRPr="008D114C">
        <w:rPr>
          <w:rFonts w:cstheme="minorHAnsi"/>
          <w:sz w:val="24"/>
          <w:szCs w:val="24"/>
        </w:rPr>
        <w:t xml:space="preserve"> a protocol (Uniformity of Powers of Attorney, February 1940).</w:t>
      </w:r>
      <w:r w:rsidR="00B24D59" w:rsidRPr="008D114C">
        <w:rPr>
          <w:rStyle w:val="FootnoteReference"/>
          <w:rFonts w:cstheme="minorHAnsi"/>
          <w:sz w:val="24"/>
          <w:szCs w:val="24"/>
        </w:rPr>
        <w:footnoteReference w:id="77"/>
      </w:r>
    </w:p>
    <w:p w14:paraId="5AA63CD5" w14:textId="6004F957" w:rsidR="001106FA" w:rsidRPr="008D114C" w:rsidRDefault="00EF1701" w:rsidP="006351F6">
      <w:pPr>
        <w:spacing w:line="276" w:lineRule="auto"/>
        <w:jc w:val="both"/>
        <w:rPr>
          <w:rFonts w:cstheme="minorHAnsi"/>
          <w:sz w:val="24"/>
          <w:szCs w:val="24"/>
        </w:rPr>
      </w:pPr>
      <w:r>
        <w:rPr>
          <w:rFonts w:cstheme="minorHAnsi"/>
          <w:sz w:val="24"/>
          <w:szCs w:val="24"/>
        </w:rPr>
        <w:t>Other</w:t>
      </w:r>
      <w:r w:rsidR="00CE413E" w:rsidRPr="008D114C">
        <w:rPr>
          <w:rFonts w:cstheme="minorHAnsi"/>
          <w:sz w:val="24"/>
          <w:szCs w:val="24"/>
        </w:rPr>
        <w:t xml:space="preserve"> important step</w:t>
      </w:r>
      <w:r>
        <w:rPr>
          <w:rFonts w:cstheme="minorHAnsi"/>
          <w:sz w:val="24"/>
          <w:szCs w:val="24"/>
        </w:rPr>
        <w:t>s</w:t>
      </w:r>
      <w:r w:rsidR="00CE413E" w:rsidRPr="008D114C">
        <w:rPr>
          <w:rFonts w:cstheme="minorHAnsi"/>
          <w:sz w:val="24"/>
          <w:szCs w:val="24"/>
        </w:rPr>
        <w:t xml:space="preserve"> taken by the </w:t>
      </w:r>
      <w:r w:rsidR="00CE1F23" w:rsidRPr="008D114C">
        <w:rPr>
          <w:rFonts w:cstheme="minorHAnsi"/>
          <w:sz w:val="24"/>
          <w:szCs w:val="24"/>
        </w:rPr>
        <w:t>c</w:t>
      </w:r>
      <w:r w:rsidR="00576C8C" w:rsidRPr="008D114C">
        <w:rPr>
          <w:rFonts w:cstheme="minorHAnsi"/>
          <w:sz w:val="24"/>
          <w:szCs w:val="24"/>
        </w:rPr>
        <w:t xml:space="preserve">onference </w:t>
      </w:r>
      <w:r>
        <w:rPr>
          <w:rFonts w:cstheme="minorHAnsi"/>
          <w:sz w:val="24"/>
          <w:szCs w:val="24"/>
        </w:rPr>
        <w:t>were</w:t>
      </w:r>
      <w:r w:rsidR="00576C8C" w:rsidRPr="008D114C">
        <w:rPr>
          <w:rFonts w:cstheme="minorHAnsi"/>
          <w:sz w:val="24"/>
          <w:szCs w:val="24"/>
        </w:rPr>
        <w:t>: f</w:t>
      </w:r>
      <w:r w:rsidR="001A3986" w:rsidRPr="008D114C">
        <w:rPr>
          <w:rFonts w:cstheme="minorHAnsi"/>
          <w:sz w:val="24"/>
          <w:szCs w:val="24"/>
        </w:rPr>
        <w:t>irst</w:t>
      </w:r>
      <w:r w:rsidR="000B55C8" w:rsidRPr="008D114C">
        <w:rPr>
          <w:rFonts w:cstheme="minorHAnsi"/>
          <w:sz w:val="24"/>
          <w:szCs w:val="24"/>
        </w:rPr>
        <w:t>ly</w:t>
      </w:r>
      <w:r w:rsidR="001A3986" w:rsidRPr="008D114C">
        <w:rPr>
          <w:rFonts w:cstheme="minorHAnsi"/>
          <w:sz w:val="24"/>
          <w:szCs w:val="24"/>
        </w:rPr>
        <w:t>, a</w:t>
      </w:r>
      <w:r w:rsidR="00723593" w:rsidRPr="008D114C">
        <w:rPr>
          <w:rFonts w:cstheme="minorHAnsi"/>
          <w:sz w:val="24"/>
          <w:szCs w:val="24"/>
        </w:rPr>
        <w:t xml:space="preserve"> resolution </w:t>
      </w:r>
      <w:r w:rsidR="00744D25" w:rsidRPr="008D114C">
        <w:rPr>
          <w:rFonts w:cstheme="minorHAnsi"/>
          <w:sz w:val="24"/>
          <w:szCs w:val="24"/>
        </w:rPr>
        <w:t>authorising the</w:t>
      </w:r>
      <w:r w:rsidR="00053D8A" w:rsidRPr="008D114C">
        <w:rPr>
          <w:rFonts w:cstheme="minorHAnsi"/>
          <w:sz w:val="24"/>
          <w:szCs w:val="24"/>
        </w:rPr>
        <w:t xml:space="preserve"> Pan American Union </w:t>
      </w:r>
      <w:r w:rsidR="00333D28" w:rsidRPr="008D114C">
        <w:rPr>
          <w:rFonts w:cstheme="minorHAnsi"/>
          <w:sz w:val="24"/>
          <w:szCs w:val="24"/>
        </w:rPr>
        <w:t>to draft</w:t>
      </w:r>
      <w:r w:rsidR="00D60340" w:rsidRPr="008D114C">
        <w:rPr>
          <w:rFonts w:cstheme="minorHAnsi"/>
          <w:sz w:val="24"/>
          <w:szCs w:val="24"/>
        </w:rPr>
        <w:t xml:space="preserve"> </w:t>
      </w:r>
      <w:r w:rsidR="00BD296A" w:rsidRPr="008D114C">
        <w:rPr>
          <w:rFonts w:cstheme="minorHAnsi"/>
          <w:sz w:val="24"/>
          <w:szCs w:val="24"/>
        </w:rPr>
        <w:t xml:space="preserve">a </w:t>
      </w:r>
      <w:r w:rsidR="003670BC" w:rsidRPr="008D114C">
        <w:rPr>
          <w:rFonts w:cstheme="minorHAnsi"/>
          <w:sz w:val="24"/>
          <w:szCs w:val="24"/>
        </w:rPr>
        <w:t>paper</w:t>
      </w:r>
      <w:r w:rsidR="00BD296A" w:rsidRPr="008D114C">
        <w:rPr>
          <w:rFonts w:cstheme="minorHAnsi"/>
          <w:sz w:val="24"/>
          <w:szCs w:val="24"/>
        </w:rPr>
        <w:t xml:space="preserve"> </w:t>
      </w:r>
      <w:r w:rsidR="00692041" w:rsidRPr="008D114C">
        <w:rPr>
          <w:rFonts w:cstheme="minorHAnsi"/>
          <w:sz w:val="24"/>
          <w:szCs w:val="24"/>
        </w:rPr>
        <w:t xml:space="preserve">that </w:t>
      </w:r>
      <w:r w:rsidR="0077417E" w:rsidRPr="008D114C">
        <w:rPr>
          <w:rFonts w:cstheme="minorHAnsi"/>
          <w:sz w:val="24"/>
          <w:szCs w:val="24"/>
        </w:rPr>
        <w:t xml:space="preserve">aimed </w:t>
      </w:r>
      <w:r w:rsidR="00687BCF" w:rsidRPr="008D114C">
        <w:rPr>
          <w:rFonts w:cstheme="minorHAnsi"/>
          <w:sz w:val="24"/>
          <w:szCs w:val="24"/>
        </w:rPr>
        <w:t>to</w:t>
      </w:r>
      <w:r w:rsidR="00053D8A" w:rsidRPr="008D114C">
        <w:rPr>
          <w:rFonts w:cstheme="minorHAnsi"/>
          <w:sz w:val="24"/>
          <w:szCs w:val="24"/>
        </w:rPr>
        <w:t xml:space="preserve"> contain the ideas </w:t>
      </w:r>
      <w:r w:rsidR="003474BE" w:rsidRPr="008D114C">
        <w:rPr>
          <w:rFonts w:cstheme="minorHAnsi"/>
          <w:sz w:val="24"/>
          <w:szCs w:val="24"/>
        </w:rPr>
        <w:t>voiced</w:t>
      </w:r>
      <w:r w:rsidR="00053D8A" w:rsidRPr="008D114C">
        <w:rPr>
          <w:rFonts w:cstheme="minorHAnsi"/>
          <w:sz w:val="24"/>
          <w:szCs w:val="24"/>
        </w:rPr>
        <w:t xml:space="preserve"> by </w:t>
      </w:r>
      <w:r w:rsidR="00076EEC" w:rsidRPr="008D114C">
        <w:rPr>
          <w:rFonts w:cstheme="minorHAnsi"/>
          <w:sz w:val="24"/>
          <w:szCs w:val="24"/>
        </w:rPr>
        <w:t xml:space="preserve">Simón </w:t>
      </w:r>
      <w:r w:rsidR="00053D8A" w:rsidRPr="008D114C">
        <w:rPr>
          <w:rFonts w:cstheme="minorHAnsi"/>
          <w:sz w:val="24"/>
          <w:szCs w:val="24"/>
        </w:rPr>
        <w:t>Bolivar</w:t>
      </w:r>
      <w:r w:rsidR="00692041" w:rsidRPr="008D114C">
        <w:rPr>
          <w:rFonts w:cstheme="minorHAnsi"/>
          <w:sz w:val="24"/>
          <w:szCs w:val="24"/>
        </w:rPr>
        <w:t>,</w:t>
      </w:r>
      <w:r w:rsidR="003474BE" w:rsidRPr="008D114C">
        <w:rPr>
          <w:rFonts w:cstheme="minorHAnsi"/>
          <w:sz w:val="24"/>
          <w:szCs w:val="24"/>
        </w:rPr>
        <w:t xml:space="preserve"> and expressed by </w:t>
      </w:r>
      <w:r w:rsidR="009B55C3" w:rsidRPr="008D114C">
        <w:rPr>
          <w:rFonts w:cstheme="minorHAnsi"/>
          <w:sz w:val="24"/>
          <w:szCs w:val="24"/>
        </w:rPr>
        <w:t>congresses, juri</w:t>
      </w:r>
      <w:r w:rsidR="001E2126" w:rsidRPr="008D114C">
        <w:rPr>
          <w:rFonts w:cstheme="minorHAnsi"/>
          <w:sz w:val="24"/>
          <w:szCs w:val="24"/>
        </w:rPr>
        <w:t>s</w:t>
      </w:r>
      <w:r w:rsidR="009B55C3" w:rsidRPr="008D114C">
        <w:rPr>
          <w:rFonts w:cstheme="minorHAnsi"/>
          <w:sz w:val="24"/>
          <w:szCs w:val="24"/>
        </w:rPr>
        <w:t>consults</w:t>
      </w:r>
      <w:r w:rsidR="00692041" w:rsidRPr="008D114C">
        <w:rPr>
          <w:rFonts w:cstheme="minorHAnsi"/>
          <w:sz w:val="24"/>
          <w:szCs w:val="24"/>
        </w:rPr>
        <w:t>,</w:t>
      </w:r>
      <w:r w:rsidR="001E2126" w:rsidRPr="008D114C">
        <w:rPr>
          <w:rFonts w:cstheme="minorHAnsi"/>
          <w:sz w:val="24"/>
          <w:szCs w:val="24"/>
        </w:rPr>
        <w:t xml:space="preserve"> and others</w:t>
      </w:r>
      <w:r w:rsidR="00F30C69" w:rsidRPr="008D114C">
        <w:rPr>
          <w:rFonts w:cstheme="minorHAnsi"/>
          <w:sz w:val="24"/>
          <w:szCs w:val="24"/>
        </w:rPr>
        <w:t>,</w:t>
      </w:r>
      <w:r w:rsidR="001E2126" w:rsidRPr="008D114C">
        <w:rPr>
          <w:rFonts w:cstheme="minorHAnsi"/>
          <w:sz w:val="24"/>
          <w:szCs w:val="24"/>
        </w:rPr>
        <w:t xml:space="preserve"> on the creation of an </w:t>
      </w:r>
      <w:r w:rsidR="001E2126" w:rsidRPr="008D114C">
        <w:rPr>
          <w:rFonts w:cstheme="minorHAnsi"/>
          <w:i/>
          <w:iCs/>
          <w:sz w:val="24"/>
          <w:szCs w:val="24"/>
        </w:rPr>
        <w:t>American League of Nations</w:t>
      </w:r>
      <w:r w:rsidR="001E2126" w:rsidRPr="008D114C">
        <w:rPr>
          <w:rFonts w:cstheme="minorHAnsi"/>
          <w:sz w:val="24"/>
          <w:szCs w:val="24"/>
        </w:rPr>
        <w:t xml:space="preserve"> with a </w:t>
      </w:r>
      <w:r w:rsidR="00E72C1D" w:rsidRPr="008D114C">
        <w:rPr>
          <w:rFonts w:cstheme="minorHAnsi"/>
          <w:i/>
          <w:iCs/>
          <w:sz w:val="24"/>
          <w:szCs w:val="24"/>
        </w:rPr>
        <w:t>P</w:t>
      </w:r>
      <w:r w:rsidR="001E2126" w:rsidRPr="008D114C">
        <w:rPr>
          <w:rFonts w:cstheme="minorHAnsi"/>
          <w:i/>
          <w:iCs/>
          <w:sz w:val="24"/>
          <w:szCs w:val="24"/>
        </w:rPr>
        <w:t>ermanent American Tribunal of International Justice</w:t>
      </w:r>
      <w:r w:rsidR="000B55C8" w:rsidRPr="008D114C">
        <w:rPr>
          <w:rFonts w:cstheme="minorHAnsi"/>
          <w:i/>
          <w:iCs/>
          <w:sz w:val="24"/>
          <w:szCs w:val="24"/>
        </w:rPr>
        <w:t>;</w:t>
      </w:r>
      <w:r w:rsidR="001E2126" w:rsidRPr="008D114C">
        <w:rPr>
          <w:rStyle w:val="FootnoteReference"/>
          <w:rFonts w:cstheme="minorHAnsi"/>
          <w:sz w:val="24"/>
          <w:szCs w:val="24"/>
        </w:rPr>
        <w:footnoteReference w:id="78"/>
      </w:r>
      <w:r w:rsidR="00B96505" w:rsidRPr="008D114C">
        <w:rPr>
          <w:rFonts w:cstheme="minorHAnsi"/>
          <w:sz w:val="24"/>
          <w:szCs w:val="24"/>
        </w:rPr>
        <w:t xml:space="preserve"> </w:t>
      </w:r>
      <w:r w:rsidR="000B55C8" w:rsidRPr="008D114C">
        <w:rPr>
          <w:rFonts w:cstheme="minorHAnsi"/>
          <w:sz w:val="24"/>
          <w:szCs w:val="24"/>
        </w:rPr>
        <w:t>s</w:t>
      </w:r>
      <w:r w:rsidR="00D60340" w:rsidRPr="008D114C">
        <w:rPr>
          <w:rFonts w:cstheme="minorHAnsi"/>
          <w:sz w:val="24"/>
          <w:szCs w:val="24"/>
        </w:rPr>
        <w:t>econdly, a</w:t>
      </w:r>
      <w:r w:rsidR="00B96505" w:rsidRPr="008D114C">
        <w:rPr>
          <w:rFonts w:cstheme="minorHAnsi"/>
          <w:sz w:val="24"/>
          <w:szCs w:val="24"/>
        </w:rPr>
        <w:t xml:space="preserve"> resolution</w:t>
      </w:r>
      <w:r w:rsidR="00433F8E" w:rsidRPr="008D114C">
        <w:rPr>
          <w:rFonts w:cstheme="minorHAnsi"/>
          <w:sz w:val="24"/>
          <w:szCs w:val="24"/>
        </w:rPr>
        <w:t xml:space="preserve"> </w:t>
      </w:r>
      <w:r w:rsidR="00851605" w:rsidRPr="008D114C">
        <w:rPr>
          <w:rFonts w:cstheme="minorHAnsi"/>
          <w:sz w:val="24"/>
          <w:szCs w:val="24"/>
        </w:rPr>
        <w:t>that</w:t>
      </w:r>
      <w:r w:rsidR="00D60340" w:rsidRPr="008D114C">
        <w:rPr>
          <w:rFonts w:cstheme="minorHAnsi"/>
          <w:sz w:val="24"/>
          <w:szCs w:val="24"/>
        </w:rPr>
        <w:t xml:space="preserve"> </w:t>
      </w:r>
      <w:r w:rsidR="00433F8E" w:rsidRPr="008D114C">
        <w:rPr>
          <w:rFonts w:cstheme="minorHAnsi"/>
          <w:sz w:val="24"/>
          <w:szCs w:val="24"/>
        </w:rPr>
        <w:t>established ways for the future work of codifying international law</w:t>
      </w:r>
      <w:r w:rsidR="000F5CB0" w:rsidRPr="008D114C">
        <w:rPr>
          <w:rFonts w:cstheme="minorHAnsi"/>
          <w:sz w:val="24"/>
          <w:szCs w:val="24"/>
        </w:rPr>
        <w:t xml:space="preserve">. </w:t>
      </w:r>
      <w:r w:rsidR="00A84FE0" w:rsidRPr="008D114C">
        <w:rPr>
          <w:rFonts w:cstheme="minorHAnsi"/>
          <w:sz w:val="24"/>
          <w:szCs w:val="24"/>
        </w:rPr>
        <w:t>This latter</w:t>
      </w:r>
      <w:r w:rsidR="000F5CB0" w:rsidRPr="008D114C">
        <w:rPr>
          <w:rFonts w:cstheme="minorHAnsi"/>
          <w:sz w:val="24"/>
          <w:szCs w:val="24"/>
        </w:rPr>
        <w:t xml:space="preserve"> </w:t>
      </w:r>
      <w:r w:rsidR="000F5CB0" w:rsidRPr="008D114C">
        <w:rPr>
          <w:rFonts w:cstheme="minorHAnsi"/>
          <w:sz w:val="24"/>
          <w:szCs w:val="24"/>
        </w:rPr>
        <w:lastRenderedPageBreak/>
        <w:t xml:space="preserve">maintained the </w:t>
      </w:r>
      <w:r w:rsidR="000F5CB0" w:rsidRPr="008D114C">
        <w:rPr>
          <w:rFonts w:cstheme="minorHAnsi"/>
          <w:i/>
          <w:iCs/>
          <w:sz w:val="24"/>
          <w:szCs w:val="24"/>
        </w:rPr>
        <w:t xml:space="preserve">International Commission of </w:t>
      </w:r>
      <w:r w:rsidR="00CE5CE9" w:rsidRPr="008D114C">
        <w:rPr>
          <w:rFonts w:cstheme="minorHAnsi"/>
          <w:i/>
          <w:iCs/>
          <w:sz w:val="24"/>
          <w:szCs w:val="24"/>
        </w:rPr>
        <w:t xml:space="preserve">American </w:t>
      </w:r>
      <w:r w:rsidR="000F5CB0" w:rsidRPr="008D114C">
        <w:rPr>
          <w:rFonts w:cstheme="minorHAnsi"/>
          <w:i/>
          <w:iCs/>
          <w:sz w:val="24"/>
          <w:szCs w:val="24"/>
        </w:rPr>
        <w:t>Jurist</w:t>
      </w:r>
      <w:r w:rsidR="00AE1360" w:rsidRPr="008D114C">
        <w:rPr>
          <w:rFonts w:cstheme="minorHAnsi"/>
          <w:i/>
          <w:iCs/>
          <w:sz w:val="24"/>
          <w:szCs w:val="24"/>
        </w:rPr>
        <w:t>s</w:t>
      </w:r>
      <w:r w:rsidR="000B55C8" w:rsidRPr="008D114C">
        <w:rPr>
          <w:rFonts w:cstheme="minorHAnsi"/>
          <w:sz w:val="24"/>
          <w:szCs w:val="24"/>
        </w:rPr>
        <w:t>;</w:t>
      </w:r>
      <w:r w:rsidR="00C60C8E" w:rsidRPr="008D114C">
        <w:rPr>
          <w:rStyle w:val="FootnoteReference"/>
          <w:rFonts w:cstheme="minorHAnsi"/>
          <w:sz w:val="24"/>
          <w:szCs w:val="24"/>
        </w:rPr>
        <w:footnoteReference w:id="79"/>
      </w:r>
      <w:r w:rsidR="007F6CEC" w:rsidRPr="008D114C">
        <w:rPr>
          <w:rFonts w:cstheme="minorHAnsi"/>
          <w:sz w:val="24"/>
          <w:szCs w:val="24"/>
        </w:rPr>
        <w:t xml:space="preserve"> </w:t>
      </w:r>
      <w:r w:rsidR="000B55C8" w:rsidRPr="008D114C">
        <w:rPr>
          <w:rFonts w:cstheme="minorHAnsi"/>
          <w:sz w:val="24"/>
          <w:szCs w:val="24"/>
        </w:rPr>
        <w:t>and lastly,</w:t>
      </w:r>
      <w:r w:rsidR="007F6CEC" w:rsidRPr="008D114C">
        <w:rPr>
          <w:rFonts w:cstheme="minorHAnsi"/>
          <w:sz w:val="24"/>
          <w:szCs w:val="24"/>
        </w:rPr>
        <w:t xml:space="preserve"> </w:t>
      </w:r>
      <w:r w:rsidR="00A057E1" w:rsidRPr="008D114C">
        <w:rPr>
          <w:rFonts w:cstheme="minorHAnsi"/>
          <w:sz w:val="24"/>
          <w:szCs w:val="24"/>
        </w:rPr>
        <w:t xml:space="preserve">the Mexican Delegation introduced a </w:t>
      </w:r>
      <w:r w:rsidR="00A057E1" w:rsidRPr="008D114C">
        <w:rPr>
          <w:rFonts w:cstheme="minorHAnsi"/>
          <w:i/>
          <w:iCs/>
          <w:sz w:val="24"/>
          <w:szCs w:val="24"/>
        </w:rPr>
        <w:t>Peace Code</w:t>
      </w:r>
      <w:r w:rsidR="00A057E1" w:rsidRPr="008D114C">
        <w:rPr>
          <w:rFonts w:cstheme="minorHAnsi"/>
          <w:sz w:val="24"/>
          <w:szCs w:val="24"/>
        </w:rPr>
        <w:t xml:space="preserve"> with novel provisions coordinating in one single instrument all principles and procedures</w:t>
      </w:r>
      <w:r w:rsidR="00103043" w:rsidRPr="008D114C">
        <w:rPr>
          <w:rFonts w:cstheme="minorHAnsi"/>
          <w:sz w:val="24"/>
          <w:szCs w:val="24"/>
        </w:rPr>
        <w:t xml:space="preserve">; </w:t>
      </w:r>
      <w:r w:rsidR="00A057E1" w:rsidRPr="008D114C">
        <w:rPr>
          <w:rFonts w:cstheme="minorHAnsi"/>
          <w:sz w:val="24"/>
          <w:szCs w:val="24"/>
        </w:rPr>
        <w:t xml:space="preserve">yet the </w:t>
      </w:r>
      <w:r w:rsidR="00BF6411" w:rsidRPr="008D114C">
        <w:rPr>
          <w:rFonts w:cstheme="minorHAnsi"/>
          <w:sz w:val="24"/>
          <w:szCs w:val="24"/>
        </w:rPr>
        <w:t xml:space="preserve">Peace </w:t>
      </w:r>
      <w:r w:rsidR="00A057E1" w:rsidRPr="008D114C">
        <w:rPr>
          <w:rFonts w:cstheme="minorHAnsi"/>
          <w:sz w:val="24"/>
          <w:szCs w:val="24"/>
        </w:rPr>
        <w:t>Code was referred to the American Government for their attention.</w:t>
      </w:r>
      <w:r w:rsidR="00A057E1" w:rsidRPr="008D114C">
        <w:rPr>
          <w:rFonts w:cstheme="minorHAnsi"/>
          <w:sz w:val="24"/>
          <w:szCs w:val="24"/>
          <w:vertAlign w:val="superscript"/>
        </w:rPr>
        <w:footnoteReference w:id="80"/>
      </w:r>
      <w:r w:rsidR="00F134F7" w:rsidRPr="008D114C">
        <w:rPr>
          <w:rFonts w:cstheme="minorHAnsi"/>
          <w:sz w:val="24"/>
          <w:szCs w:val="24"/>
        </w:rPr>
        <w:t xml:space="preserve"> </w:t>
      </w:r>
      <w:r w:rsidR="00EB42AC" w:rsidRPr="008D114C">
        <w:rPr>
          <w:rFonts w:cstheme="minorHAnsi"/>
          <w:sz w:val="24"/>
          <w:szCs w:val="24"/>
        </w:rPr>
        <w:t>T</w:t>
      </w:r>
      <w:r w:rsidR="000D30E0" w:rsidRPr="008D114C">
        <w:rPr>
          <w:rFonts w:cstheme="minorHAnsi"/>
          <w:sz w:val="24"/>
          <w:szCs w:val="24"/>
        </w:rPr>
        <w:t xml:space="preserve">he awaiting </w:t>
      </w:r>
      <w:r w:rsidR="00787BB2" w:rsidRPr="008D114C">
        <w:rPr>
          <w:rFonts w:cstheme="minorHAnsi"/>
          <w:sz w:val="24"/>
          <w:szCs w:val="24"/>
        </w:rPr>
        <w:t>Code</w:t>
      </w:r>
      <w:r w:rsidR="000D30E0" w:rsidRPr="008D114C">
        <w:rPr>
          <w:rFonts w:cstheme="minorHAnsi"/>
          <w:sz w:val="24"/>
          <w:szCs w:val="24"/>
        </w:rPr>
        <w:t xml:space="preserve"> of Peace</w:t>
      </w:r>
      <w:r w:rsidR="00787BB2" w:rsidRPr="008D114C">
        <w:rPr>
          <w:rFonts w:cstheme="minorHAnsi"/>
          <w:sz w:val="24"/>
          <w:szCs w:val="24"/>
        </w:rPr>
        <w:t xml:space="preserve"> was referred to the Committee of Experts for the Codification of International Law</w:t>
      </w:r>
      <w:r w:rsidR="00DE4E16" w:rsidRPr="008D114C">
        <w:rPr>
          <w:rFonts w:cstheme="minorHAnsi"/>
          <w:sz w:val="24"/>
          <w:szCs w:val="24"/>
        </w:rPr>
        <w:t xml:space="preserve"> to present to the </w:t>
      </w:r>
      <w:r w:rsidR="00365D79" w:rsidRPr="008D114C">
        <w:rPr>
          <w:rFonts w:cstheme="minorHAnsi"/>
          <w:sz w:val="24"/>
          <w:szCs w:val="24"/>
        </w:rPr>
        <w:t xml:space="preserve">Lima </w:t>
      </w:r>
      <w:r w:rsidR="00142237">
        <w:rPr>
          <w:rFonts w:cstheme="minorHAnsi"/>
          <w:sz w:val="24"/>
          <w:szCs w:val="24"/>
        </w:rPr>
        <w:t>(</w:t>
      </w:r>
      <w:r w:rsidR="006A1101">
        <w:rPr>
          <w:rFonts w:cstheme="minorHAnsi"/>
          <w:sz w:val="24"/>
          <w:szCs w:val="24"/>
        </w:rPr>
        <w:t xml:space="preserve">Eighth) </w:t>
      </w:r>
      <w:r w:rsidR="00365D79" w:rsidRPr="008D114C">
        <w:rPr>
          <w:rFonts w:cstheme="minorHAnsi"/>
          <w:sz w:val="24"/>
          <w:szCs w:val="24"/>
        </w:rPr>
        <w:t>Conference</w:t>
      </w:r>
      <w:r w:rsidR="003B1B05" w:rsidRPr="008D114C">
        <w:rPr>
          <w:rFonts w:cstheme="minorHAnsi"/>
          <w:sz w:val="24"/>
          <w:szCs w:val="24"/>
        </w:rPr>
        <w:t>.</w:t>
      </w:r>
      <w:r w:rsidR="003B1B05" w:rsidRPr="008D114C">
        <w:rPr>
          <w:rStyle w:val="FootnoteReference"/>
          <w:rFonts w:cstheme="minorHAnsi"/>
          <w:sz w:val="24"/>
          <w:szCs w:val="24"/>
        </w:rPr>
        <w:footnoteReference w:id="81"/>
      </w:r>
      <w:r w:rsidR="001523BA">
        <w:rPr>
          <w:rFonts w:cstheme="minorHAnsi"/>
          <w:sz w:val="24"/>
          <w:szCs w:val="24"/>
        </w:rPr>
        <w:t xml:space="preserve"> </w:t>
      </w:r>
      <w:r w:rsidR="005B2BAD" w:rsidRPr="008D114C">
        <w:rPr>
          <w:rFonts w:cstheme="minorHAnsi"/>
          <w:sz w:val="24"/>
          <w:szCs w:val="24"/>
        </w:rPr>
        <w:t xml:space="preserve">Finally, </w:t>
      </w:r>
      <w:r w:rsidR="00FE3FB6" w:rsidRPr="008D114C">
        <w:rPr>
          <w:rFonts w:cstheme="minorHAnsi"/>
          <w:sz w:val="24"/>
          <w:szCs w:val="24"/>
        </w:rPr>
        <w:t xml:space="preserve">the </w:t>
      </w:r>
      <w:r w:rsidR="00C76F3D">
        <w:rPr>
          <w:rFonts w:cstheme="minorHAnsi"/>
          <w:sz w:val="24"/>
          <w:szCs w:val="24"/>
        </w:rPr>
        <w:t>Seventh</w:t>
      </w:r>
      <w:r w:rsidR="00FE3FB6" w:rsidRPr="008D114C">
        <w:rPr>
          <w:rFonts w:cstheme="minorHAnsi"/>
          <w:sz w:val="24"/>
          <w:szCs w:val="24"/>
        </w:rPr>
        <w:t xml:space="preserve"> Conference</w:t>
      </w:r>
      <w:r w:rsidR="006A7CB1" w:rsidRPr="008D114C">
        <w:rPr>
          <w:rFonts w:cstheme="minorHAnsi"/>
          <w:sz w:val="24"/>
          <w:szCs w:val="24"/>
        </w:rPr>
        <w:t xml:space="preserve"> re</w:t>
      </w:r>
      <w:r w:rsidR="00894292" w:rsidRPr="008D114C">
        <w:rPr>
          <w:rFonts w:cstheme="minorHAnsi"/>
          <w:sz w:val="24"/>
          <w:szCs w:val="24"/>
        </w:rPr>
        <w:t>-established</w:t>
      </w:r>
      <w:r w:rsidR="00390EAD" w:rsidRPr="008D114C">
        <w:rPr>
          <w:rFonts w:cstheme="minorHAnsi"/>
          <w:sz w:val="24"/>
          <w:szCs w:val="24"/>
        </w:rPr>
        <w:t xml:space="preserve"> the three Permanent </w:t>
      </w:r>
      <w:r w:rsidR="00894292" w:rsidRPr="008D114C">
        <w:rPr>
          <w:rFonts w:cstheme="minorHAnsi"/>
          <w:sz w:val="24"/>
          <w:szCs w:val="24"/>
        </w:rPr>
        <w:t>Committees</w:t>
      </w:r>
      <w:r w:rsidR="00390EAD" w:rsidRPr="008D114C">
        <w:rPr>
          <w:rFonts w:cstheme="minorHAnsi"/>
          <w:sz w:val="24"/>
          <w:szCs w:val="24"/>
        </w:rPr>
        <w:t xml:space="preserve"> and </w:t>
      </w:r>
      <w:r w:rsidR="00C64CAE" w:rsidRPr="008D114C">
        <w:rPr>
          <w:rFonts w:cstheme="minorHAnsi"/>
          <w:sz w:val="24"/>
          <w:szCs w:val="24"/>
        </w:rPr>
        <w:t>adopted a</w:t>
      </w:r>
      <w:r w:rsidR="00390EAD" w:rsidRPr="008D114C">
        <w:rPr>
          <w:rFonts w:cstheme="minorHAnsi"/>
          <w:sz w:val="24"/>
          <w:szCs w:val="24"/>
        </w:rPr>
        <w:t xml:space="preserve"> new method of codification.</w:t>
      </w:r>
      <w:r w:rsidR="00390EAD" w:rsidRPr="008D114C">
        <w:rPr>
          <w:rStyle w:val="FootnoteReference"/>
          <w:rFonts w:cstheme="minorHAnsi"/>
          <w:sz w:val="24"/>
          <w:szCs w:val="24"/>
        </w:rPr>
        <w:footnoteReference w:id="82"/>
      </w:r>
      <w:r w:rsidR="009630C9" w:rsidRPr="008D114C">
        <w:rPr>
          <w:rFonts w:cstheme="minorHAnsi"/>
          <w:sz w:val="24"/>
          <w:szCs w:val="24"/>
        </w:rPr>
        <w:t xml:space="preserve"> </w:t>
      </w:r>
      <w:r w:rsidR="00FE3FB6" w:rsidRPr="008D114C">
        <w:rPr>
          <w:rFonts w:cstheme="minorHAnsi"/>
          <w:sz w:val="24"/>
          <w:szCs w:val="24"/>
        </w:rPr>
        <w:t>Consequently</w:t>
      </w:r>
      <w:r w:rsidR="009630C9" w:rsidRPr="008D114C">
        <w:rPr>
          <w:rFonts w:cstheme="minorHAnsi"/>
          <w:sz w:val="24"/>
          <w:szCs w:val="24"/>
        </w:rPr>
        <w:t xml:space="preserve">, </w:t>
      </w:r>
      <w:r w:rsidR="00B00E54" w:rsidRPr="008D114C">
        <w:rPr>
          <w:rFonts w:cstheme="minorHAnsi"/>
          <w:sz w:val="24"/>
          <w:szCs w:val="24"/>
        </w:rPr>
        <w:t xml:space="preserve">the </w:t>
      </w:r>
      <w:r w:rsidR="00A80FA9">
        <w:rPr>
          <w:rFonts w:cstheme="minorHAnsi"/>
          <w:sz w:val="24"/>
          <w:szCs w:val="24"/>
        </w:rPr>
        <w:t xml:space="preserve">Seventh </w:t>
      </w:r>
      <w:r w:rsidR="00142237">
        <w:rPr>
          <w:rFonts w:cstheme="minorHAnsi"/>
          <w:sz w:val="24"/>
          <w:szCs w:val="24"/>
        </w:rPr>
        <w:t>C</w:t>
      </w:r>
      <w:r w:rsidR="00B00E54" w:rsidRPr="008D114C">
        <w:rPr>
          <w:rFonts w:cstheme="minorHAnsi"/>
          <w:sz w:val="24"/>
          <w:szCs w:val="24"/>
        </w:rPr>
        <w:t>onference is noted as a positive one in international law</w:t>
      </w:r>
      <w:r w:rsidR="00920140" w:rsidRPr="008D114C">
        <w:rPr>
          <w:rFonts w:cstheme="minorHAnsi"/>
          <w:sz w:val="24"/>
          <w:szCs w:val="24"/>
        </w:rPr>
        <w:t xml:space="preserve"> </w:t>
      </w:r>
      <w:r w:rsidR="00B00E54" w:rsidRPr="008D114C">
        <w:rPr>
          <w:rFonts w:cstheme="minorHAnsi"/>
          <w:sz w:val="24"/>
          <w:szCs w:val="24"/>
        </w:rPr>
        <w:t xml:space="preserve">as it </w:t>
      </w:r>
      <w:r w:rsidR="009630C9" w:rsidRPr="008D114C">
        <w:rPr>
          <w:rFonts w:cstheme="minorHAnsi"/>
          <w:sz w:val="24"/>
          <w:szCs w:val="24"/>
        </w:rPr>
        <w:t xml:space="preserve">saw the codification of the Convention on Rights and Duties of States and watched the United States president claiming the ‘good </w:t>
      </w:r>
      <w:r w:rsidR="00920140" w:rsidRPr="008D114C">
        <w:rPr>
          <w:rFonts w:cstheme="minorHAnsi"/>
          <w:sz w:val="24"/>
          <w:szCs w:val="24"/>
        </w:rPr>
        <w:t>neighbour</w:t>
      </w:r>
      <w:r w:rsidR="009630C9" w:rsidRPr="008D114C">
        <w:rPr>
          <w:rFonts w:cstheme="minorHAnsi"/>
          <w:sz w:val="24"/>
          <w:szCs w:val="24"/>
        </w:rPr>
        <w:t>’ policy.</w:t>
      </w:r>
      <w:r w:rsidR="00280097" w:rsidRPr="008D114C">
        <w:rPr>
          <w:rFonts w:cstheme="minorHAnsi"/>
          <w:sz w:val="24"/>
          <w:szCs w:val="24"/>
        </w:rPr>
        <w:t xml:space="preserve"> </w:t>
      </w:r>
    </w:p>
    <w:p w14:paraId="7BE64DFD" w14:textId="5304615B" w:rsidR="00723593" w:rsidRPr="008D114C" w:rsidRDefault="00255311" w:rsidP="006351F6">
      <w:pPr>
        <w:spacing w:line="276" w:lineRule="auto"/>
        <w:jc w:val="both"/>
        <w:rPr>
          <w:rFonts w:cstheme="minorHAnsi"/>
          <w:sz w:val="24"/>
          <w:szCs w:val="24"/>
        </w:rPr>
      </w:pPr>
      <w:r w:rsidRPr="008D114C">
        <w:rPr>
          <w:rFonts w:cstheme="minorHAnsi"/>
          <w:sz w:val="24"/>
          <w:szCs w:val="24"/>
        </w:rPr>
        <w:t xml:space="preserve">In the interim to the next conference, there was a </w:t>
      </w:r>
      <w:r w:rsidR="001106FA" w:rsidRPr="008D114C">
        <w:rPr>
          <w:rFonts w:cstheme="minorHAnsi"/>
          <w:sz w:val="24"/>
          <w:szCs w:val="24"/>
          <w:u w:val="single"/>
        </w:rPr>
        <w:t>S</w:t>
      </w:r>
      <w:r w:rsidRPr="008D114C">
        <w:rPr>
          <w:rFonts w:cstheme="minorHAnsi"/>
          <w:sz w:val="24"/>
          <w:szCs w:val="24"/>
          <w:u w:val="single"/>
        </w:rPr>
        <w:t>pecial Conference for the Maintenance of Peace</w:t>
      </w:r>
      <w:r w:rsidR="001106FA" w:rsidRPr="008D114C">
        <w:rPr>
          <w:rFonts w:cstheme="minorHAnsi"/>
          <w:sz w:val="24"/>
          <w:szCs w:val="24"/>
        </w:rPr>
        <w:t xml:space="preserve"> (Buenos Aires Conference of 1936),</w:t>
      </w:r>
      <w:r w:rsidR="001106FA" w:rsidRPr="008D114C">
        <w:rPr>
          <w:rFonts w:cstheme="minorHAnsi"/>
          <w:sz w:val="24"/>
          <w:szCs w:val="24"/>
          <w:vertAlign w:val="superscript"/>
        </w:rPr>
        <w:footnoteReference w:id="83"/>
      </w:r>
      <w:r w:rsidR="001106FA" w:rsidRPr="008D114C">
        <w:rPr>
          <w:rFonts w:cstheme="minorHAnsi"/>
          <w:sz w:val="24"/>
          <w:szCs w:val="24"/>
        </w:rPr>
        <w:t xml:space="preserve"> where </w:t>
      </w:r>
      <w:r w:rsidR="0078797F" w:rsidRPr="008D114C">
        <w:rPr>
          <w:rFonts w:cstheme="minorHAnsi"/>
          <w:sz w:val="24"/>
          <w:szCs w:val="24"/>
        </w:rPr>
        <w:t xml:space="preserve">the  Mexican delegation presented a revised text which adopted the </w:t>
      </w:r>
      <w:r w:rsidR="0078797F" w:rsidRPr="008D114C">
        <w:rPr>
          <w:rFonts w:cstheme="minorHAnsi"/>
          <w:i/>
          <w:iCs/>
          <w:sz w:val="24"/>
          <w:szCs w:val="24"/>
        </w:rPr>
        <w:t>Treaty of</w:t>
      </w:r>
      <w:r w:rsidR="0078797F" w:rsidRPr="008D114C">
        <w:rPr>
          <w:rFonts w:cstheme="minorHAnsi"/>
          <w:sz w:val="24"/>
          <w:szCs w:val="24"/>
        </w:rPr>
        <w:t xml:space="preserve"> </w:t>
      </w:r>
      <w:r w:rsidR="0078797F" w:rsidRPr="008D114C">
        <w:rPr>
          <w:rFonts w:cstheme="minorHAnsi"/>
          <w:i/>
          <w:iCs/>
          <w:sz w:val="24"/>
          <w:szCs w:val="24"/>
        </w:rPr>
        <w:t>Prevention of Controversies</w:t>
      </w:r>
      <w:r w:rsidR="0078797F" w:rsidRPr="008D114C">
        <w:rPr>
          <w:rFonts w:cstheme="minorHAnsi"/>
          <w:sz w:val="24"/>
          <w:szCs w:val="24"/>
        </w:rPr>
        <w:t xml:space="preserve"> presented by the Chilean Delegation;</w:t>
      </w:r>
      <w:r w:rsidR="0078797F" w:rsidRPr="008D114C">
        <w:rPr>
          <w:rFonts w:cstheme="minorHAnsi"/>
          <w:sz w:val="24"/>
          <w:szCs w:val="24"/>
          <w:vertAlign w:val="superscript"/>
        </w:rPr>
        <w:footnoteReference w:id="84"/>
      </w:r>
      <w:r w:rsidR="0078797F" w:rsidRPr="008D114C">
        <w:rPr>
          <w:rFonts w:cstheme="minorHAnsi"/>
          <w:sz w:val="24"/>
          <w:szCs w:val="24"/>
        </w:rPr>
        <w:t xml:space="preserve"> the </w:t>
      </w:r>
      <w:r w:rsidR="0078797F" w:rsidRPr="008D114C">
        <w:rPr>
          <w:rFonts w:cstheme="minorHAnsi"/>
          <w:i/>
          <w:iCs/>
          <w:sz w:val="24"/>
          <w:szCs w:val="24"/>
        </w:rPr>
        <w:t>Convention for the Maintenance, Preservation and Re-establishment of Peace</w:t>
      </w:r>
      <w:r w:rsidR="0078797F" w:rsidRPr="008D114C">
        <w:rPr>
          <w:rFonts w:cstheme="minorHAnsi"/>
          <w:sz w:val="24"/>
          <w:szCs w:val="24"/>
        </w:rPr>
        <w:t xml:space="preserve">; the </w:t>
      </w:r>
      <w:r w:rsidR="0078797F" w:rsidRPr="008D114C">
        <w:rPr>
          <w:rFonts w:cstheme="minorHAnsi"/>
          <w:i/>
          <w:iCs/>
          <w:sz w:val="24"/>
          <w:szCs w:val="24"/>
        </w:rPr>
        <w:t>Convention to Coordinate, Extend and Assure the Fulfilment of the Existing Treaties</w:t>
      </w:r>
      <w:r w:rsidR="0078797F" w:rsidRPr="008D114C">
        <w:rPr>
          <w:rFonts w:cstheme="minorHAnsi"/>
          <w:sz w:val="24"/>
          <w:szCs w:val="24"/>
        </w:rPr>
        <w:t xml:space="preserve">; the </w:t>
      </w:r>
      <w:r w:rsidR="0078797F" w:rsidRPr="008D114C">
        <w:rPr>
          <w:rFonts w:cstheme="minorHAnsi"/>
          <w:i/>
          <w:iCs/>
          <w:sz w:val="24"/>
          <w:szCs w:val="24"/>
        </w:rPr>
        <w:t>Inter-American Treaty on Goods Offices and Mediation</w:t>
      </w:r>
      <w:r w:rsidR="00324DF8" w:rsidRPr="008D114C">
        <w:rPr>
          <w:rFonts w:cstheme="minorHAnsi"/>
          <w:i/>
          <w:iCs/>
          <w:sz w:val="24"/>
          <w:szCs w:val="24"/>
        </w:rPr>
        <w:t>;</w:t>
      </w:r>
      <w:r w:rsidR="00324DF8" w:rsidRPr="008D114C">
        <w:rPr>
          <w:rFonts w:cstheme="minorHAnsi"/>
          <w:sz w:val="24"/>
          <w:szCs w:val="24"/>
        </w:rPr>
        <w:t xml:space="preserve"> and the </w:t>
      </w:r>
      <w:r w:rsidR="00324DF8" w:rsidRPr="008D114C">
        <w:rPr>
          <w:rFonts w:cstheme="minorHAnsi"/>
          <w:i/>
          <w:iCs/>
          <w:sz w:val="24"/>
          <w:szCs w:val="24"/>
        </w:rPr>
        <w:t>Declaration of Principles of Inter-American Solidarity and Cooperation</w:t>
      </w:r>
      <w:r w:rsidR="00324DF8" w:rsidRPr="008D114C">
        <w:rPr>
          <w:rFonts w:cstheme="minorHAnsi"/>
          <w:sz w:val="24"/>
          <w:szCs w:val="24"/>
        </w:rPr>
        <w:t>.</w:t>
      </w:r>
      <w:r w:rsidR="00F370DE" w:rsidRPr="00F370DE">
        <w:rPr>
          <w:rFonts w:cstheme="minorHAnsi"/>
          <w:sz w:val="24"/>
          <w:szCs w:val="24"/>
          <w:vertAlign w:val="superscript"/>
        </w:rPr>
        <w:t xml:space="preserve"> </w:t>
      </w:r>
      <w:r w:rsidR="00F370DE" w:rsidRPr="00F370DE">
        <w:rPr>
          <w:rFonts w:cstheme="minorHAnsi"/>
          <w:sz w:val="24"/>
          <w:szCs w:val="24"/>
          <w:vertAlign w:val="superscript"/>
        </w:rPr>
        <w:footnoteReference w:id="85"/>
      </w:r>
    </w:p>
    <w:p w14:paraId="6D812D1F" w14:textId="08868163" w:rsidR="006A7CB1" w:rsidRPr="008D114C" w:rsidRDefault="006A7CB1"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The Eight International Pan-American Conference (Lima, 1938)</w:t>
      </w:r>
    </w:p>
    <w:p w14:paraId="75AD5B59" w14:textId="041E867D" w:rsidR="00F47F7C" w:rsidRPr="008D114C" w:rsidRDefault="000329C4" w:rsidP="006351F6">
      <w:pPr>
        <w:spacing w:line="276" w:lineRule="auto"/>
        <w:jc w:val="both"/>
        <w:rPr>
          <w:rFonts w:cstheme="minorHAnsi"/>
          <w:sz w:val="24"/>
          <w:szCs w:val="24"/>
        </w:rPr>
      </w:pPr>
      <w:r w:rsidRPr="008D114C">
        <w:rPr>
          <w:rFonts w:cstheme="minorHAnsi"/>
          <w:sz w:val="24"/>
          <w:szCs w:val="24"/>
        </w:rPr>
        <w:t>All</w:t>
      </w:r>
      <w:r w:rsidR="004C5376" w:rsidRPr="008D114C">
        <w:rPr>
          <w:rFonts w:cstheme="minorHAnsi"/>
          <w:sz w:val="24"/>
          <w:szCs w:val="24"/>
        </w:rPr>
        <w:t xml:space="preserve"> delegates of the American Nations attended</w:t>
      </w:r>
      <w:r w:rsidRPr="008D114C">
        <w:rPr>
          <w:rFonts w:cstheme="minorHAnsi"/>
          <w:sz w:val="24"/>
          <w:szCs w:val="24"/>
        </w:rPr>
        <w:t xml:space="preserve"> the conference</w:t>
      </w:r>
      <w:r w:rsidR="006C4B0A" w:rsidRPr="008D114C">
        <w:rPr>
          <w:rFonts w:cstheme="minorHAnsi"/>
          <w:sz w:val="24"/>
          <w:szCs w:val="24"/>
        </w:rPr>
        <w:t xml:space="preserve">. </w:t>
      </w:r>
      <w:r w:rsidR="00C21ED2" w:rsidRPr="008D114C">
        <w:rPr>
          <w:rFonts w:cstheme="minorHAnsi"/>
          <w:sz w:val="24"/>
          <w:szCs w:val="24"/>
        </w:rPr>
        <w:t>T</w:t>
      </w:r>
      <w:r w:rsidR="00FD3CFC" w:rsidRPr="008D114C">
        <w:rPr>
          <w:rFonts w:cstheme="minorHAnsi"/>
          <w:sz w:val="24"/>
          <w:szCs w:val="24"/>
        </w:rPr>
        <w:t>he agenda</w:t>
      </w:r>
      <w:r w:rsidR="005B0AAE" w:rsidRPr="008D114C">
        <w:rPr>
          <w:rFonts w:cstheme="minorHAnsi"/>
          <w:sz w:val="24"/>
          <w:szCs w:val="24"/>
        </w:rPr>
        <w:t xml:space="preserve"> envisioned guaranteeing the maintenance of peace</w:t>
      </w:r>
      <w:r w:rsidR="0095485B" w:rsidRPr="008D114C">
        <w:rPr>
          <w:rFonts w:cstheme="minorHAnsi"/>
          <w:sz w:val="24"/>
          <w:szCs w:val="24"/>
        </w:rPr>
        <w:t xml:space="preserve"> on the American continent </w:t>
      </w:r>
      <w:r w:rsidR="00165C2E" w:rsidRPr="008D114C">
        <w:rPr>
          <w:rFonts w:cstheme="minorHAnsi"/>
          <w:sz w:val="24"/>
          <w:szCs w:val="24"/>
        </w:rPr>
        <w:t>apart</w:t>
      </w:r>
      <w:r w:rsidR="00DC01A7" w:rsidRPr="008D114C">
        <w:rPr>
          <w:rFonts w:cstheme="minorHAnsi"/>
          <w:sz w:val="24"/>
          <w:szCs w:val="24"/>
        </w:rPr>
        <w:t xml:space="preserve"> from studying</w:t>
      </w:r>
      <w:r w:rsidR="0095485B" w:rsidRPr="008D114C">
        <w:rPr>
          <w:rFonts w:cstheme="minorHAnsi"/>
          <w:sz w:val="24"/>
          <w:szCs w:val="24"/>
        </w:rPr>
        <w:t xml:space="preserve"> </w:t>
      </w:r>
      <w:r w:rsidR="00D12EAA" w:rsidRPr="008D114C">
        <w:rPr>
          <w:rFonts w:cstheme="minorHAnsi"/>
          <w:sz w:val="24"/>
          <w:szCs w:val="24"/>
        </w:rPr>
        <w:t xml:space="preserve">political, </w:t>
      </w:r>
      <w:r w:rsidR="00FC7A48" w:rsidRPr="008D114C">
        <w:rPr>
          <w:rFonts w:cstheme="minorHAnsi"/>
          <w:sz w:val="24"/>
          <w:szCs w:val="24"/>
        </w:rPr>
        <w:t>juridical,</w:t>
      </w:r>
      <w:r w:rsidR="00D12EAA" w:rsidRPr="008D114C">
        <w:rPr>
          <w:rFonts w:cstheme="minorHAnsi"/>
          <w:sz w:val="24"/>
          <w:szCs w:val="24"/>
        </w:rPr>
        <w:t xml:space="preserve"> and economic</w:t>
      </w:r>
      <w:r w:rsidRPr="008D114C">
        <w:rPr>
          <w:rFonts w:cstheme="minorHAnsi"/>
          <w:sz w:val="24"/>
          <w:szCs w:val="24"/>
        </w:rPr>
        <w:t xml:space="preserve"> matters</w:t>
      </w:r>
      <w:r w:rsidR="00D12EAA" w:rsidRPr="008D114C">
        <w:rPr>
          <w:rFonts w:cstheme="minorHAnsi"/>
          <w:sz w:val="24"/>
          <w:szCs w:val="24"/>
        </w:rPr>
        <w:t>.</w:t>
      </w:r>
      <w:r w:rsidR="00D12EAA" w:rsidRPr="008D114C">
        <w:rPr>
          <w:rStyle w:val="FootnoteReference"/>
          <w:rFonts w:cstheme="minorHAnsi"/>
          <w:sz w:val="24"/>
          <w:szCs w:val="24"/>
        </w:rPr>
        <w:footnoteReference w:id="86"/>
      </w:r>
      <w:r w:rsidR="005B0AAE" w:rsidRPr="008D114C">
        <w:rPr>
          <w:rFonts w:cstheme="minorHAnsi"/>
          <w:sz w:val="24"/>
          <w:szCs w:val="24"/>
        </w:rPr>
        <w:t xml:space="preserve"> </w:t>
      </w:r>
      <w:r w:rsidR="00662106" w:rsidRPr="008D114C">
        <w:rPr>
          <w:rFonts w:cstheme="minorHAnsi"/>
          <w:sz w:val="24"/>
          <w:szCs w:val="24"/>
        </w:rPr>
        <w:t>Th</w:t>
      </w:r>
      <w:r w:rsidR="00217D53" w:rsidRPr="008D114C">
        <w:rPr>
          <w:rFonts w:cstheme="minorHAnsi"/>
          <w:sz w:val="24"/>
          <w:szCs w:val="24"/>
        </w:rPr>
        <w:t xml:space="preserve">is </w:t>
      </w:r>
      <w:r w:rsidR="00A6566D" w:rsidRPr="008D114C">
        <w:rPr>
          <w:rFonts w:cstheme="minorHAnsi"/>
          <w:sz w:val="24"/>
          <w:szCs w:val="24"/>
        </w:rPr>
        <w:t>vision was</w:t>
      </w:r>
      <w:r w:rsidR="00217D53" w:rsidRPr="008D114C">
        <w:rPr>
          <w:rFonts w:cstheme="minorHAnsi"/>
          <w:sz w:val="24"/>
          <w:szCs w:val="24"/>
        </w:rPr>
        <w:t xml:space="preserve"> </w:t>
      </w:r>
      <w:r w:rsidR="00593F32" w:rsidRPr="008D114C">
        <w:rPr>
          <w:rFonts w:cstheme="minorHAnsi"/>
          <w:sz w:val="24"/>
          <w:szCs w:val="24"/>
        </w:rPr>
        <w:t>stated</w:t>
      </w:r>
      <w:r w:rsidR="00217D53" w:rsidRPr="008D114C">
        <w:rPr>
          <w:rFonts w:cstheme="minorHAnsi"/>
          <w:sz w:val="24"/>
          <w:szCs w:val="24"/>
        </w:rPr>
        <w:t xml:space="preserve"> by the</w:t>
      </w:r>
      <w:r w:rsidR="00662106" w:rsidRPr="008D114C">
        <w:rPr>
          <w:rFonts w:cstheme="minorHAnsi"/>
          <w:sz w:val="24"/>
          <w:szCs w:val="24"/>
        </w:rPr>
        <w:t xml:space="preserve"> Peruvian </w:t>
      </w:r>
      <w:r w:rsidR="00F55D9F" w:rsidRPr="008D114C">
        <w:rPr>
          <w:rFonts w:cstheme="minorHAnsi"/>
          <w:sz w:val="24"/>
          <w:szCs w:val="24"/>
        </w:rPr>
        <w:t>Minister of Foreign Affair</w:t>
      </w:r>
      <w:r w:rsidR="0077417E" w:rsidRPr="008D114C">
        <w:rPr>
          <w:rFonts w:cstheme="minorHAnsi"/>
          <w:sz w:val="24"/>
          <w:szCs w:val="24"/>
        </w:rPr>
        <w:t>s</w:t>
      </w:r>
      <w:r w:rsidR="00662106" w:rsidRPr="008D114C">
        <w:rPr>
          <w:rFonts w:cstheme="minorHAnsi"/>
          <w:sz w:val="24"/>
          <w:szCs w:val="24"/>
        </w:rPr>
        <w:t xml:space="preserve"> in his letter of </w:t>
      </w:r>
      <w:r w:rsidR="00B613CA" w:rsidRPr="008D114C">
        <w:rPr>
          <w:rFonts w:cstheme="minorHAnsi"/>
          <w:sz w:val="24"/>
          <w:szCs w:val="24"/>
        </w:rPr>
        <w:t>invitation</w:t>
      </w:r>
      <w:r w:rsidR="00662106" w:rsidRPr="008D114C">
        <w:rPr>
          <w:rFonts w:cstheme="minorHAnsi"/>
          <w:sz w:val="24"/>
          <w:szCs w:val="24"/>
        </w:rPr>
        <w:t xml:space="preserve"> to </w:t>
      </w:r>
      <w:r w:rsidR="006E33E6" w:rsidRPr="008D114C">
        <w:rPr>
          <w:rFonts w:cstheme="minorHAnsi"/>
          <w:sz w:val="24"/>
          <w:szCs w:val="24"/>
        </w:rPr>
        <w:t>all</w:t>
      </w:r>
      <w:r w:rsidR="00593F32" w:rsidRPr="008D114C">
        <w:rPr>
          <w:rFonts w:cstheme="minorHAnsi"/>
          <w:sz w:val="24"/>
          <w:szCs w:val="24"/>
        </w:rPr>
        <w:t xml:space="preserve"> Governments of the American nations</w:t>
      </w:r>
      <w:r w:rsidR="00217D53" w:rsidRPr="008D114C">
        <w:rPr>
          <w:rFonts w:cstheme="minorHAnsi"/>
          <w:sz w:val="24"/>
          <w:szCs w:val="24"/>
        </w:rPr>
        <w:t xml:space="preserve">. </w:t>
      </w:r>
      <w:r w:rsidR="00D8042B" w:rsidRPr="008D114C">
        <w:rPr>
          <w:rFonts w:cstheme="minorHAnsi"/>
          <w:sz w:val="24"/>
          <w:szCs w:val="24"/>
        </w:rPr>
        <w:t xml:space="preserve">In </w:t>
      </w:r>
      <w:r w:rsidR="00E057BA" w:rsidRPr="008D114C">
        <w:rPr>
          <w:rFonts w:cstheme="minorHAnsi"/>
          <w:sz w:val="24"/>
          <w:szCs w:val="24"/>
        </w:rPr>
        <w:t>the reply</w:t>
      </w:r>
      <w:r w:rsidR="00D464A1" w:rsidRPr="008D114C">
        <w:rPr>
          <w:rFonts w:cstheme="minorHAnsi"/>
          <w:sz w:val="24"/>
          <w:szCs w:val="24"/>
        </w:rPr>
        <w:t xml:space="preserve"> </w:t>
      </w:r>
      <w:r w:rsidR="00F37B9C" w:rsidRPr="008D114C">
        <w:rPr>
          <w:rFonts w:cstheme="minorHAnsi"/>
          <w:sz w:val="24"/>
          <w:szCs w:val="24"/>
        </w:rPr>
        <w:t>to the invite</w:t>
      </w:r>
      <w:r w:rsidR="00D8042B" w:rsidRPr="008D114C">
        <w:rPr>
          <w:rFonts w:cstheme="minorHAnsi"/>
          <w:sz w:val="24"/>
          <w:szCs w:val="24"/>
        </w:rPr>
        <w:t>,</w:t>
      </w:r>
      <w:r w:rsidR="006E33E6" w:rsidRPr="008D114C">
        <w:rPr>
          <w:rFonts w:cstheme="minorHAnsi"/>
          <w:sz w:val="24"/>
          <w:szCs w:val="24"/>
        </w:rPr>
        <w:t xml:space="preserve"> the United States’ Secretary </w:t>
      </w:r>
      <w:r w:rsidR="00506572" w:rsidRPr="008D114C">
        <w:rPr>
          <w:rFonts w:cstheme="minorHAnsi"/>
          <w:sz w:val="24"/>
          <w:szCs w:val="24"/>
        </w:rPr>
        <w:t>of State</w:t>
      </w:r>
      <w:r w:rsidR="00D8042B" w:rsidRPr="008D114C">
        <w:rPr>
          <w:rFonts w:cstheme="minorHAnsi"/>
          <w:sz w:val="24"/>
          <w:szCs w:val="24"/>
        </w:rPr>
        <w:t xml:space="preserve"> </w:t>
      </w:r>
      <w:r w:rsidR="00703C78" w:rsidRPr="008D114C">
        <w:rPr>
          <w:rFonts w:cstheme="minorHAnsi"/>
          <w:sz w:val="24"/>
          <w:szCs w:val="24"/>
        </w:rPr>
        <w:t xml:space="preserve">remarked </w:t>
      </w:r>
      <w:r w:rsidR="00D464A1" w:rsidRPr="008D114C">
        <w:rPr>
          <w:rFonts w:cstheme="minorHAnsi"/>
          <w:sz w:val="24"/>
          <w:szCs w:val="24"/>
        </w:rPr>
        <w:t xml:space="preserve">on </w:t>
      </w:r>
      <w:r w:rsidR="00E001CB" w:rsidRPr="008D114C">
        <w:rPr>
          <w:rFonts w:cstheme="minorHAnsi"/>
          <w:sz w:val="24"/>
          <w:szCs w:val="24"/>
        </w:rPr>
        <w:t>the recent problems of the world</w:t>
      </w:r>
      <w:r w:rsidR="00B613CA" w:rsidRPr="008D114C">
        <w:rPr>
          <w:rFonts w:cstheme="minorHAnsi"/>
          <w:sz w:val="24"/>
          <w:szCs w:val="24"/>
        </w:rPr>
        <w:t xml:space="preserve"> and the importance of the </w:t>
      </w:r>
      <w:r w:rsidR="004358BA">
        <w:rPr>
          <w:rFonts w:cstheme="minorHAnsi"/>
          <w:sz w:val="24"/>
          <w:szCs w:val="24"/>
        </w:rPr>
        <w:t>Eight</w:t>
      </w:r>
      <w:r w:rsidR="00703C78" w:rsidRPr="008D114C">
        <w:rPr>
          <w:rFonts w:cstheme="minorHAnsi"/>
          <w:sz w:val="24"/>
          <w:szCs w:val="24"/>
        </w:rPr>
        <w:t xml:space="preserve"> </w:t>
      </w:r>
      <w:r w:rsidR="00B613CA" w:rsidRPr="008D114C">
        <w:rPr>
          <w:rFonts w:cstheme="minorHAnsi"/>
          <w:sz w:val="24"/>
          <w:szCs w:val="24"/>
        </w:rPr>
        <w:t>Conference as it would be seen as “an opportunity</w:t>
      </w:r>
      <w:r w:rsidR="00310814" w:rsidRPr="008D114C">
        <w:rPr>
          <w:rFonts w:cstheme="minorHAnsi"/>
          <w:sz w:val="24"/>
          <w:szCs w:val="24"/>
        </w:rPr>
        <w:t xml:space="preserve"> to set an example to the world through the creation of new bonds of solidarity and </w:t>
      </w:r>
      <w:r w:rsidR="00FC7A48" w:rsidRPr="008D114C">
        <w:rPr>
          <w:rFonts w:cstheme="minorHAnsi"/>
          <w:sz w:val="24"/>
          <w:szCs w:val="24"/>
        </w:rPr>
        <w:t>friendship</w:t>
      </w:r>
      <w:r w:rsidR="00310814" w:rsidRPr="008D114C">
        <w:rPr>
          <w:rFonts w:cstheme="minorHAnsi"/>
          <w:sz w:val="24"/>
          <w:szCs w:val="24"/>
        </w:rPr>
        <w:t>”.</w:t>
      </w:r>
      <w:r w:rsidR="00506572" w:rsidRPr="008D114C">
        <w:rPr>
          <w:rStyle w:val="FootnoteReference"/>
          <w:rFonts w:cstheme="minorHAnsi"/>
          <w:sz w:val="24"/>
          <w:szCs w:val="24"/>
        </w:rPr>
        <w:footnoteReference w:id="87"/>
      </w:r>
      <w:r w:rsidR="00064C53" w:rsidRPr="008D114C">
        <w:rPr>
          <w:rFonts w:cstheme="minorHAnsi"/>
          <w:sz w:val="24"/>
          <w:szCs w:val="24"/>
        </w:rPr>
        <w:t xml:space="preserve"> Accepting the invitation,</w:t>
      </w:r>
      <w:r w:rsidR="006B5715" w:rsidRPr="008D114C">
        <w:rPr>
          <w:rFonts w:cstheme="minorHAnsi"/>
          <w:sz w:val="24"/>
          <w:szCs w:val="24"/>
        </w:rPr>
        <w:t xml:space="preserve"> he asserted that</w:t>
      </w:r>
      <w:r w:rsidR="00064C53" w:rsidRPr="008D114C">
        <w:rPr>
          <w:rFonts w:cstheme="minorHAnsi"/>
          <w:sz w:val="24"/>
          <w:szCs w:val="24"/>
        </w:rPr>
        <w:t xml:space="preserve"> </w:t>
      </w:r>
      <w:r w:rsidR="00EC0B3A" w:rsidRPr="008D114C">
        <w:rPr>
          <w:rFonts w:cstheme="minorHAnsi"/>
          <w:sz w:val="24"/>
          <w:szCs w:val="24"/>
        </w:rPr>
        <w:t>this was an opportunity to collaborate for the</w:t>
      </w:r>
      <w:r w:rsidR="005306B8" w:rsidRPr="008D114C">
        <w:rPr>
          <w:rFonts w:cstheme="minorHAnsi"/>
          <w:sz w:val="24"/>
          <w:szCs w:val="24"/>
        </w:rPr>
        <w:t xml:space="preserve"> ‘common good’ based on</w:t>
      </w:r>
      <w:r w:rsidR="00662F2B" w:rsidRPr="008D114C">
        <w:rPr>
          <w:rFonts w:cstheme="minorHAnsi"/>
          <w:sz w:val="24"/>
          <w:szCs w:val="24"/>
        </w:rPr>
        <w:t xml:space="preserve"> ‘respect’ for each other </w:t>
      </w:r>
      <w:r w:rsidR="00D24714" w:rsidRPr="008D114C">
        <w:rPr>
          <w:rFonts w:cstheme="minorHAnsi"/>
          <w:sz w:val="24"/>
          <w:szCs w:val="24"/>
        </w:rPr>
        <w:t>“</w:t>
      </w:r>
      <w:r w:rsidR="00662F2B" w:rsidRPr="008D114C">
        <w:rPr>
          <w:rFonts w:cstheme="minorHAnsi"/>
          <w:sz w:val="24"/>
          <w:szCs w:val="24"/>
        </w:rPr>
        <w:t>independenc</w:t>
      </w:r>
      <w:r w:rsidR="00E35C87" w:rsidRPr="008D114C">
        <w:rPr>
          <w:rFonts w:cstheme="minorHAnsi"/>
          <w:sz w:val="24"/>
          <w:szCs w:val="24"/>
        </w:rPr>
        <w:t>e</w:t>
      </w:r>
      <w:r w:rsidR="00662F2B" w:rsidRPr="008D114C">
        <w:rPr>
          <w:rFonts w:cstheme="minorHAnsi"/>
          <w:sz w:val="24"/>
          <w:szCs w:val="24"/>
        </w:rPr>
        <w:t xml:space="preserve">, </w:t>
      </w:r>
      <w:r w:rsidR="00FE2F0C" w:rsidRPr="008D114C">
        <w:rPr>
          <w:rFonts w:cstheme="minorHAnsi"/>
          <w:sz w:val="24"/>
          <w:szCs w:val="24"/>
        </w:rPr>
        <w:t xml:space="preserve">sovereignty and </w:t>
      </w:r>
      <w:r w:rsidR="00FE2F0C" w:rsidRPr="008D114C">
        <w:rPr>
          <w:rFonts w:cstheme="minorHAnsi"/>
          <w:sz w:val="24"/>
          <w:szCs w:val="24"/>
        </w:rPr>
        <w:lastRenderedPageBreak/>
        <w:t>political equality</w:t>
      </w:r>
      <w:r w:rsidR="00D24714" w:rsidRPr="008D114C">
        <w:rPr>
          <w:rFonts w:cstheme="minorHAnsi"/>
          <w:sz w:val="24"/>
          <w:szCs w:val="24"/>
        </w:rPr>
        <w:t>”</w:t>
      </w:r>
      <w:r w:rsidR="00FE2F0C" w:rsidRPr="008D114C">
        <w:rPr>
          <w:rFonts w:cstheme="minorHAnsi"/>
          <w:sz w:val="24"/>
          <w:szCs w:val="24"/>
        </w:rPr>
        <w:t>.</w:t>
      </w:r>
      <w:r w:rsidR="00FE2F0C" w:rsidRPr="008D114C">
        <w:rPr>
          <w:rStyle w:val="FootnoteReference"/>
          <w:rFonts w:cstheme="minorHAnsi"/>
          <w:sz w:val="24"/>
          <w:szCs w:val="24"/>
        </w:rPr>
        <w:footnoteReference w:id="88"/>
      </w:r>
      <w:r w:rsidR="000C2BE3" w:rsidRPr="008D114C">
        <w:rPr>
          <w:rFonts w:cstheme="minorHAnsi"/>
          <w:sz w:val="24"/>
          <w:szCs w:val="24"/>
        </w:rPr>
        <w:t xml:space="preserve"> There was, according </w:t>
      </w:r>
      <w:r w:rsidR="00252334" w:rsidRPr="008D114C">
        <w:rPr>
          <w:rFonts w:cstheme="minorHAnsi"/>
          <w:sz w:val="24"/>
          <w:szCs w:val="24"/>
        </w:rPr>
        <w:t xml:space="preserve">to </w:t>
      </w:r>
      <w:r w:rsidR="00D2336B">
        <w:rPr>
          <w:rFonts w:cstheme="minorHAnsi"/>
          <w:sz w:val="24"/>
          <w:szCs w:val="24"/>
        </w:rPr>
        <w:t xml:space="preserve">George </w:t>
      </w:r>
      <w:r w:rsidR="00252334" w:rsidRPr="008D114C">
        <w:rPr>
          <w:rFonts w:cstheme="minorHAnsi"/>
          <w:sz w:val="24"/>
          <w:szCs w:val="24"/>
        </w:rPr>
        <w:t>Finch</w:t>
      </w:r>
      <w:r w:rsidR="00F37B9C" w:rsidRPr="008D114C">
        <w:rPr>
          <w:rFonts w:cstheme="minorHAnsi"/>
          <w:sz w:val="24"/>
          <w:szCs w:val="24"/>
        </w:rPr>
        <w:t>,</w:t>
      </w:r>
      <w:r w:rsidR="005C74FD" w:rsidRPr="008D114C">
        <w:rPr>
          <w:rFonts w:cstheme="minorHAnsi"/>
          <w:sz w:val="24"/>
          <w:szCs w:val="24"/>
        </w:rPr>
        <w:t xml:space="preserve"> </w:t>
      </w:r>
      <w:r w:rsidR="00D2336B">
        <w:rPr>
          <w:rFonts w:cstheme="minorHAnsi"/>
          <w:sz w:val="24"/>
          <w:szCs w:val="24"/>
        </w:rPr>
        <w:t xml:space="preserve">who was </w:t>
      </w:r>
      <w:r w:rsidR="00D2336B" w:rsidRPr="00D2336B">
        <w:rPr>
          <w:rFonts w:cstheme="minorHAnsi"/>
          <w:sz w:val="24"/>
          <w:szCs w:val="24"/>
        </w:rPr>
        <w:t xml:space="preserve">member of </w:t>
      </w:r>
      <w:r w:rsidR="00D2336B">
        <w:rPr>
          <w:rFonts w:cstheme="minorHAnsi"/>
          <w:sz w:val="24"/>
          <w:szCs w:val="24"/>
        </w:rPr>
        <w:t xml:space="preserve">the </w:t>
      </w:r>
      <w:r w:rsidR="00D2336B" w:rsidRPr="00D2336B">
        <w:rPr>
          <w:rFonts w:cstheme="minorHAnsi"/>
          <w:sz w:val="24"/>
          <w:szCs w:val="24"/>
        </w:rPr>
        <w:t>advisory committee research in international law</w:t>
      </w:r>
      <w:r w:rsidR="00D2336B">
        <w:rPr>
          <w:rFonts w:cstheme="minorHAnsi"/>
          <w:sz w:val="24"/>
          <w:szCs w:val="24"/>
        </w:rPr>
        <w:t xml:space="preserve"> at </w:t>
      </w:r>
      <w:r w:rsidR="00D2336B" w:rsidRPr="00D2336B">
        <w:rPr>
          <w:rFonts w:cstheme="minorHAnsi"/>
          <w:sz w:val="24"/>
          <w:szCs w:val="24"/>
        </w:rPr>
        <w:t xml:space="preserve"> Harvard Law School</w:t>
      </w:r>
      <w:r w:rsidR="00D2336B">
        <w:rPr>
          <w:rFonts w:cstheme="minorHAnsi"/>
          <w:sz w:val="24"/>
          <w:szCs w:val="24"/>
        </w:rPr>
        <w:t xml:space="preserve"> (</w:t>
      </w:r>
      <w:r w:rsidR="00D2336B" w:rsidRPr="00D2336B">
        <w:rPr>
          <w:rFonts w:cstheme="minorHAnsi"/>
          <w:sz w:val="24"/>
          <w:szCs w:val="24"/>
        </w:rPr>
        <w:t>1928-1940</w:t>
      </w:r>
      <w:r w:rsidR="007507DB">
        <w:rPr>
          <w:rFonts w:cstheme="minorHAnsi"/>
          <w:sz w:val="24"/>
          <w:szCs w:val="24"/>
        </w:rPr>
        <w:t>)</w:t>
      </w:r>
      <w:r w:rsidR="00D2336B">
        <w:rPr>
          <w:rFonts w:cstheme="minorHAnsi"/>
          <w:sz w:val="24"/>
          <w:szCs w:val="24"/>
        </w:rPr>
        <w:t xml:space="preserve">, </w:t>
      </w:r>
      <w:r w:rsidR="005C74FD" w:rsidRPr="008D114C">
        <w:rPr>
          <w:rFonts w:cstheme="minorHAnsi"/>
          <w:sz w:val="24"/>
          <w:szCs w:val="24"/>
        </w:rPr>
        <w:t xml:space="preserve">a determination </w:t>
      </w:r>
      <w:r w:rsidR="00252334" w:rsidRPr="008D114C">
        <w:rPr>
          <w:rFonts w:cstheme="minorHAnsi"/>
          <w:sz w:val="24"/>
          <w:szCs w:val="24"/>
        </w:rPr>
        <w:t>“to</w:t>
      </w:r>
      <w:r w:rsidR="005C74FD" w:rsidRPr="008D114C">
        <w:rPr>
          <w:rFonts w:cstheme="minorHAnsi"/>
          <w:sz w:val="24"/>
          <w:szCs w:val="24"/>
        </w:rPr>
        <w:t xml:space="preserve"> keep the ravages of war away from the shores of the Western Hemisphere”</w:t>
      </w:r>
      <w:r w:rsidR="00252334" w:rsidRPr="008D114C">
        <w:rPr>
          <w:rFonts w:cstheme="minorHAnsi"/>
          <w:sz w:val="24"/>
          <w:szCs w:val="24"/>
        </w:rPr>
        <w:t>.</w:t>
      </w:r>
      <w:r w:rsidR="00252334" w:rsidRPr="008D114C">
        <w:rPr>
          <w:rStyle w:val="FootnoteReference"/>
          <w:rFonts w:cstheme="minorHAnsi"/>
          <w:sz w:val="24"/>
          <w:szCs w:val="24"/>
        </w:rPr>
        <w:footnoteReference w:id="89"/>
      </w:r>
    </w:p>
    <w:p w14:paraId="1116D577" w14:textId="15A7A0B4" w:rsidR="006F76D2" w:rsidRPr="008D114C" w:rsidRDefault="00B552DC" w:rsidP="006351F6">
      <w:pPr>
        <w:spacing w:line="276" w:lineRule="auto"/>
        <w:jc w:val="both"/>
        <w:rPr>
          <w:rFonts w:cstheme="minorHAnsi"/>
          <w:sz w:val="24"/>
          <w:szCs w:val="24"/>
        </w:rPr>
      </w:pPr>
      <w:r w:rsidRPr="008D114C">
        <w:rPr>
          <w:rFonts w:cstheme="minorHAnsi"/>
          <w:sz w:val="24"/>
          <w:szCs w:val="24"/>
        </w:rPr>
        <w:t>The agenda</w:t>
      </w:r>
      <w:r w:rsidR="00970749" w:rsidRPr="008D114C">
        <w:rPr>
          <w:rFonts w:cstheme="minorHAnsi"/>
          <w:sz w:val="24"/>
          <w:szCs w:val="24"/>
        </w:rPr>
        <w:t xml:space="preserve"> focused on the </w:t>
      </w:r>
      <w:r w:rsidR="009E7F91" w:rsidRPr="008D114C">
        <w:rPr>
          <w:rFonts w:cstheme="minorHAnsi"/>
          <w:sz w:val="24"/>
          <w:szCs w:val="24"/>
        </w:rPr>
        <w:t xml:space="preserve">six </w:t>
      </w:r>
      <w:r w:rsidR="00970749" w:rsidRPr="008D114C">
        <w:rPr>
          <w:rFonts w:cstheme="minorHAnsi"/>
          <w:sz w:val="24"/>
          <w:szCs w:val="24"/>
        </w:rPr>
        <w:t>topic</w:t>
      </w:r>
      <w:r w:rsidR="009E7F91" w:rsidRPr="008D114C">
        <w:rPr>
          <w:rFonts w:cstheme="minorHAnsi"/>
          <w:sz w:val="24"/>
          <w:szCs w:val="24"/>
        </w:rPr>
        <w:t>s</w:t>
      </w:r>
      <w:r w:rsidR="00970749" w:rsidRPr="008D114C">
        <w:rPr>
          <w:rFonts w:cstheme="minorHAnsi"/>
          <w:sz w:val="24"/>
          <w:szCs w:val="24"/>
        </w:rPr>
        <w:t xml:space="preserve"> referred by the Committee of Experts who met in the Buenos Aires Conference for the Maintenance of </w:t>
      </w:r>
      <w:r w:rsidR="009E7F91" w:rsidRPr="008D114C">
        <w:rPr>
          <w:rFonts w:cstheme="minorHAnsi"/>
          <w:sz w:val="24"/>
          <w:szCs w:val="24"/>
        </w:rPr>
        <w:t>Peace</w:t>
      </w:r>
      <w:r w:rsidR="00970749" w:rsidRPr="008D114C">
        <w:rPr>
          <w:rFonts w:cstheme="minorHAnsi"/>
          <w:sz w:val="24"/>
          <w:szCs w:val="24"/>
        </w:rPr>
        <w:t>, 1936</w:t>
      </w:r>
      <w:r w:rsidR="009E7F91" w:rsidRPr="008D114C">
        <w:rPr>
          <w:rFonts w:cstheme="minorHAnsi"/>
          <w:sz w:val="24"/>
          <w:szCs w:val="24"/>
        </w:rPr>
        <w:t xml:space="preserve">, </w:t>
      </w:r>
      <w:r w:rsidR="00FE2CE1" w:rsidRPr="008D114C">
        <w:rPr>
          <w:rFonts w:cstheme="minorHAnsi"/>
          <w:sz w:val="24"/>
          <w:szCs w:val="24"/>
        </w:rPr>
        <w:t xml:space="preserve">plus </w:t>
      </w:r>
      <w:r w:rsidR="009E7F91" w:rsidRPr="008D114C">
        <w:rPr>
          <w:rFonts w:cstheme="minorHAnsi"/>
          <w:sz w:val="24"/>
          <w:szCs w:val="24"/>
        </w:rPr>
        <w:t xml:space="preserve">a topic on </w:t>
      </w:r>
      <w:r w:rsidR="00E42246" w:rsidRPr="008D114C">
        <w:rPr>
          <w:rFonts w:cstheme="minorHAnsi"/>
          <w:sz w:val="24"/>
          <w:szCs w:val="24"/>
        </w:rPr>
        <w:t>Methods of Codification.</w:t>
      </w:r>
      <w:r w:rsidR="008E12C5" w:rsidRPr="008D114C">
        <w:rPr>
          <w:rStyle w:val="FootnoteReference"/>
          <w:rFonts w:cstheme="minorHAnsi"/>
          <w:sz w:val="24"/>
          <w:szCs w:val="24"/>
        </w:rPr>
        <w:footnoteReference w:id="90"/>
      </w:r>
      <w:r w:rsidR="006F76D2" w:rsidRPr="008D114C">
        <w:rPr>
          <w:rFonts w:cstheme="minorHAnsi"/>
          <w:sz w:val="24"/>
          <w:szCs w:val="24"/>
        </w:rPr>
        <w:t xml:space="preserve"> </w:t>
      </w:r>
      <w:r w:rsidR="009E2BDB" w:rsidRPr="008D114C">
        <w:rPr>
          <w:rFonts w:cstheme="minorHAnsi"/>
          <w:sz w:val="24"/>
          <w:szCs w:val="24"/>
        </w:rPr>
        <w:t>However, no treaties or conventions were adopted but declarations</w:t>
      </w:r>
      <w:r w:rsidR="001B1617" w:rsidRPr="008D114C">
        <w:rPr>
          <w:rFonts w:cstheme="minorHAnsi"/>
          <w:sz w:val="24"/>
          <w:szCs w:val="24"/>
        </w:rPr>
        <w:t>, re</w:t>
      </w:r>
      <w:r w:rsidR="009E2BDB" w:rsidRPr="008D114C">
        <w:rPr>
          <w:rFonts w:cstheme="minorHAnsi"/>
          <w:sz w:val="24"/>
          <w:szCs w:val="24"/>
        </w:rPr>
        <w:t>solutions</w:t>
      </w:r>
      <w:r w:rsidR="00D53D9D" w:rsidRPr="008D114C">
        <w:rPr>
          <w:rFonts w:cstheme="minorHAnsi"/>
          <w:sz w:val="24"/>
          <w:szCs w:val="24"/>
        </w:rPr>
        <w:t>,</w:t>
      </w:r>
      <w:r w:rsidR="009E2BDB" w:rsidRPr="008D114C">
        <w:rPr>
          <w:rFonts w:cstheme="minorHAnsi"/>
          <w:sz w:val="24"/>
          <w:szCs w:val="24"/>
        </w:rPr>
        <w:t xml:space="preserve"> and recommendation</w:t>
      </w:r>
      <w:r w:rsidR="00AE67C6" w:rsidRPr="008D114C">
        <w:rPr>
          <w:rFonts w:cstheme="minorHAnsi"/>
          <w:sz w:val="24"/>
          <w:szCs w:val="24"/>
        </w:rPr>
        <w:t>s</w:t>
      </w:r>
      <w:r w:rsidR="009E2BDB" w:rsidRPr="008D114C">
        <w:rPr>
          <w:rFonts w:cstheme="minorHAnsi"/>
          <w:sz w:val="24"/>
          <w:szCs w:val="24"/>
        </w:rPr>
        <w:t xml:space="preserve"> were abundant. </w:t>
      </w:r>
      <w:r w:rsidR="00727572" w:rsidRPr="008D114C">
        <w:rPr>
          <w:rFonts w:cstheme="minorHAnsi"/>
          <w:sz w:val="24"/>
          <w:szCs w:val="24"/>
        </w:rPr>
        <w:t xml:space="preserve">Resolutions were on the topics of reduction of </w:t>
      </w:r>
      <w:r w:rsidR="005560B8" w:rsidRPr="008D114C">
        <w:rPr>
          <w:rFonts w:cstheme="minorHAnsi"/>
          <w:sz w:val="24"/>
          <w:szCs w:val="24"/>
        </w:rPr>
        <w:t>barriers</w:t>
      </w:r>
      <w:r w:rsidR="00727572" w:rsidRPr="008D114C">
        <w:rPr>
          <w:rFonts w:cstheme="minorHAnsi"/>
          <w:sz w:val="24"/>
          <w:szCs w:val="24"/>
        </w:rPr>
        <w:t xml:space="preserve"> to international </w:t>
      </w:r>
      <w:r w:rsidR="0035319A" w:rsidRPr="008D114C">
        <w:rPr>
          <w:rFonts w:cstheme="minorHAnsi"/>
          <w:sz w:val="24"/>
          <w:szCs w:val="24"/>
        </w:rPr>
        <w:t xml:space="preserve">trade; </w:t>
      </w:r>
      <w:r w:rsidR="009151E3" w:rsidRPr="008D114C">
        <w:rPr>
          <w:rFonts w:cstheme="minorHAnsi"/>
          <w:sz w:val="24"/>
          <w:szCs w:val="24"/>
        </w:rPr>
        <w:t>defence</w:t>
      </w:r>
      <w:r w:rsidR="00875546" w:rsidRPr="008D114C">
        <w:rPr>
          <w:rFonts w:cstheme="minorHAnsi"/>
          <w:sz w:val="24"/>
          <w:szCs w:val="24"/>
        </w:rPr>
        <w:t xml:space="preserve"> of human rights; non-recognition of the </w:t>
      </w:r>
      <w:r w:rsidR="0015502E" w:rsidRPr="008D114C">
        <w:rPr>
          <w:rFonts w:cstheme="minorHAnsi"/>
          <w:sz w:val="24"/>
          <w:szCs w:val="24"/>
        </w:rPr>
        <w:t>acquisition</w:t>
      </w:r>
      <w:r w:rsidR="00875546" w:rsidRPr="008D114C">
        <w:rPr>
          <w:rFonts w:cstheme="minorHAnsi"/>
          <w:sz w:val="24"/>
          <w:szCs w:val="24"/>
        </w:rPr>
        <w:t xml:space="preserve"> of territory by force;</w:t>
      </w:r>
      <w:r w:rsidR="0015502E" w:rsidRPr="008D114C">
        <w:rPr>
          <w:rFonts w:cstheme="minorHAnsi"/>
          <w:sz w:val="24"/>
          <w:szCs w:val="24"/>
        </w:rPr>
        <w:t xml:space="preserve"> on foreign minorities; the political activities of foreigners</w:t>
      </w:r>
      <w:r w:rsidR="005E2872" w:rsidRPr="008D114C">
        <w:rPr>
          <w:rFonts w:cstheme="minorHAnsi"/>
          <w:sz w:val="24"/>
          <w:szCs w:val="24"/>
        </w:rPr>
        <w:t>; to revise the procedure for the codification of international law</w:t>
      </w:r>
      <w:r w:rsidR="000D5540" w:rsidRPr="008D114C">
        <w:rPr>
          <w:rFonts w:cstheme="minorHAnsi"/>
          <w:sz w:val="24"/>
          <w:szCs w:val="24"/>
        </w:rPr>
        <w:t>;</w:t>
      </w:r>
      <w:r w:rsidR="000D5540" w:rsidRPr="008D114C">
        <w:rPr>
          <w:rStyle w:val="FootnoteReference"/>
          <w:rFonts w:cstheme="minorHAnsi"/>
          <w:sz w:val="24"/>
          <w:szCs w:val="24"/>
        </w:rPr>
        <w:footnoteReference w:id="91"/>
      </w:r>
      <w:r w:rsidR="000D5540" w:rsidRPr="008D114C">
        <w:rPr>
          <w:rFonts w:cstheme="minorHAnsi"/>
          <w:sz w:val="24"/>
          <w:szCs w:val="24"/>
        </w:rPr>
        <w:t xml:space="preserve"> and </w:t>
      </w:r>
      <w:r w:rsidR="00FC301F" w:rsidRPr="008D114C">
        <w:rPr>
          <w:rFonts w:cstheme="minorHAnsi"/>
          <w:sz w:val="24"/>
          <w:szCs w:val="24"/>
        </w:rPr>
        <w:t>a resolution providing for the establishment of a Permanent Committee of Jurist</w:t>
      </w:r>
      <w:r w:rsidR="00DC40C1" w:rsidRPr="008D114C">
        <w:rPr>
          <w:rFonts w:cstheme="minorHAnsi"/>
          <w:sz w:val="24"/>
          <w:szCs w:val="24"/>
        </w:rPr>
        <w:t>s</w:t>
      </w:r>
      <w:r w:rsidR="00C25C6B" w:rsidRPr="008D114C">
        <w:rPr>
          <w:rFonts w:cstheme="minorHAnsi"/>
          <w:sz w:val="24"/>
          <w:szCs w:val="24"/>
        </w:rPr>
        <w:t xml:space="preserve"> represented by both Anglo-Saxon and La</w:t>
      </w:r>
      <w:r w:rsidR="00A902D9" w:rsidRPr="008D114C">
        <w:rPr>
          <w:rFonts w:cstheme="minorHAnsi"/>
          <w:sz w:val="24"/>
          <w:szCs w:val="24"/>
        </w:rPr>
        <w:t>tin juridical systems.</w:t>
      </w:r>
      <w:r w:rsidR="00247BC6" w:rsidRPr="008D114C">
        <w:rPr>
          <w:rStyle w:val="FootnoteReference"/>
          <w:rFonts w:cstheme="minorHAnsi"/>
          <w:sz w:val="24"/>
          <w:szCs w:val="24"/>
        </w:rPr>
        <w:footnoteReference w:id="92"/>
      </w:r>
      <w:r w:rsidR="00DC2B4E" w:rsidRPr="008D114C">
        <w:rPr>
          <w:rFonts w:cstheme="minorHAnsi"/>
          <w:sz w:val="24"/>
          <w:szCs w:val="24"/>
        </w:rPr>
        <w:t xml:space="preserve"> </w:t>
      </w:r>
      <w:r w:rsidR="001168EF" w:rsidRPr="008D114C">
        <w:rPr>
          <w:rFonts w:cstheme="minorHAnsi"/>
          <w:sz w:val="24"/>
          <w:szCs w:val="24"/>
        </w:rPr>
        <w:t>Declarations</w:t>
      </w:r>
      <w:r w:rsidR="00143FD7" w:rsidRPr="008D114C">
        <w:rPr>
          <w:rFonts w:cstheme="minorHAnsi"/>
          <w:sz w:val="24"/>
          <w:szCs w:val="24"/>
        </w:rPr>
        <w:t xml:space="preserve"> were on the topic of </w:t>
      </w:r>
      <w:r w:rsidR="005560B8" w:rsidRPr="008D114C">
        <w:rPr>
          <w:rFonts w:cstheme="minorHAnsi"/>
          <w:sz w:val="24"/>
          <w:szCs w:val="24"/>
        </w:rPr>
        <w:t xml:space="preserve">solidarity and cooperation </w:t>
      </w:r>
      <w:r w:rsidR="008C0F11" w:rsidRPr="008D114C">
        <w:rPr>
          <w:rFonts w:cstheme="minorHAnsi"/>
          <w:sz w:val="24"/>
          <w:szCs w:val="24"/>
        </w:rPr>
        <w:t>aka the Declaration of Lima</w:t>
      </w:r>
      <w:r w:rsidR="004D3AFE" w:rsidRPr="008D114C">
        <w:rPr>
          <w:rFonts w:cstheme="minorHAnsi"/>
          <w:sz w:val="24"/>
          <w:szCs w:val="24"/>
        </w:rPr>
        <w:t>; improvements</w:t>
      </w:r>
      <w:r w:rsidR="00143FD7" w:rsidRPr="008D114C">
        <w:rPr>
          <w:rFonts w:cstheme="minorHAnsi"/>
          <w:sz w:val="24"/>
          <w:szCs w:val="24"/>
        </w:rPr>
        <w:t xml:space="preserve"> in the procedure of consultation; </w:t>
      </w:r>
      <w:r w:rsidR="00D31D28" w:rsidRPr="008D114C">
        <w:rPr>
          <w:rFonts w:cstheme="minorHAnsi"/>
          <w:sz w:val="24"/>
          <w:szCs w:val="24"/>
        </w:rPr>
        <w:t xml:space="preserve">the firm purpose of </w:t>
      </w:r>
      <w:r w:rsidR="0015502E" w:rsidRPr="008D114C">
        <w:rPr>
          <w:rFonts w:cstheme="minorHAnsi"/>
          <w:sz w:val="24"/>
          <w:szCs w:val="24"/>
        </w:rPr>
        <w:t>establishing</w:t>
      </w:r>
      <w:r w:rsidR="00227C17" w:rsidRPr="008D114C">
        <w:rPr>
          <w:rFonts w:cstheme="minorHAnsi"/>
          <w:sz w:val="24"/>
          <w:szCs w:val="24"/>
        </w:rPr>
        <w:t xml:space="preserve"> an Inter-American Court of International Justice; </w:t>
      </w:r>
      <w:r w:rsidR="0015502E" w:rsidRPr="008D114C">
        <w:rPr>
          <w:rFonts w:cstheme="minorHAnsi"/>
          <w:sz w:val="24"/>
          <w:szCs w:val="24"/>
        </w:rPr>
        <w:t>condemning persecution for racial or religious motives</w:t>
      </w:r>
      <w:r w:rsidR="00DC2B4E" w:rsidRPr="008D114C">
        <w:rPr>
          <w:rFonts w:cstheme="minorHAnsi"/>
          <w:sz w:val="24"/>
          <w:szCs w:val="24"/>
        </w:rPr>
        <w:t>.</w:t>
      </w:r>
      <w:r w:rsidR="00DC2B4E" w:rsidRPr="008D114C">
        <w:rPr>
          <w:rStyle w:val="FootnoteReference"/>
          <w:rFonts w:cstheme="minorHAnsi"/>
          <w:sz w:val="24"/>
          <w:szCs w:val="24"/>
        </w:rPr>
        <w:footnoteReference w:id="93"/>
      </w:r>
      <w:r w:rsidR="00117BD6" w:rsidRPr="008D114C">
        <w:rPr>
          <w:rFonts w:cstheme="minorHAnsi"/>
          <w:sz w:val="24"/>
          <w:szCs w:val="24"/>
        </w:rPr>
        <w:t xml:space="preserve"> A report on the matter of sanctions and</w:t>
      </w:r>
      <w:r w:rsidR="00554865" w:rsidRPr="008D114C">
        <w:rPr>
          <w:rFonts w:cstheme="minorHAnsi"/>
          <w:sz w:val="24"/>
          <w:szCs w:val="24"/>
        </w:rPr>
        <w:t xml:space="preserve"> the</w:t>
      </w:r>
      <w:r w:rsidR="00117BD6" w:rsidRPr="008D114C">
        <w:rPr>
          <w:rFonts w:cstheme="minorHAnsi"/>
          <w:sz w:val="24"/>
          <w:szCs w:val="24"/>
        </w:rPr>
        <w:t xml:space="preserve"> </w:t>
      </w:r>
      <w:r w:rsidR="00943E7D" w:rsidRPr="008D114C">
        <w:rPr>
          <w:rFonts w:cstheme="minorHAnsi"/>
          <w:sz w:val="24"/>
          <w:szCs w:val="24"/>
        </w:rPr>
        <w:t>definition of ‘</w:t>
      </w:r>
      <w:r w:rsidR="00C24563" w:rsidRPr="008D114C">
        <w:rPr>
          <w:rFonts w:cstheme="minorHAnsi"/>
          <w:sz w:val="24"/>
          <w:szCs w:val="24"/>
        </w:rPr>
        <w:t>aggressor</w:t>
      </w:r>
      <w:r w:rsidR="00943E7D" w:rsidRPr="008D114C">
        <w:rPr>
          <w:rFonts w:cstheme="minorHAnsi"/>
          <w:sz w:val="24"/>
          <w:szCs w:val="24"/>
        </w:rPr>
        <w:t>’</w:t>
      </w:r>
      <w:r w:rsidR="00F94B33" w:rsidRPr="008D114C">
        <w:rPr>
          <w:rFonts w:cstheme="minorHAnsi"/>
          <w:sz w:val="24"/>
          <w:szCs w:val="24"/>
        </w:rPr>
        <w:t>,</w:t>
      </w:r>
      <w:r w:rsidR="00943E7D" w:rsidRPr="008D114C">
        <w:rPr>
          <w:rFonts w:cstheme="minorHAnsi"/>
          <w:sz w:val="24"/>
          <w:szCs w:val="24"/>
        </w:rPr>
        <w:t xml:space="preserve"> which was prepared by the Committee of Experts</w:t>
      </w:r>
      <w:r w:rsidR="00F94B33" w:rsidRPr="008D114C">
        <w:rPr>
          <w:rFonts w:cstheme="minorHAnsi"/>
          <w:sz w:val="24"/>
          <w:szCs w:val="24"/>
        </w:rPr>
        <w:t>,</w:t>
      </w:r>
      <w:r w:rsidR="00943E7D" w:rsidRPr="008D114C">
        <w:rPr>
          <w:rFonts w:cstheme="minorHAnsi"/>
          <w:sz w:val="24"/>
          <w:szCs w:val="24"/>
        </w:rPr>
        <w:t xml:space="preserve"> was left </w:t>
      </w:r>
      <w:r w:rsidR="00017640" w:rsidRPr="008D114C">
        <w:rPr>
          <w:rFonts w:cstheme="minorHAnsi"/>
          <w:sz w:val="24"/>
          <w:szCs w:val="24"/>
        </w:rPr>
        <w:t>to the International Conference of American Jurist</w:t>
      </w:r>
      <w:r w:rsidR="00DC40C1" w:rsidRPr="008D114C">
        <w:rPr>
          <w:rFonts w:cstheme="minorHAnsi"/>
          <w:sz w:val="24"/>
          <w:szCs w:val="24"/>
        </w:rPr>
        <w:t>s</w:t>
      </w:r>
      <w:r w:rsidR="00017640" w:rsidRPr="008D114C">
        <w:rPr>
          <w:rFonts w:cstheme="minorHAnsi"/>
          <w:sz w:val="24"/>
          <w:szCs w:val="24"/>
        </w:rPr>
        <w:t xml:space="preserve"> </w:t>
      </w:r>
      <w:r w:rsidR="00A33571" w:rsidRPr="008D114C">
        <w:rPr>
          <w:rFonts w:cstheme="minorHAnsi"/>
          <w:sz w:val="24"/>
          <w:szCs w:val="24"/>
        </w:rPr>
        <w:t>that</w:t>
      </w:r>
      <w:r w:rsidR="00017640" w:rsidRPr="008D114C">
        <w:rPr>
          <w:rFonts w:cstheme="minorHAnsi"/>
          <w:sz w:val="24"/>
          <w:szCs w:val="24"/>
        </w:rPr>
        <w:t xml:space="preserve"> were to meet in Rio de Janeiro </w:t>
      </w:r>
      <w:r w:rsidR="00C24563" w:rsidRPr="008D114C">
        <w:rPr>
          <w:rFonts w:cstheme="minorHAnsi"/>
          <w:sz w:val="24"/>
          <w:szCs w:val="24"/>
        </w:rPr>
        <w:t>in 1942.</w:t>
      </w:r>
      <w:r w:rsidR="00C24563" w:rsidRPr="008D114C">
        <w:rPr>
          <w:rStyle w:val="FootnoteReference"/>
          <w:rFonts w:cstheme="minorHAnsi"/>
          <w:sz w:val="24"/>
          <w:szCs w:val="24"/>
        </w:rPr>
        <w:footnoteReference w:id="94"/>
      </w:r>
    </w:p>
    <w:p w14:paraId="029935FE" w14:textId="18E6C008" w:rsidR="00E81F6C" w:rsidRPr="008D114C" w:rsidRDefault="00425EE2" w:rsidP="006351F6">
      <w:pPr>
        <w:spacing w:line="276" w:lineRule="auto"/>
        <w:jc w:val="both"/>
        <w:rPr>
          <w:rFonts w:cstheme="minorHAnsi"/>
          <w:sz w:val="24"/>
          <w:szCs w:val="24"/>
        </w:rPr>
      </w:pPr>
      <w:r w:rsidRPr="008D114C">
        <w:rPr>
          <w:rFonts w:cstheme="minorHAnsi"/>
          <w:sz w:val="24"/>
          <w:szCs w:val="24"/>
        </w:rPr>
        <w:t xml:space="preserve">Aside </w:t>
      </w:r>
      <w:r w:rsidR="0049274E" w:rsidRPr="008D114C">
        <w:rPr>
          <w:rFonts w:cstheme="minorHAnsi"/>
          <w:sz w:val="24"/>
          <w:szCs w:val="24"/>
        </w:rPr>
        <w:t xml:space="preserve">from </w:t>
      </w:r>
      <w:r w:rsidRPr="008D114C">
        <w:rPr>
          <w:rFonts w:cstheme="minorHAnsi"/>
          <w:sz w:val="24"/>
          <w:szCs w:val="24"/>
        </w:rPr>
        <w:t>the</w:t>
      </w:r>
      <w:r w:rsidR="002369B5" w:rsidRPr="008D114C">
        <w:rPr>
          <w:rFonts w:cstheme="minorHAnsi"/>
          <w:sz w:val="24"/>
          <w:szCs w:val="24"/>
        </w:rPr>
        <w:t xml:space="preserve"> Peace Code, the </w:t>
      </w:r>
      <w:r w:rsidR="00006291" w:rsidRPr="008D114C">
        <w:rPr>
          <w:rFonts w:cstheme="minorHAnsi"/>
          <w:sz w:val="24"/>
          <w:szCs w:val="24"/>
        </w:rPr>
        <w:t>c</w:t>
      </w:r>
      <w:r w:rsidR="002369B5" w:rsidRPr="008D114C">
        <w:rPr>
          <w:rFonts w:cstheme="minorHAnsi"/>
          <w:sz w:val="24"/>
          <w:szCs w:val="24"/>
        </w:rPr>
        <w:t>onference</w:t>
      </w:r>
      <w:r w:rsidR="000D0E83" w:rsidRPr="008D114C">
        <w:rPr>
          <w:rFonts w:cstheme="minorHAnsi"/>
          <w:sz w:val="24"/>
          <w:szCs w:val="24"/>
        </w:rPr>
        <w:t xml:space="preserve"> also discussed the </w:t>
      </w:r>
      <w:r w:rsidR="000D0E83" w:rsidRPr="008D114C">
        <w:rPr>
          <w:rFonts w:cstheme="minorHAnsi"/>
          <w:i/>
          <w:iCs/>
          <w:sz w:val="24"/>
          <w:szCs w:val="24"/>
        </w:rPr>
        <w:t>Treaty of Consolidation of American Peace</w:t>
      </w:r>
      <w:r w:rsidR="000D0E83" w:rsidRPr="008D114C">
        <w:rPr>
          <w:rFonts w:cstheme="minorHAnsi"/>
          <w:sz w:val="24"/>
          <w:szCs w:val="24"/>
        </w:rPr>
        <w:t xml:space="preserve"> Agreements presented by the United States delegation. </w:t>
      </w:r>
      <w:r w:rsidR="00BB57FD" w:rsidRPr="008D114C">
        <w:rPr>
          <w:rFonts w:cstheme="minorHAnsi"/>
          <w:sz w:val="24"/>
          <w:szCs w:val="24"/>
        </w:rPr>
        <w:t>However,</w:t>
      </w:r>
      <w:r w:rsidR="0013019E" w:rsidRPr="008D114C">
        <w:rPr>
          <w:rFonts w:cstheme="minorHAnsi"/>
          <w:sz w:val="24"/>
          <w:szCs w:val="24"/>
        </w:rPr>
        <w:t xml:space="preserve"> there was no conclusion</w:t>
      </w:r>
      <w:r w:rsidR="00225FBE" w:rsidRPr="008D114C">
        <w:rPr>
          <w:rFonts w:cstheme="minorHAnsi"/>
          <w:sz w:val="24"/>
          <w:szCs w:val="24"/>
        </w:rPr>
        <w:t xml:space="preserve"> upon the </w:t>
      </w:r>
      <w:r w:rsidR="00D51907" w:rsidRPr="008D114C">
        <w:rPr>
          <w:rFonts w:cstheme="minorHAnsi"/>
          <w:sz w:val="24"/>
          <w:szCs w:val="24"/>
        </w:rPr>
        <w:t xml:space="preserve">general </w:t>
      </w:r>
      <w:r w:rsidR="00030E07" w:rsidRPr="008D114C">
        <w:rPr>
          <w:rFonts w:cstheme="minorHAnsi"/>
          <w:sz w:val="24"/>
          <w:szCs w:val="24"/>
        </w:rPr>
        <w:t>substance</w:t>
      </w:r>
      <w:r w:rsidR="00D51907" w:rsidRPr="008D114C">
        <w:rPr>
          <w:rFonts w:cstheme="minorHAnsi"/>
          <w:sz w:val="24"/>
          <w:szCs w:val="24"/>
        </w:rPr>
        <w:t xml:space="preserve"> on the Code of Peace or any other submission introduced </w:t>
      </w:r>
      <w:r w:rsidR="002F7DA9" w:rsidRPr="008D114C">
        <w:rPr>
          <w:rFonts w:cstheme="minorHAnsi"/>
          <w:sz w:val="24"/>
          <w:szCs w:val="24"/>
        </w:rPr>
        <w:t>o</w:t>
      </w:r>
      <w:r w:rsidR="00D51907" w:rsidRPr="008D114C">
        <w:rPr>
          <w:rFonts w:cstheme="minorHAnsi"/>
          <w:sz w:val="24"/>
          <w:szCs w:val="24"/>
        </w:rPr>
        <w:t>n the same topic</w:t>
      </w:r>
      <w:r w:rsidR="00D402CF" w:rsidRPr="008D114C">
        <w:rPr>
          <w:rFonts w:cstheme="minorHAnsi"/>
          <w:sz w:val="24"/>
          <w:szCs w:val="24"/>
        </w:rPr>
        <w:t>,</w:t>
      </w:r>
      <w:r w:rsidR="00225FBE" w:rsidRPr="008D114C">
        <w:rPr>
          <w:rFonts w:cstheme="minorHAnsi"/>
          <w:sz w:val="24"/>
          <w:szCs w:val="24"/>
        </w:rPr>
        <w:t xml:space="preserve"> and </w:t>
      </w:r>
      <w:r w:rsidR="00D51907" w:rsidRPr="008D114C">
        <w:rPr>
          <w:rFonts w:cstheme="minorHAnsi"/>
          <w:sz w:val="24"/>
          <w:szCs w:val="24"/>
        </w:rPr>
        <w:t>the matter</w:t>
      </w:r>
      <w:r w:rsidR="00225FBE" w:rsidRPr="008D114C">
        <w:rPr>
          <w:rFonts w:cstheme="minorHAnsi"/>
          <w:sz w:val="24"/>
          <w:szCs w:val="24"/>
        </w:rPr>
        <w:t xml:space="preserve"> was </w:t>
      </w:r>
      <w:r w:rsidR="009F4DF1" w:rsidRPr="008D114C">
        <w:rPr>
          <w:rFonts w:cstheme="minorHAnsi"/>
          <w:sz w:val="24"/>
          <w:szCs w:val="24"/>
        </w:rPr>
        <w:t>referred</w:t>
      </w:r>
      <w:r w:rsidR="00225FBE" w:rsidRPr="008D114C">
        <w:rPr>
          <w:rFonts w:cstheme="minorHAnsi"/>
          <w:sz w:val="24"/>
          <w:szCs w:val="24"/>
        </w:rPr>
        <w:t xml:space="preserve"> to the </w:t>
      </w:r>
      <w:r w:rsidR="007459D6" w:rsidRPr="008D114C">
        <w:rPr>
          <w:rFonts w:cstheme="minorHAnsi"/>
          <w:sz w:val="24"/>
          <w:szCs w:val="24"/>
        </w:rPr>
        <w:t xml:space="preserve">International Conference </w:t>
      </w:r>
      <w:bookmarkStart w:id="9" w:name="_Hlk115255658"/>
      <w:r w:rsidR="007459D6" w:rsidRPr="008D114C">
        <w:rPr>
          <w:rFonts w:cstheme="minorHAnsi"/>
          <w:sz w:val="24"/>
          <w:szCs w:val="24"/>
        </w:rPr>
        <w:t>of American Jurist</w:t>
      </w:r>
      <w:r w:rsidR="0049274E" w:rsidRPr="008D114C">
        <w:rPr>
          <w:rFonts w:cstheme="minorHAnsi"/>
          <w:sz w:val="24"/>
          <w:szCs w:val="24"/>
        </w:rPr>
        <w:t>s</w:t>
      </w:r>
      <w:r w:rsidR="007459D6" w:rsidRPr="008D114C">
        <w:rPr>
          <w:rFonts w:cstheme="minorHAnsi"/>
          <w:sz w:val="24"/>
          <w:szCs w:val="24"/>
        </w:rPr>
        <w:t xml:space="preserve"> </w:t>
      </w:r>
      <w:bookmarkEnd w:id="9"/>
      <w:r w:rsidR="007459D6" w:rsidRPr="008D114C">
        <w:rPr>
          <w:rFonts w:cstheme="minorHAnsi"/>
          <w:sz w:val="24"/>
          <w:szCs w:val="24"/>
        </w:rPr>
        <w:t xml:space="preserve">who were instructed to present a report </w:t>
      </w:r>
      <w:r w:rsidR="00393CCB" w:rsidRPr="008D114C">
        <w:rPr>
          <w:rFonts w:cstheme="minorHAnsi"/>
          <w:sz w:val="24"/>
          <w:szCs w:val="24"/>
        </w:rPr>
        <w:t xml:space="preserve">on </w:t>
      </w:r>
      <w:r w:rsidR="007459D6" w:rsidRPr="008D114C">
        <w:rPr>
          <w:rFonts w:cstheme="minorHAnsi"/>
          <w:sz w:val="24"/>
          <w:szCs w:val="24"/>
        </w:rPr>
        <w:t>the matter</w:t>
      </w:r>
      <w:r w:rsidR="00C558B8" w:rsidRPr="008D114C">
        <w:rPr>
          <w:rFonts w:cstheme="minorHAnsi"/>
          <w:sz w:val="24"/>
          <w:szCs w:val="24"/>
        </w:rPr>
        <w:t xml:space="preserve"> and to submit to the </w:t>
      </w:r>
      <w:r w:rsidR="00B441B7" w:rsidRPr="008D114C">
        <w:rPr>
          <w:rFonts w:cstheme="minorHAnsi"/>
          <w:sz w:val="24"/>
          <w:szCs w:val="24"/>
        </w:rPr>
        <w:t>next conference</w:t>
      </w:r>
      <w:r w:rsidR="004D67BB" w:rsidRPr="008D114C">
        <w:rPr>
          <w:rFonts w:cstheme="minorHAnsi"/>
          <w:sz w:val="24"/>
          <w:szCs w:val="24"/>
        </w:rPr>
        <w:t>.</w:t>
      </w:r>
      <w:r w:rsidR="00D41F5F" w:rsidRPr="008D114C">
        <w:rPr>
          <w:rStyle w:val="FootnoteReference"/>
          <w:rFonts w:cstheme="minorHAnsi"/>
          <w:sz w:val="24"/>
          <w:szCs w:val="24"/>
        </w:rPr>
        <w:footnoteReference w:id="95"/>
      </w:r>
      <w:r w:rsidR="00225FBE" w:rsidRPr="008D114C">
        <w:rPr>
          <w:rFonts w:cstheme="minorHAnsi"/>
          <w:sz w:val="24"/>
          <w:szCs w:val="24"/>
        </w:rPr>
        <w:t xml:space="preserve"> </w:t>
      </w:r>
      <w:r w:rsidR="009643C3" w:rsidRPr="008D114C">
        <w:rPr>
          <w:rFonts w:cstheme="minorHAnsi"/>
          <w:sz w:val="24"/>
          <w:szCs w:val="24"/>
        </w:rPr>
        <w:t>A</w:t>
      </w:r>
      <w:r w:rsidR="00D402CF" w:rsidRPr="008D114C">
        <w:rPr>
          <w:rFonts w:cstheme="minorHAnsi"/>
          <w:sz w:val="24"/>
          <w:szCs w:val="24"/>
        </w:rPr>
        <w:t xml:space="preserve">dditionally, </w:t>
      </w:r>
      <w:r w:rsidR="00EF0ACC" w:rsidRPr="008D114C">
        <w:rPr>
          <w:rFonts w:cstheme="minorHAnsi"/>
          <w:sz w:val="24"/>
          <w:szCs w:val="24"/>
        </w:rPr>
        <w:t>the Inter-American Judicial Committee</w:t>
      </w:r>
      <w:r w:rsidR="003B1EB8" w:rsidRPr="008D114C">
        <w:rPr>
          <w:rFonts w:cstheme="minorHAnsi"/>
          <w:sz w:val="24"/>
          <w:szCs w:val="24"/>
        </w:rPr>
        <w:t xml:space="preserve"> was called upon to prepare a</w:t>
      </w:r>
      <w:r w:rsidR="00BD5786" w:rsidRPr="008D114C">
        <w:rPr>
          <w:rFonts w:cstheme="minorHAnsi"/>
          <w:sz w:val="24"/>
          <w:szCs w:val="24"/>
        </w:rPr>
        <w:t>nd submit a</w:t>
      </w:r>
      <w:r w:rsidR="003B1EB8" w:rsidRPr="008D114C">
        <w:rPr>
          <w:rFonts w:cstheme="minorHAnsi"/>
          <w:sz w:val="24"/>
          <w:szCs w:val="24"/>
        </w:rPr>
        <w:t xml:space="preserve"> ‘coordinated peace agreement’</w:t>
      </w:r>
      <w:r w:rsidR="00C32767" w:rsidRPr="008D114C">
        <w:rPr>
          <w:rFonts w:cstheme="minorHAnsi"/>
          <w:sz w:val="24"/>
          <w:szCs w:val="24"/>
        </w:rPr>
        <w:t xml:space="preserve"> to </w:t>
      </w:r>
      <w:r w:rsidR="00BD5786" w:rsidRPr="008D114C">
        <w:rPr>
          <w:rFonts w:cstheme="minorHAnsi"/>
          <w:sz w:val="24"/>
          <w:szCs w:val="24"/>
        </w:rPr>
        <w:t xml:space="preserve">the American </w:t>
      </w:r>
      <w:r w:rsidR="005A35EC" w:rsidRPr="008D114C">
        <w:rPr>
          <w:rFonts w:cstheme="minorHAnsi"/>
          <w:sz w:val="24"/>
          <w:szCs w:val="24"/>
        </w:rPr>
        <w:t xml:space="preserve">Governments for observation and comments </w:t>
      </w:r>
      <w:r w:rsidR="008B4345" w:rsidRPr="008D114C">
        <w:rPr>
          <w:rFonts w:cstheme="minorHAnsi"/>
          <w:sz w:val="24"/>
          <w:szCs w:val="24"/>
        </w:rPr>
        <w:t>before</w:t>
      </w:r>
      <w:r w:rsidR="005A35EC" w:rsidRPr="008D114C">
        <w:rPr>
          <w:rFonts w:cstheme="minorHAnsi"/>
          <w:sz w:val="24"/>
          <w:szCs w:val="24"/>
        </w:rPr>
        <w:t xml:space="preserve"> the Conference of American Jurist</w:t>
      </w:r>
      <w:r w:rsidR="007A5006" w:rsidRPr="008D114C">
        <w:rPr>
          <w:rFonts w:cstheme="minorHAnsi"/>
          <w:sz w:val="24"/>
          <w:szCs w:val="24"/>
        </w:rPr>
        <w:t>s</w:t>
      </w:r>
      <w:r w:rsidR="005A35EC" w:rsidRPr="008D114C">
        <w:rPr>
          <w:rFonts w:cstheme="minorHAnsi"/>
          <w:sz w:val="24"/>
          <w:szCs w:val="24"/>
        </w:rPr>
        <w:t>.</w:t>
      </w:r>
      <w:r w:rsidR="005A35EC" w:rsidRPr="008D114C">
        <w:rPr>
          <w:rStyle w:val="FootnoteReference"/>
          <w:rFonts w:cstheme="minorHAnsi"/>
          <w:sz w:val="24"/>
          <w:szCs w:val="24"/>
        </w:rPr>
        <w:footnoteReference w:id="96"/>
      </w:r>
      <w:r w:rsidR="00421F52">
        <w:rPr>
          <w:rFonts w:cstheme="minorHAnsi"/>
          <w:sz w:val="24"/>
          <w:szCs w:val="24"/>
        </w:rPr>
        <w:t xml:space="preserve"> </w:t>
      </w:r>
      <w:r w:rsidR="006F76D2" w:rsidRPr="008D114C">
        <w:rPr>
          <w:rFonts w:cstheme="minorHAnsi"/>
          <w:sz w:val="24"/>
          <w:szCs w:val="24"/>
        </w:rPr>
        <w:t xml:space="preserve">The </w:t>
      </w:r>
      <w:r w:rsidR="00B61336">
        <w:rPr>
          <w:rFonts w:cstheme="minorHAnsi"/>
          <w:sz w:val="24"/>
          <w:szCs w:val="24"/>
        </w:rPr>
        <w:t>c</w:t>
      </w:r>
      <w:r w:rsidR="006F76D2" w:rsidRPr="008D114C">
        <w:rPr>
          <w:rFonts w:cstheme="minorHAnsi"/>
          <w:sz w:val="24"/>
          <w:szCs w:val="24"/>
        </w:rPr>
        <w:t>onference also</w:t>
      </w:r>
      <w:r w:rsidR="00EC664E" w:rsidRPr="008D114C">
        <w:rPr>
          <w:rFonts w:cstheme="minorHAnsi"/>
          <w:sz w:val="24"/>
          <w:szCs w:val="24"/>
        </w:rPr>
        <w:t xml:space="preserve"> </w:t>
      </w:r>
      <w:r w:rsidR="008E70D6" w:rsidRPr="008D114C">
        <w:rPr>
          <w:rFonts w:cstheme="minorHAnsi"/>
          <w:sz w:val="24"/>
          <w:szCs w:val="24"/>
        </w:rPr>
        <w:t>reemphasised</w:t>
      </w:r>
      <w:r w:rsidR="00EC664E" w:rsidRPr="008D114C">
        <w:rPr>
          <w:rFonts w:cstheme="minorHAnsi"/>
          <w:sz w:val="24"/>
          <w:szCs w:val="24"/>
        </w:rPr>
        <w:t xml:space="preserve"> that all existing agencies were active </w:t>
      </w:r>
      <w:r w:rsidR="002054C0" w:rsidRPr="008D114C">
        <w:rPr>
          <w:rFonts w:cstheme="minorHAnsi"/>
          <w:sz w:val="24"/>
          <w:szCs w:val="24"/>
        </w:rPr>
        <w:t xml:space="preserve">including the Permanent </w:t>
      </w:r>
      <w:r w:rsidR="001C2A8F" w:rsidRPr="008D114C">
        <w:rPr>
          <w:rFonts w:cstheme="minorHAnsi"/>
          <w:sz w:val="24"/>
          <w:szCs w:val="24"/>
        </w:rPr>
        <w:t xml:space="preserve">Committees (which were enlarged) </w:t>
      </w:r>
      <w:r w:rsidR="00EC664E" w:rsidRPr="008D114C">
        <w:rPr>
          <w:rFonts w:cstheme="minorHAnsi"/>
          <w:sz w:val="24"/>
          <w:szCs w:val="24"/>
        </w:rPr>
        <w:t>and resurrected the International Commission of Jurist</w:t>
      </w:r>
      <w:r w:rsidR="00A85B18" w:rsidRPr="008D114C">
        <w:rPr>
          <w:rFonts w:cstheme="minorHAnsi"/>
          <w:sz w:val="24"/>
          <w:szCs w:val="24"/>
        </w:rPr>
        <w:t>s</w:t>
      </w:r>
      <w:r w:rsidR="00EC664E" w:rsidRPr="008D114C">
        <w:rPr>
          <w:rFonts w:cstheme="minorHAnsi"/>
          <w:sz w:val="24"/>
          <w:szCs w:val="24"/>
        </w:rPr>
        <w:t xml:space="preserve"> </w:t>
      </w:r>
      <w:r w:rsidR="00563BFF">
        <w:rPr>
          <w:rFonts w:cstheme="minorHAnsi"/>
          <w:sz w:val="24"/>
          <w:szCs w:val="24"/>
        </w:rPr>
        <w:t>which was to</w:t>
      </w:r>
      <w:r w:rsidR="00EC664E" w:rsidRPr="008D114C">
        <w:rPr>
          <w:rFonts w:cstheme="minorHAnsi"/>
          <w:sz w:val="24"/>
          <w:szCs w:val="24"/>
        </w:rPr>
        <w:t xml:space="preserve"> be called the </w:t>
      </w:r>
      <w:r w:rsidR="00EC664E" w:rsidRPr="008D114C">
        <w:rPr>
          <w:rFonts w:cstheme="minorHAnsi"/>
          <w:i/>
          <w:iCs/>
          <w:sz w:val="24"/>
          <w:szCs w:val="24"/>
        </w:rPr>
        <w:t>International Confe</w:t>
      </w:r>
      <w:r w:rsidR="008E70D6" w:rsidRPr="008D114C">
        <w:rPr>
          <w:rFonts w:cstheme="minorHAnsi"/>
          <w:i/>
          <w:iCs/>
          <w:sz w:val="24"/>
          <w:szCs w:val="24"/>
        </w:rPr>
        <w:t>rence of American Jurist</w:t>
      </w:r>
      <w:r w:rsidR="00A85B18" w:rsidRPr="008D114C">
        <w:rPr>
          <w:rFonts w:cstheme="minorHAnsi"/>
          <w:i/>
          <w:iCs/>
          <w:sz w:val="24"/>
          <w:szCs w:val="24"/>
        </w:rPr>
        <w:t>s</w:t>
      </w:r>
      <w:r w:rsidR="008E70D6" w:rsidRPr="008D114C">
        <w:rPr>
          <w:rFonts w:cstheme="minorHAnsi"/>
          <w:i/>
          <w:iCs/>
          <w:sz w:val="24"/>
          <w:szCs w:val="24"/>
        </w:rPr>
        <w:t>.</w:t>
      </w:r>
      <w:r w:rsidR="001C2A8F" w:rsidRPr="008D114C">
        <w:rPr>
          <w:rStyle w:val="FootnoteReference"/>
          <w:rFonts w:cstheme="minorHAnsi"/>
          <w:sz w:val="24"/>
          <w:szCs w:val="24"/>
        </w:rPr>
        <w:footnoteReference w:id="97"/>
      </w:r>
      <w:r w:rsidR="00B416E7" w:rsidRPr="008D114C">
        <w:rPr>
          <w:rFonts w:cstheme="minorHAnsi"/>
          <w:sz w:val="24"/>
          <w:szCs w:val="24"/>
        </w:rPr>
        <w:t xml:space="preserve"> The</w:t>
      </w:r>
      <w:r w:rsidR="002854C7" w:rsidRPr="008D114C">
        <w:rPr>
          <w:rFonts w:cstheme="minorHAnsi"/>
          <w:sz w:val="24"/>
          <w:szCs w:val="24"/>
        </w:rPr>
        <w:t xml:space="preserve"> latter body was to be </w:t>
      </w:r>
      <w:r w:rsidR="002854C7" w:rsidRPr="008D114C">
        <w:rPr>
          <w:rFonts w:cstheme="minorHAnsi"/>
          <w:sz w:val="24"/>
          <w:szCs w:val="24"/>
        </w:rPr>
        <w:lastRenderedPageBreak/>
        <w:t xml:space="preserve">composed </w:t>
      </w:r>
      <w:r w:rsidR="005912A6" w:rsidRPr="008D114C">
        <w:rPr>
          <w:rFonts w:cstheme="minorHAnsi"/>
          <w:sz w:val="24"/>
          <w:szCs w:val="24"/>
        </w:rPr>
        <w:t>of</w:t>
      </w:r>
      <w:r w:rsidR="002854C7" w:rsidRPr="008D114C">
        <w:rPr>
          <w:rFonts w:cstheme="minorHAnsi"/>
          <w:sz w:val="24"/>
          <w:szCs w:val="24"/>
        </w:rPr>
        <w:t xml:space="preserve"> two delegates f</w:t>
      </w:r>
      <w:r w:rsidR="00A42057" w:rsidRPr="008D114C">
        <w:rPr>
          <w:rFonts w:cstheme="minorHAnsi"/>
          <w:sz w:val="24"/>
          <w:szCs w:val="24"/>
        </w:rPr>
        <w:t>ro</w:t>
      </w:r>
      <w:r w:rsidR="002854C7" w:rsidRPr="008D114C">
        <w:rPr>
          <w:rFonts w:cstheme="minorHAnsi"/>
          <w:sz w:val="24"/>
          <w:szCs w:val="24"/>
        </w:rPr>
        <w:t xml:space="preserve">m each country </w:t>
      </w:r>
      <w:r w:rsidR="00A42057" w:rsidRPr="008D114C">
        <w:rPr>
          <w:rFonts w:cstheme="minorHAnsi"/>
          <w:sz w:val="24"/>
          <w:szCs w:val="24"/>
        </w:rPr>
        <w:t>which would have one vote.</w:t>
      </w:r>
      <w:r w:rsidR="00A42057" w:rsidRPr="008D114C">
        <w:rPr>
          <w:rStyle w:val="FootnoteReference"/>
          <w:rFonts w:cstheme="minorHAnsi"/>
          <w:sz w:val="24"/>
          <w:szCs w:val="24"/>
        </w:rPr>
        <w:footnoteReference w:id="98"/>
      </w:r>
      <w:r w:rsidR="005A633F" w:rsidRPr="008D114C">
        <w:rPr>
          <w:rFonts w:cstheme="minorHAnsi"/>
          <w:sz w:val="24"/>
          <w:szCs w:val="24"/>
        </w:rPr>
        <w:t xml:space="preserve"> Other facts during the </w:t>
      </w:r>
      <w:r w:rsidR="001D03A6">
        <w:rPr>
          <w:rFonts w:cstheme="minorHAnsi"/>
          <w:sz w:val="24"/>
          <w:szCs w:val="24"/>
        </w:rPr>
        <w:t>Eight C</w:t>
      </w:r>
      <w:r w:rsidR="005A633F" w:rsidRPr="008D114C">
        <w:rPr>
          <w:rFonts w:cstheme="minorHAnsi"/>
          <w:sz w:val="24"/>
          <w:szCs w:val="24"/>
        </w:rPr>
        <w:t>onference were</w:t>
      </w:r>
      <w:r w:rsidR="00E81F6C" w:rsidRPr="008D114C">
        <w:rPr>
          <w:rFonts w:cstheme="minorHAnsi"/>
          <w:sz w:val="24"/>
          <w:szCs w:val="24"/>
        </w:rPr>
        <w:t xml:space="preserve"> that it p</w:t>
      </w:r>
      <w:r w:rsidR="0093612B" w:rsidRPr="008D114C">
        <w:rPr>
          <w:rFonts w:cstheme="minorHAnsi"/>
          <w:sz w:val="24"/>
          <w:szCs w:val="24"/>
        </w:rPr>
        <w:t xml:space="preserve">ermanently established the </w:t>
      </w:r>
      <w:r w:rsidR="0093612B" w:rsidRPr="008D114C">
        <w:rPr>
          <w:rFonts w:cstheme="minorHAnsi"/>
          <w:i/>
          <w:iCs/>
          <w:sz w:val="24"/>
          <w:szCs w:val="24"/>
        </w:rPr>
        <w:t>Inter-American Commission of Women</w:t>
      </w:r>
      <w:r w:rsidR="00246E8C" w:rsidRPr="008D114C">
        <w:rPr>
          <w:rFonts w:cstheme="minorHAnsi"/>
          <w:sz w:val="24"/>
          <w:szCs w:val="24"/>
        </w:rPr>
        <w:t>.</w:t>
      </w:r>
      <w:r w:rsidR="002332BD" w:rsidRPr="008D114C">
        <w:rPr>
          <w:rFonts w:cstheme="minorHAnsi"/>
          <w:sz w:val="24"/>
          <w:szCs w:val="24"/>
        </w:rPr>
        <w:t xml:space="preserve"> </w:t>
      </w:r>
      <w:r w:rsidR="00E81F6C" w:rsidRPr="008D114C">
        <w:rPr>
          <w:rFonts w:cstheme="minorHAnsi"/>
          <w:sz w:val="24"/>
          <w:szCs w:val="24"/>
        </w:rPr>
        <w:t xml:space="preserve">By 1939 and closing the interwar period, </w:t>
      </w:r>
      <w:r w:rsidR="00095C09" w:rsidRPr="008D114C">
        <w:rPr>
          <w:rFonts w:cstheme="minorHAnsi"/>
          <w:sz w:val="24"/>
          <w:szCs w:val="24"/>
        </w:rPr>
        <w:t>there was t</w:t>
      </w:r>
      <w:r w:rsidR="00E81F6C" w:rsidRPr="008D114C">
        <w:rPr>
          <w:rFonts w:cstheme="minorHAnsi"/>
          <w:sz w:val="24"/>
          <w:szCs w:val="24"/>
        </w:rPr>
        <w:t xml:space="preserve">he creation of the </w:t>
      </w:r>
      <w:r w:rsidR="00E81F6C" w:rsidRPr="008D114C">
        <w:rPr>
          <w:rFonts w:cstheme="minorHAnsi"/>
          <w:i/>
          <w:iCs/>
          <w:sz w:val="24"/>
          <w:szCs w:val="24"/>
        </w:rPr>
        <w:t>Inter-American Neutrality Committee</w:t>
      </w:r>
      <w:r w:rsidR="0077417E" w:rsidRPr="008D114C">
        <w:rPr>
          <w:rFonts w:cstheme="minorHAnsi"/>
          <w:i/>
          <w:iCs/>
          <w:sz w:val="24"/>
          <w:szCs w:val="24"/>
        </w:rPr>
        <w:t>,</w:t>
      </w:r>
      <w:r w:rsidR="00E81F6C" w:rsidRPr="004D3031">
        <w:rPr>
          <w:rStyle w:val="FootnoteReference"/>
          <w:rFonts w:cstheme="minorHAnsi"/>
          <w:sz w:val="24"/>
          <w:szCs w:val="24"/>
        </w:rPr>
        <w:footnoteReference w:id="99"/>
      </w:r>
      <w:r w:rsidR="00E81F6C" w:rsidRPr="008D114C">
        <w:rPr>
          <w:rFonts w:cstheme="minorHAnsi"/>
          <w:sz w:val="24"/>
          <w:szCs w:val="24"/>
        </w:rPr>
        <w:t xml:space="preserve"> which has been servicing </w:t>
      </w:r>
      <w:r w:rsidR="00480B94" w:rsidRPr="008D114C">
        <w:rPr>
          <w:rFonts w:cstheme="minorHAnsi"/>
          <w:sz w:val="24"/>
          <w:szCs w:val="24"/>
        </w:rPr>
        <w:t>around</w:t>
      </w:r>
      <w:r w:rsidR="00E81F6C" w:rsidRPr="008D114C">
        <w:rPr>
          <w:rFonts w:cstheme="minorHAnsi"/>
          <w:sz w:val="24"/>
          <w:szCs w:val="24"/>
        </w:rPr>
        <w:t xml:space="preserve"> </w:t>
      </w:r>
      <w:r w:rsidR="00722C0E" w:rsidRPr="008D114C">
        <w:rPr>
          <w:rFonts w:cstheme="minorHAnsi"/>
          <w:sz w:val="24"/>
          <w:szCs w:val="24"/>
        </w:rPr>
        <w:t xml:space="preserve">the </w:t>
      </w:r>
      <w:r w:rsidR="00E81F6C" w:rsidRPr="008D114C">
        <w:rPr>
          <w:rFonts w:cstheme="minorHAnsi"/>
          <w:sz w:val="24"/>
          <w:szCs w:val="24"/>
        </w:rPr>
        <w:t xml:space="preserve">codification of international law (public and private). </w:t>
      </w:r>
      <w:r w:rsidR="00E81F6C" w:rsidRPr="008D114C">
        <w:rPr>
          <w:rStyle w:val="FootnoteReference"/>
          <w:rFonts w:cstheme="minorHAnsi"/>
          <w:sz w:val="24"/>
          <w:szCs w:val="24"/>
        </w:rPr>
        <w:footnoteReference w:id="100"/>
      </w:r>
      <w:r w:rsidR="00E81F6C" w:rsidRPr="008D114C">
        <w:rPr>
          <w:rFonts w:cstheme="minorHAnsi"/>
          <w:sz w:val="24"/>
          <w:szCs w:val="24"/>
        </w:rPr>
        <w:t xml:space="preserve"> </w:t>
      </w:r>
    </w:p>
    <w:p w14:paraId="0E8C5ED4" w14:textId="42D67F10" w:rsidR="002B6ED4" w:rsidRPr="008D114C" w:rsidRDefault="001B5966" w:rsidP="006351F6">
      <w:pPr>
        <w:spacing w:line="276" w:lineRule="auto"/>
        <w:jc w:val="both"/>
        <w:rPr>
          <w:rFonts w:cstheme="minorHAnsi"/>
          <w:sz w:val="24"/>
          <w:szCs w:val="24"/>
        </w:rPr>
      </w:pPr>
      <w:r w:rsidRPr="008D114C">
        <w:rPr>
          <w:rFonts w:cstheme="minorHAnsi"/>
          <w:sz w:val="24"/>
          <w:szCs w:val="24"/>
        </w:rPr>
        <w:t>To close</w:t>
      </w:r>
      <w:r w:rsidR="00587992" w:rsidRPr="008D114C">
        <w:rPr>
          <w:rFonts w:cstheme="minorHAnsi"/>
          <w:sz w:val="24"/>
          <w:szCs w:val="24"/>
        </w:rPr>
        <w:t xml:space="preserve"> this section, </w:t>
      </w:r>
      <w:r w:rsidR="00BD08E5" w:rsidRPr="008D114C">
        <w:rPr>
          <w:rFonts w:cstheme="minorHAnsi"/>
          <w:sz w:val="24"/>
          <w:szCs w:val="24"/>
        </w:rPr>
        <w:t>the discussion of all conferences</w:t>
      </w:r>
      <w:r w:rsidR="00406335" w:rsidRPr="008D114C">
        <w:rPr>
          <w:rFonts w:cstheme="minorHAnsi"/>
          <w:sz w:val="24"/>
          <w:szCs w:val="24"/>
        </w:rPr>
        <w:t xml:space="preserve"> </w:t>
      </w:r>
      <w:r w:rsidR="00D1196F" w:rsidRPr="008D114C">
        <w:rPr>
          <w:rFonts w:cstheme="minorHAnsi"/>
          <w:sz w:val="24"/>
          <w:szCs w:val="24"/>
        </w:rPr>
        <w:t xml:space="preserve">and several </w:t>
      </w:r>
      <w:r w:rsidR="0035702C" w:rsidRPr="008D114C">
        <w:rPr>
          <w:rFonts w:cstheme="minorHAnsi"/>
          <w:sz w:val="24"/>
          <w:szCs w:val="24"/>
        </w:rPr>
        <w:t>meetings</w:t>
      </w:r>
      <w:r w:rsidR="00D1196F" w:rsidRPr="008D114C">
        <w:rPr>
          <w:rFonts w:cstheme="minorHAnsi"/>
          <w:sz w:val="24"/>
          <w:szCs w:val="24"/>
        </w:rPr>
        <w:t xml:space="preserve"> between conferences </w:t>
      </w:r>
      <w:r w:rsidR="00FC6B4A" w:rsidRPr="008D114C">
        <w:rPr>
          <w:rFonts w:cstheme="minorHAnsi"/>
          <w:sz w:val="24"/>
          <w:szCs w:val="24"/>
        </w:rPr>
        <w:t>saw</w:t>
      </w:r>
      <w:r w:rsidR="00BD08E5" w:rsidRPr="008D114C">
        <w:rPr>
          <w:rFonts w:cstheme="minorHAnsi"/>
          <w:sz w:val="24"/>
          <w:szCs w:val="24"/>
        </w:rPr>
        <w:t xml:space="preserve"> the collaboration</w:t>
      </w:r>
      <w:r w:rsidR="00587992" w:rsidRPr="008D114C">
        <w:rPr>
          <w:rFonts w:cstheme="minorHAnsi"/>
          <w:sz w:val="24"/>
          <w:szCs w:val="24"/>
        </w:rPr>
        <w:t xml:space="preserve"> </w:t>
      </w:r>
      <w:r w:rsidR="00E31385" w:rsidRPr="008D114C">
        <w:rPr>
          <w:rFonts w:cstheme="minorHAnsi"/>
          <w:sz w:val="24"/>
          <w:szCs w:val="24"/>
        </w:rPr>
        <w:t>between</w:t>
      </w:r>
      <w:r w:rsidR="00587992" w:rsidRPr="008D114C">
        <w:rPr>
          <w:rFonts w:cstheme="minorHAnsi"/>
          <w:sz w:val="24"/>
          <w:szCs w:val="24"/>
        </w:rPr>
        <w:t xml:space="preserve"> nations</w:t>
      </w:r>
      <w:r w:rsidR="00406335" w:rsidRPr="008D114C">
        <w:rPr>
          <w:rFonts w:cstheme="minorHAnsi"/>
          <w:sz w:val="24"/>
          <w:szCs w:val="24"/>
        </w:rPr>
        <w:t xml:space="preserve"> and how their own </w:t>
      </w:r>
      <w:r w:rsidR="00EC6EB2" w:rsidRPr="008D114C">
        <w:rPr>
          <w:rFonts w:cstheme="minorHAnsi"/>
          <w:sz w:val="24"/>
          <w:szCs w:val="24"/>
        </w:rPr>
        <w:t>political,</w:t>
      </w:r>
      <w:r w:rsidR="005E5ECC" w:rsidRPr="008D114C">
        <w:rPr>
          <w:rFonts w:cstheme="minorHAnsi"/>
          <w:sz w:val="24"/>
          <w:szCs w:val="24"/>
        </w:rPr>
        <w:t xml:space="preserve"> </w:t>
      </w:r>
      <w:r w:rsidR="00722C0E" w:rsidRPr="008D114C">
        <w:rPr>
          <w:rFonts w:cstheme="minorHAnsi"/>
          <w:sz w:val="24"/>
          <w:szCs w:val="24"/>
        </w:rPr>
        <w:t>then</w:t>
      </w:r>
      <w:r w:rsidR="001F615F" w:rsidRPr="008D114C">
        <w:rPr>
          <w:rFonts w:cstheme="minorHAnsi"/>
          <w:sz w:val="24"/>
          <w:szCs w:val="24"/>
        </w:rPr>
        <w:t xml:space="preserve"> economic</w:t>
      </w:r>
      <w:r w:rsidR="005E5ECC" w:rsidRPr="008D114C">
        <w:rPr>
          <w:rFonts w:cstheme="minorHAnsi"/>
          <w:sz w:val="24"/>
          <w:szCs w:val="24"/>
        </w:rPr>
        <w:t>,</w:t>
      </w:r>
      <w:r w:rsidR="001F615F" w:rsidRPr="008D114C">
        <w:rPr>
          <w:rFonts w:cstheme="minorHAnsi"/>
          <w:sz w:val="24"/>
          <w:szCs w:val="24"/>
        </w:rPr>
        <w:t xml:space="preserve"> and </w:t>
      </w:r>
      <w:r w:rsidR="00406335" w:rsidRPr="008D114C">
        <w:rPr>
          <w:rFonts w:cstheme="minorHAnsi"/>
          <w:sz w:val="24"/>
          <w:szCs w:val="24"/>
        </w:rPr>
        <w:t>cultural</w:t>
      </w:r>
      <w:r w:rsidR="00FC6B4A" w:rsidRPr="008D114C">
        <w:rPr>
          <w:rFonts w:cstheme="minorHAnsi"/>
          <w:sz w:val="24"/>
          <w:szCs w:val="24"/>
        </w:rPr>
        <w:t xml:space="preserve"> agenda w</w:t>
      </w:r>
      <w:r w:rsidR="007861C2">
        <w:rPr>
          <w:rFonts w:cstheme="minorHAnsi"/>
          <w:sz w:val="24"/>
          <w:szCs w:val="24"/>
        </w:rPr>
        <w:t>ere</w:t>
      </w:r>
      <w:r w:rsidR="00FC6B4A" w:rsidRPr="008D114C">
        <w:rPr>
          <w:rFonts w:cstheme="minorHAnsi"/>
          <w:sz w:val="24"/>
          <w:szCs w:val="24"/>
        </w:rPr>
        <w:t xml:space="preserve"> transferred into the discussion. </w:t>
      </w:r>
      <w:r w:rsidR="000A550A" w:rsidRPr="008D114C">
        <w:rPr>
          <w:rFonts w:cstheme="minorHAnsi"/>
          <w:sz w:val="24"/>
          <w:szCs w:val="24"/>
        </w:rPr>
        <w:t>However, one need</w:t>
      </w:r>
      <w:r w:rsidR="005E5ECC" w:rsidRPr="008D114C">
        <w:rPr>
          <w:rFonts w:cstheme="minorHAnsi"/>
          <w:sz w:val="24"/>
          <w:szCs w:val="24"/>
        </w:rPr>
        <w:t>s</w:t>
      </w:r>
      <w:r w:rsidR="000A550A" w:rsidRPr="008D114C">
        <w:rPr>
          <w:rFonts w:cstheme="minorHAnsi"/>
          <w:sz w:val="24"/>
          <w:szCs w:val="24"/>
        </w:rPr>
        <w:t xml:space="preserve"> to recognise that some of the </w:t>
      </w:r>
      <w:r w:rsidR="00E1739D" w:rsidRPr="008D114C">
        <w:rPr>
          <w:rFonts w:cstheme="minorHAnsi"/>
          <w:sz w:val="24"/>
          <w:szCs w:val="24"/>
        </w:rPr>
        <w:t>draft</w:t>
      </w:r>
      <w:r w:rsidR="008D44E2" w:rsidRPr="008D114C">
        <w:rPr>
          <w:rFonts w:cstheme="minorHAnsi"/>
          <w:sz w:val="24"/>
          <w:szCs w:val="24"/>
        </w:rPr>
        <w:t>s</w:t>
      </w:r>
      <w:r w:rsidR="00E1739D" w:rsidRPr="008D114C">
        <w:rPr>
          <w:rFonts w:cstheme="minorHAnsi"/>
          <w:sz w:val="24"/>
          <w:szCs w:val="24"/>
        </w:rPr>
        <w:t xml:space="preserve"> that</w:t>
      </w:r>
      <w:r w:rsidR="00032912" w:rsidRPr="008D114C">
        <w:rPr>
          <w:rFonts w:cstheme="minorHAnsi"/>
          <w:sz w:val="24"/>
          <w:szCs w:val="24"/>
        </w:rPr>
        <w:t xml:space="preserve"> were </w:t>
      </w:r>
      <w:r w:rsidR="009643C3" w:rsidRPr="008D114C">
        <w:rPr>
          <w:rFonts w:cstheme="minorHAnsi"/>
          <w:sz w:val="24"/>
          <w:szCs w:val="24"/>
        </w:rPr>
        <w:t>later</w:t>
      </w:r>
      <w:r w:rsidR="0077268C" w:rsidRPr="008D114C">
        <w:rPr>
          <w:rFonts w:cstheme="minorHAnsi"/>
          <w:sz w:val="24"/>
          <w:szCs w:val="24"/>
        </w:rPr>
        <w:t xml:space="preserve"> </w:t>
      </w:r>
      <w:r w:rsidR="00032912" w:rsidRPr="008D114C">
        <w:rPr>
          <w:rFonts w:cstheme="minorHAnsi"/>
          <w:sz w:val="24"/>
          <w:szCs w:val="24"/>
        </w:rPr>
        <w:t xml:space="preserve">codified (public and private international law) were </w:t>
      </w:r>
      <w:r w:rsidR="005B4120" w:rsidRPr="008D114C">
        <w:rPr>
          <w:rFonts w:cstheme="minorHAnsi"/>
          <w:sz w:val="24"/>
          <w:szCs w:val="24"/>
        </w:rPr>
        <w:t>prepared</w:t>
      </w:r>
      <w:r w:rsidR="00867D30" w:rsidRPr="008D114C">
        <w:rPr>
          <w:rFonts w:cstheme="minorHAnsi"/>
          <w:sz w:val="24"/>
          <w:szCs w:val="24"/>
        </w:rPr>
        <w:t xml:space="preserve"> </w:t>
      </w:r>
      <w:r w:rsidR="00095C09" w:rsidRPr="008D114C">
        <w:rPr>
          <w:rFonts w:cstheme="minorHAnsi"/>
          <w:sz w:val="24"/>
          <w:szCs w:val="24"/>
        </w:rPr>
        <w:t>(</w:t>
      </w:r>
      <w:r w:rsidR="009C2838" w:rsidRPr="008D114C">
        <w:rPr>
          <w:rFonts w:cstheme="minorHAnsi"/>
          <w:sz w:val="24"/>
          <w:szCs w:val="24"/>
        </w:rPr>
        <w:t>by</w:t>
      </w:r>
      <w:r w:rsidR="0002110E" w:rsidRPr="008D114C">
        <w:rPr>
          <w:rFonts w:cstheme="minorHAnsi"/>
          <w:sz w:val="24"/>
          <w:szCs w:val="24"/>
        </w:rPr>
        <w:t xml:space="preserve"> request from the Pan</w:t>
      </w:r>
      <w:r w:rsidR="007861C2">
        <w:rPr>
          <w:rFonts w:cstheme="minorHAnsi"/>
          <w:sz w:val="24"/>
          <w:szCs w:val="24"/>
        </w:rPr>
        <w:t>-</w:t>
      </w:r>
      <w:r w:rsidR="0002110E" w:rsidRPr="008D114C">
        <w:rPr>
          <w:rFonts w:cstheme="minorHAnsi"/>
          <w:sz w:val="24"/>
          <w:szCs w:val="24"/>
        </w:rPr>
        <w:t>American Union and or by the Pan</w:t>
      </w:r>
      <w:r w:rsidR="007861C2">
        <w:rPr>
          <w:rFonts w:cstheme="minorHAnsi"/>
          <w:sz w:val="24"/>
          <w:szCs w:val="24"/>
        </w:rPr>
        <w:t>-</w:t>
      </w:r>
      <w:r w:rsidR="0002110E" w:rsidRPr="008D114C">
        <w:rPr>
          <w:rFonts w:cstheme="minorHAnsi"/>
          <w:sz w:val="24"/>
          <w:szCs w:val="24"/>
        </w:rPr>
        <w:t>American Conference</w:t>
      </w:r>
      <w:r w:rsidR="00095C09" w:rsidRPr="008D114C">
        <w:rPr>
          <w:rFonts w:cstheme="minorHAnsi"/>
          <w:sz w:val="24"/>
          <w:szCs w:val="24"/>
        </w:rPr>
        <w:t>),</w:t>
      </w:r>
      <w:r w:rsidR="0002110E" w:rsidRPr="008D114C">
        <w:rPr>
          <w:rFonts w:cstheme="minorHAnsi"/>
          <w:sz w:val="24"/>
          <w:szCs w:val="24"/>
        </w:rPr>
        <w:t xml:space="preserve"> </w:t>
      </w:r>
      <w:r w:rsidR="004F0257" w:rsidRPr="008D114C">
        <w:rPr>
          <w:rFonts w:cstheme="minorHAnsi"/>
          <w:sz w:val="24"/>
          <w:szCs w:val="24"/>
        </w:rPr>
        <w:t>in the interim of conference</w:t>
      </w:r>
      <w:r w:rsidR="002332BD" w:rsidRPr="008D114C">
        <w:rPr>
          <w:rFonts w:cstheme="minorHAnsi"/>
          <w:sz w:val="24"/>
          <w:szCs w:val="24"/>
        </w:rPr>
        <w:t>s</w:t>
      </w:r>
      <w:r w:rsidR="00867D30" w:rsidRPr="008D114C">
        <w:rPr>
          <w:rFonts w:cstheme="minorHAnsi"/>
          <w:sz w:val="24"/>
          <w:szCs w:val="24"/>
        </w:rPr>
        <w:t>,</w:t>
      </w:r>
      <w:r w:rsidR="004F0257" w:rsidRPr="008D114C">
        <w:rPr>
          <w:rFonts w:cstheme="minorHAnsi"/>
          <w:sz w:val="24"/>
          <w:szCs w:val="24"/>
        </w:rPr>
        <w:t xml:space="preserve"> </w:t>
      </w:r>
      <w:r w:rsidR="005B4120" w:rsidRPr="008D114C">
        <w:rPr>
          <w:rFonts w:cstheme="minorHAnsi"/>
          <w:sz w:val="24"/>
          <w:szCs w:val="24"/>
        </w:rPr>
        <w:t>by private organi</w:t>
      </w:r>
      <w:r w:rsidR="00421F52">
        <w:rPr>
          <w:rFonts w:cstheme="minorHAnsi"/>
          <w:sz w:val="24"/>
          <w:szCs w:val="24"/>
        </w:rPr>
        <w:t>s</w:t>
      </w:r>
      <w:r w:rsidR="005B4120" w:rsidRPr="008D114C">
        <w:rPr>
          <w:rFonts w:cstheme="minorHAnsi"/>
          <w:sz w:val="24"/>
          <w:szCs w:val="24"/>
        </w:rPr>
        <w:t>ations</w:t>
      </w:r>
      <w:r w:rsidR="00D334B4" w:rsidRPr="008D114C">
        <w:rPr>
          <w:rFonts w:cstheme="minorHAnsi"/>
          <w:sz w:val="24"/>
          <w:szCs w:val="24"/>
        </w:rPr>
        <w:t>, professional associations</w:t>
      </w:r>
      <w:r w:rsidR="008D44E2" w:rsidRPr="008D114C">
        <w:rPr>
          <w:rFonts w:cstheme="minorHAnsi"/>
          <w:sz w:val="24"/>
          <w:szCs w:val="24"/>
        </w:rPr>
        <w:t>,</w:t>
      </w:r>
      <w:r w:rsidR="005B4120" w:rsidRPr="008D114C">
        <w:rPr>
          <w:rFonts w:cstheme="minorHAnsi"/>
          <w:sz w:val="24"/>
          <w:szCs w:val="24"/>
        </w:rPr>
        <w:t xml:space="preserve"> and individuals</w:t>
      </w:r>
      <w:r w:rsidR="00580036" w:rsidRPr="008D114C">
        <w:rPr>
          <w:rFonts w:cstheme="minorHAnsi"/>
          <w:sz w:val="24"/>
          <w:szCs w:val="24"/>
        </w:rPr>
        <w:t xml:space="preserve"> </w:t>
      </w:r>
      <w:r w:rsidR="00D334B4" w:rsidRPr="008D114C">
        <w:rPr>
          <w:rFonts w:cstheme="minorHAnsi"/>
          <w:sz w:val="24"/>
          <w:szCs w:val="24"/>
        </w:rPr>
        <w:t xml:space="preserve">who did so </w:t>
      </w:r>
      <w:r w:rsidR="00580036" w:rsidRPr="008D114C">
        <w:rPr>
          <w:rFonts w:cstheme="minorHAnsi"/>
          <w:sz w:val="24"/>
          <w:szCs w:val="24"/>
        </w:rPr>
        <w:t>voluntarily.</w:t>
      </w:r>
      <w:r w:rsidR="004F0257" w:rsidRPr="008D114C">
        <w:rPr>
          <w:rStyle w:val="FootnoteReference"/>
          <w:rFonts w:cstheme="minorHAnsi"/>
          <w:sz w:val="24"/>
          <w:szCs w:val="24"/>
        </w:rPr>
        <w:footnoteReference w:id="101"/>
      </w:r>
      <w:r w:rsidR="00032912" w:rsidRPr="008D114C">
        <w:rPr>
          <w:rFonts w:cstheme="minorHAnsi"/>
          <w:sz w:val="24"/>
          <w:szCs w:val="24"/>
        </w:rPr>
        <w:t xml:space="preserve"> </w:t>
      </w:r>
      <w:r w:rsidR="00D334B4" w:rsidRPr="008D114C">
        <w:rPr>
          <w:rFonts w:cstheme="minorHAnsi"/>
          <w:sz w:val="24"/>
          <w:szCs w:val="24"/>
        </w:rPr>
        <w:t xml:space="preserve">They all </w:t>
      </w:r>
      <w:r w:rsidR="00AF7063" w:rsidRPr="008D114C">
        <w:rPr>
          <w:rFonts w:cstheme="minorHAnsi"/>
          <w:sz w:val="24"/>
          <w:szCs w:val="24"/>
        </w:rPr>
        <w:t xml:space="preserve">assisted in the shape of international treaties. </w:t>
      </w:r>
    </w:p>
    <w:p w14:paraId="09FCFBFD" w14:textId="77777777" w:rsidR="00567883" w:rsidRPr="008D114C" w:rsidRDefault="00567883" w:rsidP="006351F6">
      <w:pPr>
        <w:spacing w:line="276" w:lineRule="auto"/>
        <w:jc w:val="both"/>
        <w:rPr>
          <w:rFonts w:cstheme="minorHAnsi"/>
          <w:sz w:val="24"/>
          <w:szCs w:val="24"/>
        </w:rPr>
      </w:pPr>
    </w:p>
    <w:p w14:paraId="24F0271A" w14:textId="5478D7C6" w:rsidR="006851D6" w:rsidRPr="008D114C" w:rsidRDefault="00DA4316" w:rsidP="006351F6">
      <w:pPr>
        <w:pStyle w:val="Heading1"/>
        <w:numPr>
          <w:ilvl w:val="0"/>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 xml:space="preserve">The </w:t>
      </w:r>
      <w:r w:rsidR="001D03A6">
        <w:rPr>
          <w:rFonts w:asciiTheme="minorHAnsi" w:hAnsiTheme="minorHAnsi" w:cstheme="minorHAnsi"/>
          <w:szCs w:val="24"/>
        </w:rPr>
        <w:t>W</w:t>
      </w:r>
      <w:r w:rsidRPr="008D114C">
        <w:rPr>
          <w:rFonts w:asciiTheme="minorHAnsi" w:hAnsiTheme="minorHAnsi" w:cstheme="minorHAnsi"/>
          <w:szCs w:val="24"/>
        </w:rPr>
        <w:t>ork of the</w:t>
      </w:r>
      <w:r w:rsidR="00D22D0B" w:rsidRPr="008D114C">
        <w:rPr>
          <w:rFonts w:asciiTheme="minorHAnsi" w:hAnsiTheme="minorHAnsi" w:cstheme="minorHAnsi"/>
          <w:szCs w:val="24"/>
        </w:rPr>
        <w:t xml:space="preserve"> Fifth, Sixth, Seven</w:t>
      </w:r>
      <w:r w:rsidR="00153172" w:rsidRPr="008D114C">
        <w:rPr>
          <w:rFonts w:asciiTheme="minorHAnsi" w:hAnsiTheme="minorHAnsi" w:cstheme="minorHAnsi"/>
          <w:szCs w:val="24"/>
        </w:rPr>
        <w:t>,</w:t>
      </w:r>
      <w:r w:rsidR="00D22D0B" w:rsidRPr="008D114C">
        <w:rPr>
          <w:rFonts w:asciiTheme="minorHAnsi" w:hAnsiTheme="minorHAnsi" w:cstheme="minorHAnsi"/>
          <w:szCs w:val="24"/>
        </w:rPr>
        <w:t xml:space="preserve"> and </w:t>
      </w:r>
      <w:r w:rsidR="006C1B9A" w:rsidRPr="008D114C">
        <w:rPr>
          <w:rFonts w:asciiTheme="minorHAnsi" w:hAnsiTheme="minorHAnsi" w:cstheme="minorHAnsi"/>
          <w:szCs w:val="24"/>
        </w:rPr>
        <w:t>Eight</w:t>
      </w:r>
      <w:r w:rsidR="00D22D0B" w:rsidRPr="008D114C">
        <w:rPr>
          <w:rFonts w:asciiTheme="minorHAnsi" w:hAnsiTheme="minorHAnsi" w:cstheme="minorHAnsi"/>
          <w:szCs w:val="24"/>
        </w:rPr>
        <w:t xml:space="preserve"> Pan</w:t>
      </w:r>
      <w:r w:rsidR="005D6BFF">
        <w:rPr>
          <w:rFonts w:asciiTheme="minorHAnsi" w:hAnsiTheme="minorHAnsi" w:cstheme="minorHAnsi"/>
          <w:szCs w:val="24"/>
        </w:rPr>
        <w:t>-</w:t>
      </w:r>
      <w:r w:rsidR="00D22D0B" w:rsidRPr="008D114C">
        <w:rPr>
          <w:rFonts w:asciiTheme="minorHAnsi" w:hAnsiTheme="minorHAnsi" w:cstheme="minorHAnsi"/>
          <w:szCs w:val="24"/>
        </w:rPr>
        <w:t xml:space="preserve">American Conferences in the </w:t>
      </w:r>
      <w:r w:rsidR="001D03A6">
        <w:rPr>
          <w:rFonts w:asciiTheme="minorHAnsi" w:hAnsiTheme="minorHAnsi" w:cstheme="minorHAnsi"/>
          <w:szCs w:val="24"/>
        </w:rPr>
        <w:t>I</w:t>
      </w:r>
      <w:r w:rsidR="006C1B9A" w:rsidRPr="008D114C">
        <w:rPr>
          <w:rFonts w:asciiTheme="minorHAnsi" w:hAnsiTheme="minorHAnsi" w:cstheme="minorHAnsi"/>
          <w:szCs w:val="24"/>
        </w:rPr>
        <w:t xml:space="preserve">ntellectual </w:t>
      </w:r>
      <w:r w:rsidR="001D03A6">
        <w:rPr>
          <w:rFonts w:asciiTheme="minorHAnsi" w:hAnsiTheme="minorHAnsi" w:cstheme="minorHAnsi"/>
          <w:szCs w:val="24"/>
        </w:rPr>
        <w:t>P</w:t>
      </w:r>
      <w:r w:rsidR="006C1B9A" w:rsidRPr="008D114C">
        <w:rPr>
          <w:rFonts w:asciiTheme="minorHAnsi" w:hAnsiTheme="minorHAnsi" w:cstheme="minorHAnsi"/>
          <w:szCs w:val="24"/>
        </w:rPr>
        <w:t xml:space="preserve">roperty </w:t>
      </w:r>
      <w:r w:rsidR="001D03A6">
        <w:rPr>
          <w:rFonts w:asciiTheme="minorHAnsi" w:hAnsiTheme="minorHAnsi" w:cstheme="minorHAnsi"/>
          <w:szCs w:val="24"/>
        </w:rPr>
        <w:t>F</w:t>
      </w:r>
      <w:r w:rsidR="006C1B9A" w:rsidRPr="008D114C">
        <w:rPr>
          <w:rFonts w:asciiTheme="minorHAnsi" w:hAnsiTheme="minorHAnsi" w:cstheme="minorHAnsi"/>
          <w:szCs w:val="24"/>
        </w:rPr>
        <w:t>ield</w:t>
      </w:r>
    </w:p>
    <w:p w14:paraId="522A3E23" w14:textId="0750E275" w:rsidR="000D148C" w:rsidRPr="008D114C" w:rsidRDefault="00D8285E" w:rsidP="006351F6">
      <w:pPr>
        <w:spacing w:line="276" w:lineRule="auto"/>
        <w:jc w:val="both"/>
        <w:rPr>
          <w:rFonts w:cstheme="minorHAnsi"/>
          <w:sz w:val="24"/>
          <w:szCs w:val="24"/>
        </w:rPr>
      </w:pPr>
      <w:r w:rsidRPr="008D114C">
        <w:rPr>
          <w:rFonts w:cstheme="minorHAnsi"/>
          <w:sz w:val="24"/>
          <w:szCs w:val="24"/>
        </w:rPr>
        <w:t>During the interwar period</w:t>
      </w:r>
      <w:r w:rsidR="003051B9" w:rsidRPr="008D114C">
        <w:rPr>
          <w:rFonts w:cstheme="minorHAnsi"/>
          <w:sz w:val="24"/>
          <w:szCs w:val="24"/>
        </w:rPr>
        <w:t xml:space="preserve"> (1919-1939)</w:t>
      </w:r>
      <w:r w:rsidR="00411022" w:rsidRPr="008D114C">
        <w:rPr>
          <w:rFonts w:cstheme="minorHAnsi"/>
          <w:sz w:val="24"/>
          <w:szCs w:val="24"/>
        </w:rPr>
        <w:t xml:space="preserve">, there </w:t>
      </w:r>
      <w:r w:rsidR="00C8625E" w:rsidRPr="008D114C">
        <w:rPr>
          <w:rFonts w:cstheme="minorHAnsi"/>
          <w:sz w:val="24"/>
          <w:szCs w:val="24"/>
        </w:rPr>
        <w:t>were</w:t>
      </w:r>
      <w:r w:rsidR="00411022" w:rsidRPr="008D114C">
        <w:rPr>
          <w:rFonts w:cstheme="minorHAnsi"/>
          <w:sz w:val="24"/>
          <w:szCs w:val="24"/>
        </w:rPr>
        <w:t xml:space="preserve"> </w:t>
      </w:r>
      <w:r w:rsidR="00B17FC4" w:rsidRPr="008D114C">
        <w:rPr>
          <w:rFonts w:cstheme="minorHAnsi"/>
          <w:sz w:val="24"/>
          <w:szCs w:val="24"/>
        </w:rPr>
        <w:t xml:space="preserve">several </w:t>
      </w:r>
      <w:r w:rsidR="00C1125E" w:rsidRPr="008D114C">
        <w:rPr>
          <w:rFonts w:cstheme="minorHAnsi"/>
          <w:sz w:val="24"/>
          <w:szCs w:val="24"/>
        </w:rPr>
        <w:t xml:space="preserve">meetings </w:t>
      </w:r>
      <w:r w:rsidR="00E65FD9" w:rsidRPr="008D114C">
        <w:rPr>
          <w:rFonts w:cstheme="minorHAnsi"/>
          <w:sz w:val="24"/>
          <w:szCs w:val="24"/>
        </w:rPr>
        <w:t>of</w:t>
      </w:r>
      <w:r w:rsidR="00FC6051" w:rsidRPr="008D114C">
        <w:rPr>
          <w:rFonts w:cstheme="minorHAnsi"/>
          <w:sz w:val="24"/>
          <w:szCs w:val="24"/>
        </w:rPr>
        <w:t xml:space="preserve"> </w:t>
      </w:r>
      <w:r w:rsidR="00E60CF9" w:rsidRPr="008D114C">
        <w:rPr>
          <w:rFonts w:cstheme="minorHAnsi"/>
          <w:sz w:val="24"/>
          <w:szCs w:val="24"/>
        </w:rPr>
        <w:t xml:space="preserve">the </w:t>
      </w:r>
      <w:r w:rsidR="00FC6051" w:rsidRPr="008D114C">
        <w:rPr>
          <w:rFonts w:cstheme="minorHAnsi"/>
          <w:sz w:val="24"/>
          <w:szCs w:val="24"/>
        </w:rPr>
        <w:t>American States and Pan-American Conferences, but only a few</w:t>
      </w:r>
      <w:r w:rsidR="00F97D58" w:rsidRPr="008D114C">
        <w:rPr>
          <w:rFonts w:cstheme="minorHAnsi"/>
          <w:sz w:val="24"/>
          <w:szCs w:val="24"/>
        </w:rPr>
        <w:t xml:space="preserve"> covered intellectual property rights</w:t>
      </w:r>
      <w:r w:rsidR="00FC6051" w:rsidRPr="008D114C">
        <w:rPr>
          <w:rFonts w:cstheme="minorHAnsi"/>
          <w:sz w:val="24"/>
          <w:szCs w:val="24"/>
        </w:rPr>
        <w:t xml:space="preserve">. </w:t>
      </w:r>
      <w:r w:rsidR="00BD71FE">
        <w:rPr>
          <w:rFonts w:cstheme="minorHAnsi"/>
          <w:sz w:val="24"/>
          <w:szCs w:val="24"/>
        </w:rPr>
        <w:t>A</w:t>
      </w:r>
      <w:r w:rsidR="00DA27FA" w:rsidRPr="008D114C">
        <w:rPr>
          <w:rFonts w:cstheme="minorHAnsi"/>
          <w:sz w:val="24"/>
          <w:szCs w:val="24"/>
        </w:rPr>
        <w:t>round</w:t>
      </w:r>
      <w:r w:rsidR="0063029E" w:rsidRPr="008D114C">
        <w:rPr>
          <w:rFonts w:cstheme="minorHAnsi"/>
          <w:sz w:val="24"/>
          <w:szCs w:val="24"/>
        </w:rPr>
        <w:t xml:space="preserve"> </w:t>
      </w:r>
      <w:r w:rsidR="00867073" w:rsidRPr="008D114C">
        <w:rPr>
          <w:rFonts w:cstheme="minorHAnsi"/>
          <w:sz w:val="24"/>
          <w:szCs w:val="24"/>
        </w:rPr>
        <w:t xml:space="preserve">the </w:t>
      </w:r>
      <w:r w:rsidR="0063029E" w:rsidRPr="008D114C">
        <w:rPr>
          <w:rFonts w:cstheme="minorHAnsi"/>
          <w:sz w:val="24"/>
          <w:szCs w:val="24"/>
        </w:rPr>
        <w:t>patent</w:t>
      </w:r>
      <w:r w:rsidR="00867073" w:rsidRPr="008D114C">
        <w:rPr>
          <w:rFonts w:cstheme="minorHAnsi"/>
          <w:sz w:val="24"/>
          <w:szCs w:val="24"/>
        </w:rPr>
        <w:t xml:space="preserve"> system</w:t>
      </w:r>
      <w:r w:rsidR="0063029E" w:rsidRPr="008D114C">
        <w:rPr>
          <w:rFonts w:cstheme="minorHAnsi"/>
          <w:sz w:val="24"/>
          <w:szCs w:val="24"/>
        </w:rPr>
        <w:t xml:space="preserve">, no regional development occurred during the interwar period and the main regional conventions which were signed </w:t>
      </w:r>
      <w:r w:rsidR="00CD099D" w:rsidRPr="008D114C">
        <w:rPr>
          <w:rFonts w:cstheme="minorHAnsi"/>
          <w:sz w:val="24"/>
          <w:szCs w:val="24"/>
        </w:rPr>
        <w:t xml:space="preserve">before </w:t>
      </w:r>
      <w:r w:rsidR="0063029E" w:rsidRPr="008D114C">
        <w:rPr>
          <w:rFonts w:cstheme="minorHAnsi"/>
          <w:sz w:val="24"/>
          <w:szCs w:val="24"/>
        </w:rPr>
        <w:t xml:space="preserve">the interwar period </w:t>
      </w:r>
      <w:r w:rsidR="009B2A27" w:rsidRPr="008D114C">
        <w:rPr>
          <w:rFonts w:cstheme="minorHAnsi"/>
          <w:sz w:val="24"/>
          <w:szCs w:val="24"/>
        </w:rPr>
        <w:t>are</w:t>
      </w:r>
      <w:r w:rsidR="0063029E" w:rsidRPr="008D114C">
        <w:rPr>
          <w:rFonts w:cstheme="minorHAnsi"/>
          <w:sz w:val="24"/>
          <w:szCs w:val="24"/>
        </w:rPr>
        <w:t xml:space="preserve"> in place even today. These are the </w:t>
      </w:r>
      <w:r w:rsidR="0063029E" w:rsidRPr="008D114C">
        <w:rPr>
          <w:rFonts w:cstheme="minorHAnsi"/>
          <w:i/>
          <w:iCs/>
          <w:sz w:val="24"/>
          <w:szCs w:val="24"/>
        </w:rPr>
        <w:t xml:space="preserve">Inter-American Convention for the Protection of Inventions, </w:t>
      </w:r>
      <w:r w:rsidR="00DA27FA" w:rsidRPr="008D114C">
        <w:rPr>
          <w:rFonts w:cstheme="minorHAnsi"/>
          <w:i/>
          <w:iCs/>
          <w:sz w:val="24"/>
          <w:szCs w:val="24"/>
        </w:rPr>
        <w:t>Designs,</w:t>
      </w:r>
      <w:r w:rsidR="0063029E" w:rsidRPr="008D114C">
        <w:rPr>
          <w:rFonts w:cstheme="minorHAnsi"/>
          <w:i/>
          <w:iCs/>
          <w:sz w:val="24"/>
          <w:szCs w:val="24"/>
        </w:rPr>
        <w:t xml:space="preserve"> and Industrial Models,</w:t>
      </w:r>
      <w:r w:rsidR="0063029E" w:rsidRPr="008D114C">
        <w:rPr>
          <w:rFonts w:cstheme="minorHAnsi"/>
          <w:sz w:val="24"/>
          <w:szCs w:val="24"/>
        </w:rPr>
        <w:t xml:space="preserve"> signed </w:t>
      </w:r>
      <w:r w:rsidR="00CD099D" w:rsidRPr="008D114C">
        <w:rPr>
          <w:rFonts w:cstheme="minorHAnsi"/>
          <w:sz w:val="24"/>
          <w:szCs w:val="24"/>
        </w:rPr>
        <w:t>i</w:t>
      </w:r>
      <w:r w:rsidR="0063029E" w:rsidRPr="008D114C">
        <w:rPr>
          <w:rFonts w:cstheme="minorHAnsi"/>
          <w:sz w:val="24"/>
          <w:szCs w:val="24"/>
        </w:rPr>
        <w:t xml:space="preserve">n Buenos Aires </w:t>
      </w:r>
      <w:r w:rsidR="00CD099D" w:rsidRPr="008D114C">
        <w:rPr>
          <w:rFonts w:cstheme="minorHAnsi"/>
          <w:sz w:val="24"/>
          <w:szCs w:val="24"/>
        </w:rPr>
        <w:t xml:space="preserve">on </w:t>
      </w:r>
      <w:r w:rsidR="0063029E" w:rsidRPr="008D114C">
        <w:rPr>
          <w:rFonts w:cstheme="minorHAnsi"/>
          <w:sz w:val="24"/>
          <w:szCs w:val="24"/>
        </w:rPr>
        <w:t xml:space="preserve">the </w:t>
      </w:r>
      <w:r w:rsidR="00DA27FA" w:rsidRPr="008D114C">
        <w:rPr>
          <w:rFonts w:cstheme="minorHAnsi"/>
          <w:sz w:val="24"/>
          <w:szCs w:val="24"/>
        </w:rPr>
        <w:t>20</w:t>
      </w:r>
      <w:r w:rsidR="00DA27FA" w:rsidRPr="008D114C">
        <w:rPr>
          <w:rFonts w:cstheme="minorHAnsi"/>
          <w:sz w:val="24"/>
          <w:szCs w:val="24"/>
          <w:vertAlign w:val="superscript"/>
        </w:rPr>
        <w:t>th</w:t>
      </w:r>
      <w:r w:rsidR="0063029E" w:rsidRPr="008D114C">
        <w:rPr>
          <w:rFonts w:cstheme="minorHAnsi"/>
          <w:sz w:val="24"/>
          <w:szCs w:val="24"/>
        </w:rPr>
        <w:t xml:space="preserve"> </w:t>
      </w:r>
      <w:r w:rsidR="004D6D5F" w:rsidRPr="008D114C">
        <w:rPr>
          <w:rFonts w:cstheme="minorHAnsi"/>
          <w:sz w:val="24"/>
          <w:szCs w:val="24"/>
        </w:rPr>
        <w:t>o</w:t>
      </w:r>
      <w:r w:rsidR="00D2345E" w:rsidRPr="008D114C">
        <w:rPr>
          <w:rFonts w:cstheme="minorHAnsi"/>
          <w:sz w:val="24"/>
          <w:szCs w:val="24"/>
        </w:rPr>
        <w:t>f</w:t>
      </w:r>
      <w:r w:rsidR="004D6D5F" w:rsidRPr="008D114C">
        <w:rPr>
          <w:rFonts w:cstheme="minorHAnsi"/>
          <w:sz w:val="24"/>
          <w:szCs w:val="24"/>
        </w:rPr>
        <w:t xml:space="preserve"> </w:t>
      </w:r>
      <w:r w:rsidR="0063029E" w:rsidRPr="008D114C">
        <w:rPr>
          <w:rFonts w:cstheme="minorHAnsi"/>
          <w:sz w:val="24"/>
          <w:szCs w:val="24"/>
        </w:rPr>
        <w:t xml:space="preserve">August 1910 and </w:t>
      </w:r>
      <w:r w:rsidR="0063029E" w:rsidRPr="00F70B13">
        <w:rPr>
          <w:rFonts w:cstheme="minorHAnsi"/>
          <w:sz w:val="24"/>
          <w:szCs w:val="24"/>
        </w:rPr>
        <w:t xml:space="preserve">ratified by </w:t>
      </w:r>
      <w:r w:rsidR="00F70B13" w:rsidRPr="00F70B13">
        <w:rPr>
          <w:rFonts w:cstheme="minorHAnsi"/>
          <w:sz w:val="24"/>
          <w:szCs w:val="24"/>
        </w:rPr>
        <w:t>many</w:t>
      </w:r>
      <w:r w:rsidR="0063029E" w:rsidRPr="008D114C">
        <w:rPr>
          <w:rFonts w:cstheme="minorHAnsi"/>
          <w:sz w:val="24"/>
          <w:szCs w:val="24"/>
        </w:rPr>
        <w:t xml:space="preserve"> countries, including </w:t>
      </w:r>
      <w:r w:rsidR="00AE21E0" w:rsidRPr="008D114C">
        <w:rPr>
          <w:rFonts w:cstheme="minorHAnsi"/>
          <w:sz w:val="24"/>
          <w:szCs w:val="24"/>
        </w:rPr>
        <w:t xml:space="preserve">the </w:t>
      </w:r>
      <w:r w:rsidR="0063029E" w:rsidRPr="008D114C">
        <w:rPr>
          <w:rFonts w:cstheme="minorHAnsi"/>
          <w:sz w:val="24"/>
          <w:szCs w:val="24"/>
        </w:rPr>
        <w:t>U</w:t>
      </w:r>
      <w:r w:rsidR="004D6D5F" w:rsidRPr="008D114C">
        <w:rPr>
          <w:rFonts w:cstheme="minorHAnsi"/>
          <w:sz w:val="24"/>
          <w:szCs w:val="24"/>
        </w:rPr>
        <w:t xml:space="preserve">nited </w:t>
      </w:r>
      <w:r w:rsidR="0063029E" w:rsidRPr="008D114C">
        <w:rPr>
          <w:rFonts w:cstheme="minorHAnsi"/>
          <w:sz w:val="24"/>
          <w:szCs w:val="24"/>
        </w:rPr>
        <w:t>S</w:t>
      </w:r>
      <w:r w:rsidR="004D6D5F" w:rsidRPr="008D114C">
        <w:rPr>
          <w:rFonts w:cstheme="minorHAnsi"/>
          <w:sz w:val="24"/>
          <w:szCs w:val="24"/>
        </w:rPr>
        <w:t>tates</w:t>
      </w:r>
      <w:r w:rsidR="0063029E" w:rsidRPr="008D114C">
        <w:rPr>
          <w:rFonts w:cstheme="minorHAnsi"/>
          <w:sz w:val="24"/>
          <w:szCs w:val="24"/>
        </w:rPr>
        <w:t>.</w:t>
      </w:r>
      <w:r w:rsidR="0063029E" w:rsidRPr="008D114C">
        <w:rPr>
          <w:rFonts w:cstheme="minorHAnsi"/>
          <w:sz w:val="24"/>
          <w:szCs w:val="24"/>
          <w:vertAlign w:val="superscript"/>
        </w:rPr>
        <w:footnoteReference w:id="102"/>
      </w:r>
      <w:r w:rsidR="0063029E" w:rsidRPr="008D114C">
        <w:rPr>
          <w:rFonts w:cstheme="minorHAnsi"/>
          <w:sz w:val="24"/>
          <w:szCs w:val="24"/>
        </w:rPr>
        <w:t xml:space="preserve"> It adopted the principles of national treatment, right of priority</w:t>
      </w:r>
      <w:r w:rsidR="005523B2" w:rsidRPr="008D114C">
        <w:rPr>
          <w:rFonts w:cstheme="minorHAnsi"/>
          <w:sz w:val="24"/>
          <w:szCs w:val="24"/>
        </w:rPr>
        <w:t>,</w:t>
      </w:r>
      <w:r w:rsidR="0063029E" w:rsidRPr="008D114C">
        <w:rPr>
          <w:rFonts w:cstheme="minorHAnsi"/>
          <w:sz w:val="24"/>
          <w:szCs w:val="24"/>
        </w:rPr>
        <w:t xml:space="preserve"> and independence of patents, and defines what a patentable invention is. Argentina and Peru did not sign </w:t>
      </w:r>
      <w:r w:rsidR="0077417E" w:rsidRPr="008D114C">
        <w:rPr>
          <w:rFonts w:cstheme="minorHAnsi"/>
          <w:sz w:val="24"/>
          <w:szCs w:val="24"/>
        </w:rPr>
        <w:t>therefore</w:t>
      </w:r>
      <w:r w:rsidR="0063029E" w:rsidRPr="008D114C">
        <w:rPr>
          <w:rFonts w:cstheme="minorHAnsi"/>
          <w:sz w:val="24"/>
          <w:szCs w:val="24"/>
        </w:rPr>
        <w:t xml:space="preserve"> the </w:t>
      </w:r>
      <w:r w:rsidR="0063029E" w:rsidRPr="008D114C">
        <w:rPr>
          <w:rFonts w:cstheme="minorHAnsi"/>
          <w:i/>
          <w:iCs/>
          <w:sz w:val="24"/>
          <w:szCs w:val="24"/>
        </w:rPr>
        <w:t xml:space="preserve">Montevideo Convention </w:t>
      </w:r>
      <w:r w:rsidR="002D1993" w:rsidRPr="008D114C">
        <w:rPr>
          <w:rFonts w:cstheme="minorHAnsi"/>
          <w:i/>
          <w:iCs/>
          <w:sz w:val="24"/>
          <w:szCs w:val="24"/>
        </w:rPr>
        <w:t>on Patents</w:t>
      </w:r>
      <w:r w:rsidR="002D1993" w:rsidRPr="008D114C">
        <w:rPr>
          <w:rFonts w:cstheme="minorHAnsi"/>
          <w:sz w:val="24"/>
          <w:szCs w:val="24"/>
        </w:rPr>
        <w:t xml:space="preserve"> (</w:t>
      </w:r>
      <w:r w:rsidR="0063029E" w:rsidRPr="008D114C">
        <w:rPr>
          <w:rFonts w:cstheme="minorHAnsi"/>
          <w:sz w:val="24"/>
          <w:szCs w:val="24"/>
        </w:rPr>
        <w:t>1889</w:t>
      </w:r>
      <w:r w:rsidR="002D1993" w:rsidRPr="008D114C">
        <w:rPr>
          <w:rFonts w:cstheme="minorHAnsi"/>
          <w:sz w:val="24"/>
          <w:szCs w:val="24"/>
        </w:rPr>
        <w:t>)</w:t>
      </w:r>
      <w:r w:rsidR="0063029E" w:rsidRPr="008D114C">
        <w:rPr>
          <w:rFonts w:cstheme="minorHAnsi"/>
          <w:sz w:val="24"/>
          <w:szCs w:val="24"/>
        </w:rPr>
        <w:t xml:space="preserve"> remain</w:t>
      </w:r>
      <w:r w:rsidR="004E65A3" w:rsidRPr="008D114C">
        <w:rPr>
          <w:rFonts w:cstheme="minorHAnsi"/>
          <w:sz w:val="24"/>
          <w:szCs w:val="24"/>
        </w:rPr>
        <w:t>s</w:t>
      </w:r>
      <w:r w:rsidR="0063029E" w:rsidRPr="008D114C">
        <w:rPr>
          <w:rFonts w:cstheme="minorHAnsi"/>
          <w:sz w:val="24"/>
          <w:szCs w:val="24"/>
        </w:rPr>
        <w:t xml:space="preserve"> in effect between these two countries.</w:t>
      </w:r>
      <w:r w:rsidR="0063029E" w:rsidRPr="008D114C">
        <w:rPr>
          <w:rFonts w:cstheme="minorHAnsi"/>
          <w:sz w:val="24"/>
          <w:szCs w:val="24"/>
          <w:vertAlign w:val="superscript"/>
        </w:rPr>
        <w:footnoteReference w:id="103"/>
      </w:r>
      <w:r w:rsidR="00DA27FA" w:rsidRPr="008D114C">
        <w:rPr>
          <w:rFonts w:cstheme="minorHAnsi"/>
          <w:sz w:val="24"/>
          <w:szCs w:val="24"/>
        </w:rPr>
        <w:t xml:space="preserve"> </w:t>
      </w:r>
      <w:r w:rsidR="002D4402" w:rsidRPr="008D114C">
        <w:rPr>
          <w:rFonts w:cstheme="minorHAnsi"/>
          <w:sz w:val="24"/>
          <w:szCs w:val="24"/>
        </w:rPr>
        <w:t>There is also</w:t>
      </w:r>
      <w:r w:rsidR="00DA27FA" w:rsidRPr="008D114C">
        <w:rPr>
          <w:rFonts w:cstheme="minorHAnsi"/>
          <w:sz w:val="24"/>
          <w:szCs w:val="24"/>
        </w:rPr>
        <w:t xml:space="preserve"> t</w:t>
      </w:r>
      <w:r w:rsidR="0063029E" w:rsidRPr="008D114C">
        <w:rPr>
          <w:rFonts w:cstheme="minorHAnsi"/>
          <w:sz w:val="24"/>
          <w:szCs w:val="24"/>
        </w:rPr>
        <w:t xml:space="preserve">he </w:t>
      </w:r>
      <w:r w:rsidR="0063029E" w:rsidRPr="008D114C">
        <w:rPr>
          <w:rFonts w:cstheme="minorHAnsi"/>
          <w:i/>
          <w:iCs/>
          <w:sz w:val="24"/>
          <w:szCs w:val="24"/>
        </w:rPr>
        <w:t>Bolivia Patent Convention</w:t>
      </w:r>
      <w:r w:rsidR="0063029E" w:rsidRPr="008D114C">
        <w:rPr>
          <w:rFonts w:cstheme="minorHAnsi"/>
          <w:sz w:val="24"/>
          <w:szCs w:val="24"/>
        </w:rPr>
        <w:t xml:space="preserve"> (Agreement on Patents and Privileges of Invention), signed at Caracas </w:t>
      </w:r>
      <w:r w:rsidR="00254B83" w:rsidRPr="008D114C">
        <w:rPr>
          <w:rFonts w:cstheme="minorHAnsi"/>
          <w:sz w:val="24"/>
          <w:szCs w:val="24"/>
        </w:rPr>
        <w:t xml:space="preserve">on </w:t>
      </w:r>
      <w:r w:rsidR="0063029E" w:rsidRPr="008D114C">
        <w:rPr>
          <w:rFonts w:cstheme="minorHAnsi"/>
          <w:sz w:val="24"/>
          <w:szCs w:val="24"/>
        </w:rPr>
        <w:t>18</w:t>
      </w:r>
      <w:r w:rsidR="0063029E" w:rsidRPr="008D114C">
        <w:rPr>
          <w:rFonts w:cstheme="minorHAnsi"/>
          <w:sz w:val="24"/>
          <w:szCs w:val="24"/>
          <w:vertAlign w:val="superscript"/>
        </w:rPr>
        <w:t>th</w:t>
      </w:r>
      <w:r w:rsidR="0063029E" w:rsidRPr="008D114C">
        <w:rPr>
          <w:rFonts w:cstheme="minorHAnsi"/>
          <w:sz w:val="24"/>
          <w:szCs w:val="24"/>
        </w:rPr>
        <w:t xml:space="preserve"> July 1911 between Bolivia, Colombia, Ecuador, </w:t>
      </w:r>
      <w:r w:rsidR="005861C6" w:rsidRPr="008D114C">
        <w:rPr>
          <w:rFonts w:cstheme="minorHAnsi"/>
          <w:sz w:val="24"/>
          <w:szCs w:val="24"/>
        </w:rPr>
        <w:t>Peru,</w:t>
      </w:r>
      <w:r w:rsidR="0063029E" w:rsidRPr="008D114C">
        <w:rPr>
          <w:rFonts w:cstheme="minorHAnsi"/>
          <w:sz w:val="24"/>
          <w:szCs w:val="24"/>
        </w:rPr>
        <w:t xml:space="preserve"> and Venezuela.</w:t>
      </w:r>
      <w:r w:rsidR="00AA5FD6" w:rsidRPr="008D114C">
        <w:rPr>
          <w:rFonts w:cstheme="minorHAnsi"/>
          <w:sz w:val="24"/>
          <w:szCs w:val="24"/>
        </w:rPr>
        <w:t xml:space="preserve"> </w:t>
      </w:r>
      <w:r w:rsidR="00C04816" w:rsidRPr="008D114C">
        <w:rPr>
          <w:rFonts w:cstheme="minorHAnsi"/>
          <w:sz w:val="24"/>
          <w:szCs w:val="24"/>
        </w:rPr>
        <w:t>Furthermore, t</w:t>
      </w:r>
      <w:r w:rsidR="00CE7324" w:rsidRPr="008D114C">
        <w:rPr>
          <w:rFonts w:cstheme="minorHAnsi"/>
          <w:sz w:val="24"/>
          <w:szCs w:val="24"/>
        </w:rPr>
        <w:t>he</w:t>
      </w:r>
      <w:r w:rsidR="002D5BAF" w:rsidRPr="008D114C">
        <w:rPr>
          <w:rFonts w:cstheme="minorHAnsi"/>
          <w:sz w:val="24"/>
          <w:szCs w:val="24"/>
        </w:rPr>
        <w:t xml:space="preserve"> section </w:t>
      </w:r>
      <w:r w:rsidR="001D067D" w:rsidRPr="008D114C">
        <w:rPr>
          <w:rFonts w:cstheme="minorHAnsi"/>
          <w:sz w:val="24"/>
          <w:szCs w:val="24"/>
        </w:rPr>
        <w:t xml:space="preserve">in the intellectual property field </w:t>
      </w:r>
      <w:r w:rsidR="002D5BAF" w:rsidRPr="008D114C">
        <w:rPr>
          <w:rFonts w:cstheme="minorHAnsi"/>
          <w:sz w:val="24"/>
          <w:szCs w:val="24"/>
        </w:rPr>
        <w:t>will be examined by intellectual property subject matter</w:t>
      </w:r>
      <w:r w:rsidR="00AA5FD6" w:rsidRPr="008D114C">
        <w:rPr>
          <w:rFonts w:cstheme="minorHAnsi"/>
          <w:sz w:val="24"/>
          <w:szCs w:val="24"/>
        </w:rPr>
        <w:t xml:space="preserve">, excluding patents, </w:t>
      </w:r>
      <w:r w:rsidR="002D5BAF" w:rsidRPr="008D114C">
        <w:rPr>
          <w:rFonts w:cstheme="minorHAnsi"/>
          <w:sz w:val="24"/>
          <w:szCs w:val="24"/>
        </w:rPr>
        <w:t>and follows a chronological structure.</w:t>
      </w:r>
    </w:p>
    <w:p w14:paraId="49A78086" w14:textId="029011DB" w:rsidR="007D1582" w:rsidRPr="008D114C" w:rsidRDefault="0053035D"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lastRenderedPageBreak/>
        <w:t>Fifth</w:t>
      </w:r>
      <w:r w:rsidR="00F97D58" w:rsidRPr="008D114C">
        <w:rPr>
          <w:rFonts w:asciiTheme="minorHAnsi" w:hAnsiTheme="minorHAnsi" w:cstheme="minorHAnsi"/>
          <w:szCs w:val="24"/>
        </w:rPr>
        <w:t xml:space="preserve"> Conference</w:t>
      </w:r>
      <w:r w:rsidR="00716E2B" w:rsidRPr="008D114C">
        <w:rPr>
          <w:rFonts w:asciiTheme="minorHAnsi" w:hAnsiTheme="minorHAnsi" w:cstheme="minorHAnsi"/>
          <w:szCs w:val="24"/>
        </w:rPr>
        <w:t xml:space="preserve"> (</w:t>
      </w:r>
      <w:r w:rsidR="00753C16" w:rsidRPr="008D114C">
        <w:rPr>
          <w:rFonts w:asciiTheme="minorHAnsi" w:hAnsiTheme="minorHAnsi" w:cstheme="minorHAnsi"/>
          <w:szCs w:val="24"/>
        </w:rPr>
        <w:t>Santiago, 1923</w:t>
      </w:r>
      <w:r w:rsidR="00716E2B" w:rsidRPr="008D114C">
        <w:rPr>
          <w:rFonts w:asciiTheme="minorHAnsi" w:hAnsiTheme="minorHAnsi" w:cstheme="minorHAnsi"/>
          <w:szCs w:val="24"/>
        </w:rPr>
        <w:t>)</w:t>
      </w:r>
      <w:r w:rsidRPr="008D114C">
        <w:rPr>
          <w:rFonts w:asciiTheme="minorHAnsi" w:hAnsiTheme="minorHAnsi" w:cstheme="minorHAnsi"/>
          <w:szCs w:val="24"/>
        </w:rPr>
        <w:t xml:space="preserve"> </w:t>
      </w:r>
      <w:r w:rsidR="005A3FC3" w:rsidRPr="008D114C">
        <w:rPr>
          <w:rFonts w:asciiTheme="minorHAnsi" w:hAnsiTheme="minorHAnsi" w:cstheme="minorHAnsi"/>
          <w:szCs w:val="24"/>
        </w:rPr>
        <w:t xml:space="preserve"> </w:t>
      </w:r>
    </w:p>
    <w:p w14:paraId="405C6355" w14:textId="6BE20F66" w:rsidR="00C650DC" w:rsidRPr="008D114C" w:rsidRDefault="00651E80" w:rsidP="006351F6">
      <w:pPr>
        <w:spacing w:line="276" w:lineRule="auto"/>
        <w:jc w:val="both"/>
        <w:rPr>
          <w:rFonts w:cstheme="minorHAnsi"/>
          <w:sz w:val="24"/>
          <w:szCs w:val="24"/>
        </w:rPr>
      </w:pPr>
      <w:r w:rsidRPr="008D114C">
        <w:rPr>
          <w:rFonts w:cstheme="minorHAnsi"/>
          <w:sz w:val="24"/>
          <w:szCs w:val="24"/>
        </w:rPr>
        <w:t>The conference was scheduled to</w:t>
      </w:r>
      <w:r w:rsidR="00FD1B34" w:rsidRPr="008D114C">
        <w:rPr>
          <w:rFonts w:cstheme="minorHAnsi"/>
          <w:sz w:val="24"/>
          <w:szCs w:val="24"/>
        </w:rPr>
        <w:t xml:space="preserve"> be </w:t>
      </w:r>
      <w:r w:rsidR="00023721" w:rsidRPr="008D114C">
        <w:rPr>
          <w:rFonts w:cstheme="minorHAnsi"/>
          <w:sz w:val="24"/>
          <w:szCs w:val="24"/>
        </w:rPr>
        <w:t>in</w:t>
      </w:r>
      <w:r w:rsidR="00FD1B34" w:rsidRPr="008D114C">
        <w:rPr>
          <w:rFonts w:cstheme="minorHAnsi"/>
          <w:sz w:val="24"/>
          <w:szCs w:val="24"/>
        </w:rPr>
        <w:t xml:space="preserve"> 1914, but because of World War </w:t>
      </w:r>
      <w:r w:rsidR="008673E1" w:rsidRPr="008D114C">
        <w:rPr>
          <w:rFonts w:cstheme="minorHAnsi"/>
          <w:sz w:val="24"/>
          <w:szCs w:val="24"/>
        </w:rPr>
        <w:t xml:space="preserve">I, </w:t>
      </w:r>
      <w:r w:rsidR="00FD1B34" w:rsidRPr="008D114C">
        <w:rPr>
          <w:rFonts w:cstheme="minorHAnsi"/>
          <w:sz w:val="24"/>
          <w:szCs w:val="24"/>
        </w:rPr>
        <w:t>it was postponed.</w:t>
      </w:r>
      <w:r w:rsidR="007E10B1" w:rsidRPr="008D114C">
        <w:rPr>
          <w:rStyle w:val="FootnoteReference"/>
          <w:rFonts w:cstheme="minorHAnsi"/>
          <w:sz w:val="24"/>
          <w:szCs w:val="24"/>
        </w:rPr>
        <w:footnoteReference w:id="104"/>
      </w:r>
      <w:r w:rsidR="00023721" w:rsidRPr="008D114C">
        <w:rPr>
          <w:rFonts w:cstheme="minorHAnsi"/>
          <w:sz w:val="24"/>
          <w:szCs w:val="24"/>
        </w:rPr>
        <w:t xml:space="preserve"> </w:t>
      </w:r>
      <w:r w:rsidR="00932D60" w:rsidRPr="008D114C">
        <w:rPr>
          <w:rFonts w:cstheme="minorHAnsi"/>
          <w:sz w:val="24"/>
          <w:szCs w:val="24"/>
        </w:rPr>
        <w:t>Mexico was</w:t>
      </w:r>
      <w:r w:rsidR="006F5877" w:rsidRPr="008D114C">
        <w:rPr>
          <w:rFonts w:cstheme="minorHAnsi"/>
          <w:sz w:val="24"/>
          <w:szCs w:val="24"/>
        </w:rPr>
        <w:t xml:space="preserve"> absen</w:t>
      </w:r>
      <w:r w:rsidR="0056205F" w:rsidRPr="008D114C">
        <w:rPr>
          <w:rFonts w:cstheme="minorHAnsi"/>
          <w:sz w:val="24"/>
          <w:szCs w:val="24"/>
        </w:rPr>
        <w:t>t</w:t>
      </w:r>
      <w:r w:rsidR="006F5877" w:rsidRPr="008D114C">
        <w:rPr>
          <w:rFonts w:cstheme="minorHAnsi"/>
          <w:sz w:val="24"/>
          <w:szCs w:val="24"/>
        </w:rPr>
        <w:t xml:space="preserve"> as </w:t>
      </w:r>
      <w:r w:rsidR="0077417E" w:rsidRPr="008D114C">
        <w:rPr>
          <w:rFonts w:cstheme="minorHAnsi"/>
          <w:sz w:val="24"/>
          <w:szCs w:val="24"/>
        </w:rPr>
        <w:t>its government</w:t>
      </w:r>
      <w:r w:rsidR="002C55B4" w:rsidRPr="008D114C">
        <w:rPr>
          <w:rFonts w:cstheme="minorHAnsi"/>
          <w:sz w:val="24"/>
          <w:szCs w:val="24"/>
        </w:rPr>
        <w:t xml:space="preserve"> </w:t>
      </w:r>
      <w:r w:rsidR="006F5877" w:rsidRPr="008D114C">
        <w:rPr>
          <w:rFonts w:cstheme="minorHAnsi"/>
          <w:sz w:val="24"/>
          <w:szCs w:val="24"/>
        </w:rPr>
        <w:t>refuse</w:t>
      </w:r>
      <w:r w:rsidR="0077417E" w:rsidRPr="008D114C">
        <w:rPr>
          <w:rFonts w:cstheme="minorHAnsi"/>
          <w:sz w:val="24"/>
          <w:szCs w:val="24"/>
        </w:rPr>
        <w:t>d</w:t>
      </w:r>
      <w:r w:rsidR="006F5877" w:rsidRPr="008D114C">
        <w:rPr>
          <w:rFonts w:cstheme="minorHAnsi"/>
          <w:sz w:val="24"/>
          <w:szCs w:val="24"/>
        </w:rPr>
        <w:t xml:space="preserve"> to attend </w:t>
      </w:r>
      <w:proofErr w:type="gramStart"/>
      <w:r w:rsidR="0077417E" w:rsidRPr="008D114C">
        <w:rPr>
          <w:rFonts w:cstheme="minorHAnsi"/>
          <w:sz w:val="24"/>
          <w:szCs w:val="24"/>
        </w:rPr>
        <w:t>as a consequence of</w:t>
      </w:r>
      <w:proofErr w:type="gramEnd"/>
      <w:r w:rsidR="00B670E1" w:rsidRPr="008D114C">
        <w:rPr>
          <w:rFonts w:cstheme="minorHAnsi"/>
          <w:sz w:val="24"/>
          <w:szCs w:val="24"/>
        </w:rPr>
        <w:t xml:space="preserve"> </w:t>
      </w:r>
      <w:r w:rsidR="006F5877" w:rsidRPr="008D114C">
        <w:rPr>
          <w:rFonts w:cstheme="minorHAnsi"/>
          <w:sz w:val="24"/>
          <w:szCs w:val="24"/>
        </w:rPr>
        <w:t xml:space="preserve">not </w:t>
      </w:r>
      <w:r w:rsidR="00B670E1" w:rsidRPr="008D114C">
        <w:rPr>
          <w:rFonts w:cstheme="minorHAnsi"/>
          <w:sz w:val="24"/>
          <w:szCs w:val="24"/>
        </w:rPr>
        <w:t>be</w:t>
      </w:r>
      <w:r w:rsidR="00A63E75" w:rsidRPr="008D114C">
        <w:rPr>
          <w:rFonts w:cstheme="minorHAnsi"/>
          <w:sz w:val="24"/>
          <w:szCs w:val="24"/>
        </w:rPr>
        <w:t>ing</w:t>
      </w:r>
      <w:r w:rsidR="00B670E1" w:rsidRPr="008D114C">
        <w:rPr>
          <w:rFonts w:cstheme="minorHAnsi"/>
          <w:sz w:val="24"/>
          <w:szCs w:val="24"/>
        </w:rPr>
        <w:t xml:space="preserve"> </w:t>
      </w:r>
      <w:r w:rsidR="006F5877" w:rsidRPr="008D114C">
        <w:rPr>
          <w:rFonts w:cstheme="minorHAnsi"/>
          <w:sz w:val="24"/>
          <w:szCs w:val="24"/>
        </w:rPr>
        <w:t xml:space="preserve">recognised by the </w:t>
      </w:r>
      <w:r w:rsidR="00C650DC" w:rsidRPr="008D114C">
        <w:rPr>
          <w:rFonts w:cstheme="minorHAnsi"/>
          <w:sz w:val="24"/>
          <w:szCs w:val="24"/>
        </w:rPr>
        <w:t>United</w:t>
      </w:r>
      <w:r w:rsidR="006F5877" w:rsidRPr="008D114C">
        <w:rPr>
          <w:rFonts w:cstheme="minorHAnsi"/>
          <w:sz w:val="24"/>
          <w:szCs w:val="24"/>
        </w:rPr>
        <w:t xml:space="preserve"> </w:t>
      </w:r>
      <w:r w:rsidR="00C650DC" w:rsidRPr="008D114C">
        <w:rPr>
          <w:rFonts w:cstheme="minorHAnsi"/>
          <w:sz w:val="24"/>
          <w:szCs w:val="24"/>
        </w:rPr>
        <w:t>States</w:t>
      </w:r>
      <w:r w:rsidR="006F5877" w:rsidRPr="008D114C">
        <w:rPr>
          <w:rFonts w:cstheme="minorHAnsi"/>
          <w:sz w:val="24"/>
          <w:szCs w:val="24"/>
        </w:rPr>
        <w:t xml:space="preserve"> and </w:t>
      </w:r>
      <w:r w:rsidR="0041678C" w:rsidRPr="008D114C">
        <w:rPr>
          <w:rFonts w:cstheme="minorHAnsi"/>
          <w:sz w:val="24"/>
          <w:szCs w:val="24"/>
        </w:rPr>
        <w:t xml:space="preserve">were </w:t>
      </w:r>
      <w:r w:rsidR="006F5877" w:rsidRPr="008D114C">
        <w:rPr>
          <w:rFonts w:cstheme="minorHAnsi"/>
          <w:sz w:val="24"/>
          <w:szCs w:val="24"/>
        </w:rPr>
        <w:t>considered</w:t>
      </w:r>
      <w:r w:rsidR="00C650DC" w:rsidRPr="008D114C">
        <w:rPr>
          <w:rFonts w:cstheme="minorHAnsi"/>
          <w:sz w:val="24"/>
          <w:szCs w:val="24"/>
        </w:rPr>
        <w:t xml:space="preserve"> to have no voice in the Pan-American Union.</w:t>
      </w:r>
      <w:r w:rsidR="00C650DC" w:rsidRPr="008D114C">
        <w:rPr>
          <w:rStyle w:val="FootnoteReference"/>
          <w:rFonts w:cstheme="minorHAnsi"/>
          <w:sz w:val="24"/>
          <w:szCs w:val="24"/>
        </w:rPr>
        <w:footnoteReference w:id="105"/>
      </w:r>
    </w:p>
    <w:p w14:paraId="0997DF23" w14:textId="359A5D7E" w:rsidR="00DD2629" w:rsidRPr="008D114C" w:rsidRDefault="00C650DC" w:rsidP="006351F6">
      <w:pPr>
        <w:spacing w:line="276" w:lineRule="auto"/>
        <w:jc w:val="both"/>
        <w:rPr>
          <w:rFonts w:cstheme="minorHAnsi"/>
          <w:sz w:val="24"/>
          <w:szCs w:val="24"/>
        </w:rPr>
      </w:pPr>
      <w:r w:rsidRPr="008D114C">
        <w:rPr>
          <w:rFonts w:cstheme="minorHAnsi"/>
          <w:sz w:val="24"/>
          <w:szCs w:val="24"/>
        </w:rPr>
        <w:t xml:space="preserve">The </w:t>
      </w:r>
      <w:r w:rsidR="00F61564">
        <w:rPr>
          <w:rFonts w:cstheme="minorHAnsi"/>
          <w:sz w:val="24"/>
          <w:szCs w:val="24"/>
        </w:rPr>
        <w:t>Fifth C</w:t>
      </w:r>
      <w:r w:rsidR="002E2BFF" w:rsidRPr="008D114C">
        <w:rPr>
          <w:rFonts w:cstheme="minorHAnsi"/>
          <w:sz w:val="24"/>
          <w:szCs w:val="24"/>
        </w:rPr>
        <w:t>onference contained</w:t>
      </w:r>
      <w:r w:rsidR="00023721" w:rsidRPr="008D114C">
        <w:rPr>
          <w:rFonts w:cstheme="minorHAnsi"/>
          <w:sz w:val="24"/>
          <w:szCs w:val="24"/>
        </w:rPr>
        <w:t xml:space="preserve"> eight </w:t>
      </w:r>
      <w:r w:rsidR="005B5426" w:rsidRPr="008D114C">
        <w:rPr>
          <w:rFonts w:cstheme="minorHAnsi"/>
          <w:sz w:val="24"/>
          <w:szCs w:val="24"/>
        </w:rPr>
        <w:t>committees: political</w:t>
      </w:r>
      <w:r w:rsidR="00F764FD" w:rsidRPr="008D114C">
        <w:rPr>
          <w:rFonts w:cstheme="minorHAnsi"/>
          <w:sz w:val="24"/>
          <w:szCs w:val="24"/>
        </w:rPr>
        <w:t xml:space="preserve">, juridical, </w:t>
      </w:r>
      <w:r w:rsidR="00A26F45" w:rsidRPr="008D114C">
        <w:rPr>
          <w:rFonts w:cstheme="minorHAnsi"/>
          <w:sz w:val="24"/>
          <w:szCs w:val="24"/>
        </w:rPr>
        <w:t>h</w:t>
      </w:r>
      <w:r w:rsidR="00A26F45">
        <w:rPr>
          <w:rFonts w:cstheme="minorHAnsi"/>
          <w:sz w:val="24"/>
          <w:szCs w:val="24"/>
        </w:rPr>
        <w:t>ygiene</w:t>
      </w:r>
      <w:r w:rsidR="00F764FD" w:rsidRPr="008D114C">
        <w:rPr>
          <w:rFonts w:cstheme="minorHAnsi"/>
          <w:sz w:val="24"/>
          <w:szCs w:val="24"/>
        </w:rPr>
        <w:t>, communications,</w:t>
      </w:r>
      <w:r w:rsidR="004B7E1E" w:rsidRPr="008D114C">
        <w:rPr>
          <w:rFonts w:cstheme="minorHAnsi"/>
          <w:sz w:val="24"/>
          <w:szCs w:val="24"/>
        </w:rPr>
        <w:t xml:space="preserve"> </w:t>
      </w:r>
      <w:r w:rsidR="00F764FD" w:rsidRPr="008D114C">
        <w:rPr>
          <w:rFonts w:cstheme="minorHAnsi"/>
          <w:sz w:val="24"/>
          <w:szCs w:val="24"/>
        </w:rPr>
        <w:t xml:space="preserve">commerce, </w:t>
      </w:r>
      <w:r w:rsidR="005B5426" w:rsidRPr="008D114C">
        <w:rPr>
          <w:rFonts w:cstheme="minorHAnsi"/>
          <w:sz w:val="24"/>
          <w:szCs w:val="24"/>
        </w:rPr>
        <w:t>agriculture</w:t>
      </w:r>
      <w:r w:rsidR="00F764FD" w:rsidRPr="008D114C">
        <w:rPr>
          <w:rFonts w:cstheme="minorHAnsi"/>
          <w:sz w:val="24"/>
          <w:szCs w:val="24"/>
        </w:rPr>
        <w:t>, limitation of armaments</w:t>
      </w:r>
      <w:r w:rsidR="0041678C" w:rsidRPr="008D114C">
        <w:rPr>
          <w:rFonts w:cstheme="minorHAnsi"/>
          <w:sz w:val="24"/>
          <w:szCs w:val="24"/>
        </w:rPr>
        <w:t>,</w:t>
      </w:r>
      <w:r w:rsidR="00F764FD" w:rsidRPr="008D114C">
        <w:rPr>
          <w:rFonts w:cstheme="minorHAnsi"/>
          <w:sz w:val="24"/>
          <w:szCs w:val="24"/>
        </w:rPr>
        <w:t xml:space="preserve"> and education.</w:t>
      </w:r>
      <w:r w:rsidR="0084145C" w:rsidRPr="008D114C">
        <w:rPr>
          <w:rStyle w:val="FootnoteReference"/>
          <w:rFonts w:cstheme="minorHAnsi"/>
          <w:sz w:val="24"/>
          <w:szCs w:val="24"/>
        </w:rPr>
        <w:footnoteReference w:id="106"/>
      </w:r>
      <w:r w:rsidR="00350BE5" w:rsidRPr="008D114C">
        <w:rPr>
          <w:rFonts w:cstheme="minorHAnsi"/>
          <w:sz w:val="24"/>
          <w:szCs w:val="24"/>
        </w:rPr>
        <w:t xml:space="preserve"> </w:t>
      </w:r>
      <w:r w:rsidR="0080108C">
        <w:rPr>
          <w:rFonts w:cstheme="minorHAnsi"/>
          <w:sz w:val="24"/>
          <w:szCs w:val="24"/>
        </w:rPr>
        <w:t>Inman noted that the</w:t>
      </w:r>
      <w:r w:rsidR="002F2546" w:rsidRPr="008D114C">
        <w:rPr>
          <w:rFonts w:cstheme="minorHAnsi"/>
          <w:sz w:val="24"/>
          <w:szCs w:val="24"/>
        </w:rPr>
        <w:t xml:space="preserve"> commerce committee</w:t>
      </w:r>
      <w:r w:rsidR="00B333A5" w:rsidRPr="008D114C">
        <w:rPr>
          <w:rFonts w:cstheme="minorHAnsi"/>
          <w:sz w:val="24"/>
          <w:szCs w:val="24"/>
        </w:rPr>
        <w:t xml:space="preserve"> </w:t>
      </w:r>
      <w:r w:rsidR="004135A0">
        <w:rPr>
          <w:rFonts w:cstheme="minorHAnsi"/>
          <w:sz w:val="24"/>
          <w:szCs w:val="24"/>
        </w:rPr>
        <w:t>was</w:t>
      </w:r>
      <w:r w:rsidR="00B333A5" w:rsidRPr="008D114C">
        <w:rPr>
          <w:rFonts w:cstheme="minorHAnsi"/>
          <w:sz w:val="24"/>
          <w:szCs w:val="24"/>
        </w:rPr>
        <w:t xml:space="preserve"> the one with the most </w:t>
      </w:r>
      <w:r w:rsidR="009E1966" w:rsidRPr="008D114C">
        <w:rPr>
          <w:rFonts w:cstheme="minorHAnsi"/>
          <w:sz w:val="24"/>
          <w:szCs w:val="24"/>
        </w:rPr>
        <w:t>progress</w:t>
      </w:r>
      <w:r w:rsidR="00E63607" w:rsidRPr="008D114C">
        <w:rPr>
          <w:rFonts w:cstheme="minorHAnsi"/>
          <w:sz w:val="24"/>
          <w:szCs w:val="24"/>
        </w:rPr>
        <w:t>,</w:t>
      </w:r>
      <w:r w:rsidR="009E1966" w:rsidRPr="008D114C">
        <w:rPr>
          <w:rFonts w:cstheme="minorHAnsi"/>
          <w:sz w:val="24"/>
          <w:szCs w:val="24"/>
        </w:rPr>
        <w:t xml:space="preserve"> </w:t>
      </w:r>
      <w:r w:rsidR="00704304" w:rsidRPr="008D114C">
        <w:rPr>
          <w:rFonts w:cstheme="minorHAnsi"/>
          <w:sz w:val="24"/>
          <w:szCs w:val="24"/>
        </w:rPr>
        <w:t>especially</w:t>
      </w:r>
      <w:r w:rsidR="009E1966" w:rsidRPr="008D114C">
        <w:rPr>
          <w:rFonts w:cstheme="minorHAnsi"/>
          <w:sz w:val="24"/>
          <w:szCs w:val="24"/>
        </w:rPr>
        <w:t xml:space="preserve"> </w:t>
      </w:r>
      <w:r w:rsidR="00FF3E2B" w:rsidRPr="008D114C">
        <w:rPr>
          <w:rFonts w:cstheme="minorHAnsi"/>
          <w:sz w:val="24"/>
          <w:szCs w:val="24"/>
        </w:rPr>
        <w:t>around</w:t>
      </w:r>
      <w:r w:rsidR="009E1966" w:rsidRPr="008D114C">
        <w:rPr>
          <w:rFonts w:cstheme="minorHAnsi"/>
          <w:sz w:val="24"/>
          <w:szCs w:val="24"/>
        </w:rPr>
        <w:t xml:space="preserve"> trademarks.</w:t>
      </w:r>
      <w:r w:rsidR="009E1966" w:rsidRPr="008D114C">
        <w:rPr>
          <w:rStyle w:val="FootnoteReference"/>
          <w:rFonts w:cstheme="minorHAnsi"/>
          <w:sz w:val="24"/>
          <w:szCs w:val="24"/>
        </w:rPr>
        <w:footnoteReference w:id="107"/>
      </w:r>
      <w:r w:rsidR="00A56F47" w:rsidRPr="008D114C">
        <w:rPr>
          <w:rFonts w:cstheme="minorHAnsi"/>
          <w:sz w:val="24"/>
          <w:szCs w:val="24"/>
        </w:rPr>
        <w:t xml:space="preserve"> </w:t>
      </w:r>
      <w:r w:rsidR="0036763D" w:rsidRPr="008D114C">
        <w:rPr>
          <w:rFonts w:cstheme="minorHAnsi"/>
          <w:sz w:val="24"/>
          <w:szCs w:val="24"/>
        </w:rPr>
        <w:t>In fact, during the</w:t>
      </w:r>
      <w:r w:rsidR="003435C7" w:rsidRPr="008D114C">
        <w:rPr>
          <w:rFonts w:cstheme="minorHAnsi"/>
          <w:sz w:val="24"/>
          <w:szCs w:val="24"/>
        </w:rPr>
        <w:t xml:space="preserve"> </w:t>
      </w:r>
      <w:r w:rsidR="0036763D" w:rsidRPr="008D114C">
        <w:rPr>
          <w:rFonts w:cstheme="minorHAnsi"/>
          <w:sz w:val="24"/>
          <w:szCs w:val="24"/>
        </w:rPr>
        <w:t>conference</w:t>
      </w:r>
      <w:r w:rsidR="005E10E0" w:rsidRPr="008D114C">
        <w:rPr>
          <w:rFonts w:cstheme="minorHAnsi"/>
          <w:sz w:val="24"/>
          <w:szCs w:val="24"/>
        </w:rPr>
        <w:t>,</w:t>
      </w:r>
      <w:r w:rsidR="00AF69F6" w:rsidRPr="008D114C">
        <w:rPr>
          <w:rFonts w:cstheme="minorHAnsi"/>
          <w:sz w:val="24"/>
          <w:szCs w:val="24"/>
        </w:rPr>
        <w:t xml:space="preserve"> </w:t>
      </w:r>
      <w:r w:rsidR="0036763D" w:rsidRPr="008D114C">
        <w:rPr>
          <w:rFonts w:cstheme="minorHAnsi"/>
          <w:sz w:val="24"/>
          <w:szCs w:val="24"/>
        </w:rPr>
        <w:t xml:space="preserve">there were four conventions signed, one of which refers to </w:t>
      </w:r>
      <w:r w:rsidR="007962C1">
        <w:rPr>
          <w:rFonts w:cstheme="minorHAnsi"/>
          <w:sz w:val="24"/>
          <w:szCs w:val="24"/>
        </w:rPr>
        <w:t>i</w:t>
      </w:r>
      <w:r w:rsidR="00497699" w:rsidRPr="008D114C">
        <w:rPr>
          <w:rFonts w:cstheme="minorHAnsi"/>
          <w:sz w:val="24"/>
          <w:szCs w:val="24"/>
        </w:rPr>
        <w:t>ntellectual property</w:t>
      </w:r>
      <w:r w:rsidR="0036763D" w:rsidRPr="008D114C">
        <w:rPr>
          <w:rFonts w:cstheme="minorHAnsi"/>
          <w:sz w:val="24"/>
          <w:szCs w:val="24"/>
        </w:rPr>
        <w:t>, specifically trademarks.</w:t>
      </w:r>
      <w:r w:rsidR="004E431B">
        <w:rPr>
          <w:rStyle w:val="FootnoteReference"/>
          <w:rFonts w:cstheme="minorHAnsi"/>
          <w:sz w:val="24"/>
          <w:szCs w:val="24"/>
        </w:rPr>
        <w:footnoteReference w:id="108"/>
      </w:r>
    </w:p>
    <w:p w14:paraId="2C7CBB1F" w14:textId="1EE40F1B" w:rsidR="0010553E" w:rsidRPr="008D114C" w:rsidRDefault="00DD2629" w:rsidP="00D4705E">
      <w:pPr>
        <w:pStyle w:val="ListParagraph"/>
        <w:spacing w:line="276" w:lineRule="auto"/>
        <w:ind w:left="0"/>
        <w:jc w:val="both"/>
        <w:rPr>
          <w:rFonts w:cstheme="minorHAnsi"/>
          <w:sz w:val="24"/>
          <w:szCs w:val="24"/>
        </w:rPr>
      </w:pPr>
      <w:r w:rsidRPr="008D114C">
        <w:rPr>
          <w:rFonts w:cstheme="minorHAnsi"/>
          <w:sz w:val="24"/>
          <w:szCs w:val="24"/>
        </w:rPr>
        <w:t xml:space="preserve">The </w:t>
      </w:r>
      <w:r w:rsidR="00004D9A">
        <w:rPr>
          <w:rFonts w:cstheme="minorHAnsi"/>
          <w:sz w:val="24"/>
          <w:szCs w:val="24"/>
        </w:rPr>
        <w:t>Fifth</w:t>
      </w:r>
      <w:r w:rsidRPr="008D114C">
        <w:rPr>
          <w:rFonts w:cstheme="minorHAnsi"/>
          <w:sz w:val="24"/>
          <w:szCs w:val="24"/>
        </w:rPr>
        <w:t xml:space="preserve"> Conference and the previous </w:t>
      </w:r>
      <w:r w:rsidR="00207B49" w:rsidRPr="008D114C">
        <w:rPr>
          <w:rFonts w:cstheme="minorHAnsi"/>
          <w:sz w:val="24"/>
          <w:szCs w:val="24"/>
        </w:rPr>
        <w:t>one,</w:t>
      </w:r>
      <w:r w:rsidR="00C83F97" w:rsidRPr="008D114C">
        <w:rPr>
          <w:rFonts w:cstheme="minorHAnsi"/>
          <w:sz w:val="24"/>
          <w:szCs w:val="24"/>
        </w:rPr>
        <w:t xml:space="preserve"> </w:t>
      </w:r>
      <w:r w:rsidR="00004D9A">
        <w:rPr>
          <w:rFonts w:cstheme="minorHAnsi"/>
          <w:sz w:val="24"/>
          <w:szCs w:val="24"/>
        </w:rPr>
        <w:t>in</w:t>
      </w:r>
      <w:r w:rsidR="00C83F97" w:rsidRPr="008D114C">
        <w:rPr>
          <w:rFonts w:cstheme="minorHAnsi"/>
          <w:sz w:val="24"/>
          <w:szCs w:val="24"/>
        </w:rPr>
        <w:t xml:space="preserve"> 1910</w:t>
      </w:r>
      <w:r w:rsidR="00820AB5" w:rsidRPr="008D114C">
        <w:rPr>
          <w:rFonts w:cstheme="minorHAnsi"/>
          <w:sz w:val="24"/>
          <w:szCs w:val="24"/>
        </w:rPr>
        <w:t>,</w:t>
      </w:r>
      <w:r w:rsidRPr="008D114C">
        <w:rPr>
          <w:rFonts w:cstheme="minorHAnsi"/>
          <w:sz w:val="24"/>
          <w:szCs w:val="24"/>
        </w:rPr>
        <w:t xml:space="preserve"> suggested a separate Pan</w:t>
      </w:r>
      <w:r w:rsidR="00D704FF" w:rsidRPr="008D114C">
        <w:rPr>
          <w:rFonts w:cstheme="minorHAnsi"/>
          <w:sz w:val="24"/>
          <w:szCs w:val="24"/>
        </w:rPr>
        <w:t>-</w:t>
      </w:r>
      <w:r w:rsidRPr="008D114C">
        <w:rPr>
          <w:rFonts w:cstheme="minorHAnsi"/>
          <w:sz w:val="24"/>
          <w:szCs w:val="24"/>
        </w:rPr>
        <w:t>America</w:t>
      </w:r>
      <w:r w:rsidR="00D704FF" w:rsidRPr="008D114C">
        <w:rPr>
          <w:rFonts w:cstheme="minorHAnsi"/>
          <w:sz w:val="24"/>
          <w:szCs w:val="24"/>
        </w:rPr>
        <w:t>n Treaty o</w:t>
      </w:r>
      <w:r w:rsidR="00431BE1" w:rsidRPr="008D114C">
        <w:rPr>
          <w:rFonts w:cstheme="minorHAnsi"/>
          <w:sz w:val="24"/>
          <w:szCs w:val="24"/>
        </w:rPr>
        <w:t>n matters of intellectual property.</w:t>
      </w:r>
      <w:r w:rsidRPr="008D114C">
        <w:rPr>
          <w:rFonts w:cstheme="minorHAnsi"/>
          <w:sz w:val="24"/>
          <w:szCs w:val="24"/>
        </w:rPr>
        <w:t xml:space="preserve"> This was never approved, and some delegates as well as the International Chamber of Commerce</w:t>
      </w:r>
      <w:r w:rsidR="00820AB5" w:rsidRPr="008D114C">
        <w:rPr>
          <w:rFonts w:cstheme="minorHAnsi"/>
          <w:sz w:val="24"/>
          <w:szCs w:val="24"/>
        </w:rPr>
        <w:t xml:space="preserve"> </w:t>
      </w:r>
      <w:r w:rsidRPr="008D114C">
        <w:rPr>
          <w:rFonts w:cstheme="minorHAnsi"/>
          <w:sz w:val="24"/>
          <w:szCs w:val="24"/>
        </w:rPr>
        <w:t>suggested adher</w:t>
      </w:r>
      <w:r w:rsidR="00820AB5" w:rsidRPr="008D114C">
        <w:rPr>
          <w:rFonts w:cstheme="minorHAnsi"/>
          <w:sz w:val="24"/>
          <w:szCs w:val="24"/>
        </w:rPr>
        <w:t>ing</w:t>
      </w:r>
      <w:r w:rsidRPr="008D114C">
        <w:rPr>
          <w:rFonts w:cstheme="minorHAnsi"/>
          <w:sz w:val="24"/>
          <w:szCs w:val="24"/>
        </w:rPr>
        <w:t xml:space="preserve"> to the </w:t>
      </w:r>
      <w:r w:rsidRPr="00414610">
        <w:rPr>
          <w:rFonts w:cstheme="minorHAnsi"/>
          <w:i/>
          <w:iCs/>
          <w:sz w:val="24"/>
          <w:szCs w:val="24"/>
        </w:rPr>
        <w:t>Paris Convention</w:t>
      </w:r>
      <w:r w:rsidRPr="008D114C">
        <w:rPr>
          <w:rFonts w:cstheme="minorHAnsi"/>
          <w:sz w:val="24"/>
          <w:szCs w:val="24"/>
        </w:rPr>
        <w:t xml:space="preserve"> and the </w:t>
      </w:r>
      <w:r w:rsidRPr="00414610">
        <w:rPr>
          <w:rFonts w:cstheme="minorHAnsi"/>
          <w:i/>
          <w:iCs/>
          <w:sz w:val="24"/>
          <w:szCs w:val="24"/>
        </w:rPr>
        <w:t>Protocol of Madrid</w:t>
      </w:r>
      <w:r w:rsidRPr="008D114C">
        <w:rPr>
          <w:rFonts w:cstheme="minorHAnsi"/>
          <w:sz w:val="24"/>
          <w:szCs w:val="24"/>
        </w:rPr>
        <w:t>. Specifically, the Argentinian delegate recommended abandon</w:t>
      </w:r>
      <w:r w:rsidR="00BD63BD" w:rsidRPr="008D114C">
        <w:rPr>
          <w:rFonts w:cstheme="minorHAnsi"/>
          <w:sz w:val="24"/>
          <w:szCs w:val="24"/>
        </w:rPr>
        <w:t>ing</w:t>
      </w:r>
      <w:r w:rsidRPr="008D114C">
        <w:rPr>
          <w:rFonts w:cstheme="minorHAnsi"/>
          <w:sz w:val="24"/>
          <w:szCs w:val="24"/>
        </w:rPr>
        <w:t xml:space="preserve"> the idea of a Pan-America Treaty making recommendations that nations should adhere to the Paris Convention and the Protocol of Madrid instead.</w:t>
      </w:r>
      <w:r w:rsidR="00A252B6" w:rsidRPr="008D114C">
        <w:rPr>
          <w:rFonts w:cstheme="minorHAnsi"/>
          <w:sz w:val="24"/>
          <w:szCs w:val="24"/>
        </w:rPr>
        <w:t xml:space="preserve"> </w:t>
      </w:r>
      <w:r w:rsidR="00207B49" w:rsidRPr="008D114C">
        <w:rPr>
          <w:rFonts w:cstheme="minorHAnsi"/>
          <w:sz w:val="24"/>
          <w:szCs w:val="24"/>
        </w:rPr>
        <w:t>Additionally</w:t>
      </w:r>
      <w:r w:rsidRPr="008D114C">
        <w:rPr>
          <w:rFonts w:cstheme="minorHAnsi"/>
          <w:sz w:val="24"/>
          <w:szCs w:val="24"/>
        </w:rPr>
        <w:t xml:space="preserve">, a </w:t>
      </w:r>
      <w:r w:rsidRPr="00AA1B8A">
        <w:rPr>
          <w:rFonts w:cstheme="minorHAnsi"/>
          <w:sz w:val="24"/>
          <w:szCs w:val="24"/>
        </w:rPr>
        <w:t>proposed draft</w:t>
      </w:r>
      <w:r w:rsidRPr="008D114C">
        <w:rPr>
          <w:rFonts w:cstheme="minorHAnsi"/>
          <w:sz w:val="24"/>
          <w:szCs w:val="24"/>
        </w:rPr>
        <w:t xml:space="preserve"> convention for the protection of trademarks and commercial names was introduced by </w:t>
      </w:r>
      <w:r w:rsidR="00B41EE8" w:rsidRPr="008D114C">
        <w:rPr>
          <w:rFonts w:cstheme="minorHAnsi"/>
          <w:sz w:val="24"/>
          <w:szCs w:val="24"/>
        </w:rPr>
        <w:t xml:space="preserve">the </w:t>
      </w:r>
      <w:r w:rsidRPr="008D114C">
        <w:rPr>
          <w:rFonts w:cstheme="minorHAnsi"/>
          <w:sz w:val="24"/>
          <w:szCs w:val="24"/>
        </w:rPr>
        <w:t>U</w:t>
      </w:r>
      <w:r w:rsidR="00207B49" w:rsidRPr="008D114C">
        <w:rPr>
          <w:rFonts w:cstheme="minorHAnsi"/>
          <w:sz w:val="24"/>
          <w:szCs w:val="24"/>
        </w:rPr>
        <w:t xml:space="preserve">nited </w:t>
      </w:r>
      <w:r w:rsidRPr="008D114C">
        <w:rPr>
          <w:rFonts w:cstheme="minorHAnsi"/>
          <w:sz w:val="24"/>
          <w:szCs w:val="24"/>
        </w:rPr>
        <w:t>S</w:t>
      </w:r>
      <w:r w:rsidR="00207B49" w:rsidRPr="008D114C">
        <w:rPr>
          <w:rFonts w:cstheme="minorHAnsi"/>
          <w:sz w:val="24"/>
          <w:szCs w:val="24"/>
        </w:rPr>
        <w:t>tates</w:t>
      </w:r>
      <w:r w:rsidRPr="008D114C">
        <w:rPr>
          <w:rFonts w:cstheme="minorHAnsi"/>
          <w:sz w:val="24"/>
          <w:szCs w:val="24"/>
        </w:rPr>
        <w:t xml:space="preserve"> and drafted by the Inter-American High Commission’s Central Executive Council assisted by United States’ trademarks experts before the Fifth Conference.</w:t>
      </w:r>
      <w:r w:rsidRPr="008D114C">
        <w:rPr>
          <w:rStyle w:val="FootnoteReference"/>
          <w:rFonts w:cstheme="minorHAnsi"/>
          <w:sz w:val="24"/>
          <w:szCs w:val="24"/>
        </w:rPr>
        <w:footnoteReference w:id="109"/>
      </w:r>
      <w:r w:rsidRPr="008D114C">
        <w:rPr>
          <w:rFonts w:cstheme="minorHAnsi"/>
          <w:sz w:val="24"/>
          <w:szCs w:val="24"/>
        </w:rPr>
        <w:t xml:space="preserve"> Ladas reports that while the Latin American counterpart did not provide any assistance with the drafting, all signed </w:t>
      </w:r>
      <w:r w:rsidR="008E30AF">
        <w:rPr>
          <w:rFonts w:cstheme="minorHAnsi"/>
          <w:sz w:val="24"/>
          <w:szCs w:val="24"/>
        </w:rPr>
        <w:t>such</w:t>
      </w:r>
      <w:r w:rsidRPr="008D114C">
        <w:rPr>
          <w:rFonts w:cstheme="minorHAnsi"/>
          <w:sz w:val="24"/>
          <w:szCs w:val="24"/>
        </w:rPr>
        <w:t xml:space="preserve"> convention apart from Bolivia, Mexico</w:t>
      </w:r>
      <w:r w:rsidR="00FA44FD" w:rsidRPr="008D114C">
        <w:rPr>
          <w:rFonts w:cstheme="minorHAnsi"/>
          <w:sz w:val="24"/>
          <w:szCs w:val="24"/>
        </w:rPr>
        <w:t>,</w:t>
      </w:r>
      <w:r w:rsidRPr="008D114C">
        <w:rPr>
          <w:rFonts w:cstheme="minorHAnsi"/>
          <w:sz w:val="24"/>
          <w:szCs w:val="24"/>
        </w:rPr>
        <w:t xml:space="preserve"> and Peru.</w:t>
      </w:r>
      <w:r w:rsidRPr="008D114C">
        <w:rPr>
          <w:rStyle w:val="FootnoteReference"/>
          <w:rFonts w:cstheme="minorHAnsi"/>
          <w:sz w:val="24"/>
          <w:szCs w:val="24"/>
        </w:rPr>
        <w:footnoteReference w:id="110"/>
      </w:r>
      <w:r w:rsidRPr="008D114C">
        <w:rPr>
          <w:rFonts w:cstheme="minorHAnsi"/>
          <w:sz w:val="24"/>
          <w:szCs w:val="24"/>
        </w:rPr>
        <w:t xml:space="preserve"> </w:t>
      </w:r>
      <w:r w:rsidR="00C638F3" w:rsidRPr="008D114C">
        <w:rPr>
          <w:rFonts w:cstheme="minorHAnsi"/>
          <w:sz w:val="24"/>
          <w:szCs w:val="24"/>
        </w:rPr>
        <w:t>In</w:t>
      </w:r>
      <w:r w:rsidRPr="008D114C">
        <w:rPr>
          <w:rFonts w:cstheme="minorHAnsi"/>
          <w:sz w:val="24"/>
          <w:szCs w:val="24"/>
        </w:rPr>
        <w:t xml:space="preserve"> the end, only eight countries ratified the </w:t>
      </w:r>
      <w:bookmarkStart w:id="13" w:name="_Hlk145670011"/>
      <w:r w:rsidR="00492F84" w:rsidRPr="00991F1D">
        <w:rPr>
          <w:rFonts w:cstheme="minorHAnsi"/>
          <w:i/>
          <w:iCs/>
          <w:sz w:val="24"/>
          <w:szCs w:val="24"/>
        </w:rPr>
        <w:t>C</w:t>
      </w:r>
      <w:r w:rsidRPr="00991F1D">
        <w:rPr>
          <w:rFonts w:cstheme="minorHAnsi"/>
          <w:i/>
          <w:iCs/>
          <w:sz w:val="24"/>
          <w:szCs w:val="24"/>
        </w:rPr>
        <w:t>onvention</w:t>
      </w:r>
      <w:r w:rsidR="008673CA" w:rsidRPr="00991F1D">
        <w:rPr>
          <w:rFonts w:cstheme="minorHAnsi"/>
          <w:i/>
          <w:iCs/>
          <w:sz w:val="24"/>
          <w:szCs w:val="24"/>
        </w:rPr>
        <w:t xml:space="preserve"> for the </w:t>
      </w:r>
      <w:r w:rsidR="00492F84" w:rsidRPr="00991F1D">
        <w:rPr>
          <w:rFonts w:cstheme="minorHAnsi"/>
          <w:i/>
          <w:iCs/>
          <w:sz w:val="24"/>
          <w:szCs w:val="24"/>
        </w:rPr>
        <w:t>P</w:t>
      </w:r>
      <w:r w:rsidR="008673CA" w:rsidRPr="00991F1D">
        <w:rPr>
          <w:rFonts w:cstheme="minorHAnsi"/>
          <w:i/>
          <w:iCs/>
          <w:sz w:val="24"/>
          <w:szCs w:val="24"/>
        </w:rPr>
        <w:t xml:space="preserve">rotection of </w:t>
      </w:r>
      <w:r w:rsidR="00492F84" w:rsidRPr="00991F1D">
        <w:rPr>
          <w:rFonts w:cstheme="minorHAnsi"/>
          <w:i/>
          <w:iCs/>
          <w:sz w:val="24"/>
          <w:szCs w:val="24"/>
        </w:rPr>
        <w:t>T</w:t>
      </w:r>
      <w:r w:rsidR="008673CA" w:rsidRPr="00991F1D">
        <w:rPr>
          <w:rFonts w:cstheme="minorHAnsi"/>
          <w:i/>
          <w:iCs/>
          <w:sz w:val="24"/>
          <w:szCs w:val="24"/>
        </w:rPr>
        <w:t xml:space="preserve">rademarks and </w:t>
      </w:r>
      <w:r w:rsidR="00492F84" w:rsidRPr="00991F1D">
        <w:rPr>
          <w:rFonts w:cstheme="minorHAnsi"/>
          <w:i/>
          <w:iCs/>
          <w:sz w:val="24"/>
          <w:szCs w:val="24"/>
        </w:rPr>
        <w:t>C</w:t>
      </w:r>
      <w:r w:rsidR="008673CA" w:rsidRPr="00991F1D">
        <w:rPr>
          <w:rFonts w:cstheme="minorHAnsi"/>
          <w:i/>
          <w:iCs/>
          <w:sz w:val="24"/>
          <w:szCs w:val="24"/>
        </w:rPr>
        <w:t xml:space="preserve">ommercial </w:t>
      </w:r>
      <w:r w:rsidR="00F24499" w:rsidRPr="00991F1D">
        <w:rPr>
          <w:rFonts w:cstheme="minorHAnsi"/>
          <w:i/>
          <w:iCs/>
          <w:sz w:val="24"/>
          <w:szCs w:val="24"/>
        </w:rPr>
        <w:t>N</w:t>
      </w:r>
      <w:r w:rsidR="008673CA" w:rsidRPr="00991F1D">
        <w:rPr>
          <w:rFonts w:cstheme="minorHAnsi"/>
          <w:i/>
          <w:iCs/>
          <w:sz w:val="24"/>
          <w:szCs w:val="24"/>
        </w:rPr>
        <w:t>ames</w:t>
      </w:r>
      <w:r w:rsidR="008E30AF">
        <w:rPr>
          <w:rFonts w:cstheme="minorHAnsi"/>
          <w:i/>
          <w:iCs/>
          <w:sz w:val="24"/>
          <w:szCs w:val="24"/>
        </w:rPr>
        <w:t xml:space="preserve"> 1923</w:t>
      </w:r>
      <w:bookmarkEnd w:id="13"/>
      <w:r w:rsidR="00A252B6" w:rsidRPr="008D114C">
        <w:rPr>
          <w:rFonts w:cstheme="minorHAnsi"/>
          <w:sz w:val="24"/>
          <w:szCs w:val="24"/>
        </w:rPr>
        <w:t>.</w:t>
      </w:r>
      <w:r w:rsidR="00830612" w:rsidRPr="008D114C">
        <w:rPr>
          <w:rFonts w:cstheme="minorHAnsi"/>
          <w:sz w:val="24"/>
          <w:szCs w:val="24"/>
        </w:rPr>
        <w:t xml:space="preserve"> </w:t>
      </w:r>
      <w:r w:rsidR="00BB72EB" w:rsidRPr="008D114C">
        <w:rPr>
          <w:rFonts w:cstheme="minorHAnsi"/>
          <w:sz w:val="24"/>
          <w:szCs w:val="24"/>
        </w:rPr>
        <w:t>In principle</w:t>
      </w:r>
      <w:r w:rsidR="005F1FF4" w:rsidRPr="008D114C">
        <w:rPr>
          <w:rFonts w:cstheme="minorHAnsi"/>
          <w:sz w:val="24"/>
          <w:szCs w:val="24"/>
        </w:rPr>
        <w:t xml:space="preserve">, </w:t>
      </w:r>
      <w:r w:rsidR="008E30AF">
        <w:rPr>
          <w:rFonts w:cstheme="minorHAnsi"/>
          <w:sz w:val="24"/>
          <w:szCs w:val="24"/>
        </w:rPr>
        <w:t xml:space="preserve">the convention </w:t>
      </w:r>
      <w:r w:rsidR="00830612" w:rsidRPr="008D114C">
        <w:rPr>
          <w:rFonts w:cstheme="minorHAnsi"/>
          <w:sz w:val="24"/>
          <w:szCs w:val="24"/>
        </w:rPr>
        <w:t xml:space="preserve">was divided into two parts: a </w:t>
      </w:r>
      <w:r w:rsidR="00830612" w:rsidRPr="007E5BD6">
        <w:rPr>
          <w:rFonts w:cstheme="minorHAnsi"/>
          <w:sz w:val="24"/>
          <w:szCs w:val="24"/>
        </w:rPr>
        <w:t xml:space="preserve">Protocol for the </w:t>
      </w:r>
      <w:r w:rsidR="000C44C9" w:rsidRPr="007E5BD6">
        <w:rPr>
          <w:rFonts w:cstheme="minorHAnsi"/>
          <w:sz w:val="24"/>
          <w:szCs w:val="24"/>
        </w:rPr>
        <w:t>I</w:t>
      </w:r>
      <w:r w:rsidR="00830612" w:rsidRPr="007E5BD6">
        <w:rPr>
          <w:rFonts w:cstheme="minorHAnsi"/>
          <w:sz w:val="24"/>
          <w:szCs w:val="24"/>
        </w:rPr>
        <w:t xml:space="preserve">nter-American </w:t>
      </w:r>
      <w:r w:rsidR="000C44C9" w:rsidRPr="007E5BD6">
        <w:rPr>
          <w:rFonts w:cstheme="minorHAnsi"/>
          <w:sz w:val="24"/>
          <w:szCs w:val="24"/>
        </w:rPr>
        <w:t>R</w:t>
      </w:r>
      <w:r w:rsidR="00830612" w:rsidRPr="007E5BD6">
        <w:rPr>
          <w:rFonts w:cstheme="minorHAnsi"/>
          <w:sz w:val="24"/>
          <w:szCs w:val="24"/>
        </w:rPr>
        <w:t xml:space="preserve">egistration of </w:t>
      </w:r>
      <w:r w:rsidR="000C44C9" w:rsidRPr="007E5BD6">
        <w:rPr>
          <w:rFonts w:cstheme="minorHAnsi"/>
          <w:sz w:val="24"/>
          <w:szCs w:val="24"/>
        </w:rPr>
        <w:t>T</w:t>
      </w:r>
      <w:r w:rsidR="00830612" w:rsidRPr="007E5BD6">
        <w:rPr>
          <w:rFonts w:cstheme="minorHAnsi"/>
          <w:sz w:val="24"/>
          <w:szCs w:val="24"/>
        </w:rPr>
        <w:t xml:space="preserve">rademarks, and the General </w:t>
      </w:r>
      <w:r w:rsidR="005F1FF4" w:rsidRPr="007E5BD6">
        <w:rPr>
          <w:rFonts w:cstheme="minorHAnsi"/>
          <w:sz w:val="24"/>
          <w:szCs w:val="24"/>
        </w:rPr>
        <w:t>I</w:t>
      </w:r>
      <w:r w:rsidR="00830612" w:rsidRPr="007E5BD6">
        <w:rPr>
          <w:rFonts w:cstheme="minorHAnsi"/>
          <w:sz w:val="24"/>
          <w:szCs w:val="24"/>
        </w:rPr>
        <w:t>nter-American Convention for Trademarks and Commercial Protection</w:t>
      </w:r>
      <w:r w:rsidR="00D8073D" w:rsidRPr="007E5BD6">
        <w:rPr>
          <w:rFonts w:cstheme="minorHAnsi"/>
          <w:sz w:val="24"/>
          <w:szCs w:val="24"/>
        </w:rPr>
        <w:t>.</w:t>
      </w:r>
      <w:r w:rsidR="00D4705E" w:rsidRPr="00D4705E">
        <w:rPr>
          <w:rFonts w:cstheme="minorHAnsi"/>
          <w:sz w:val="24"/>
          <w:szCs w:val="24"/>
        </w:rPr>
        <w:t xml:space="preserve"> </w:t>
      </w:r>
      <w:r w:rsidR="00D4705E">
        <w:rPr>
          <w:rFonts w:cstheme="minorHAnsi"/>
          <w:sz w:val="24"/>
          <w:szCs w:val="24"/>
        </w:rPr>
        <w:t>While</w:t>
      </w:r>
      <w:r w:rsidR="00D4705E" w:rsidRPr="00D4705E">
        <w:rPr>
          <w:rFonts w:cstheme="minorHAnsi"/>
          <w:sz w:val="24"/>
          <w:szCs w:val="24"/>
        </w:rPr>
        <w:t xml:space="preserve"> it is considered more like a revision of the one adopted at the Fourth Conference (Buenos Aires, 1910)</w:t>
      </w:r>
      <w:r w:rsidR="00D4705E">
        <w:rPr>
          <w:rFonts w:cstheme="minorHAnsi"/>
          <w:sz w:val="24"/>
          <w:szCs w:val="24"/>
        </w:rPr>
        <w:t>,</w:t>
      </w:r>
      <w:r w:rsidR="00D8073D" w:rsidRPr="008D114C">
        <w:rPr>
          <w:rFonts w:cstheme="minorHAnsi"/>
          <w:sz w:val="24"/>
          <w:szCs w:val="24"/>
        </w:rPr>
        <w:t xml:space="preserve"> there were some changes to previous conventions such as </w:t>
      </w:r>
      <w:r w:rsidRPr="008D114C">
        <w:rPr>
          <w:rFonts w:cstheme="minorHAnsi"/>
          <w:sz w:val="24"/>
          <w:szCs w:val="24"/>
        </w:rPr>
        <w:t>remov</w:t>
      </w:r>
      <w:r w:rsidR="00D8073D" w:rsidRPr="008D114C">
        <w:rPr>
          <w:rFonts w:cstheme="minorHAnsi"/>
          <w:sz w:val="24"/>
          <w:szCs w:val="24"/>
        </w:rPr>
        <w:t>ing</w:t>
      </w:r>
      <w:r w:rsidRPr="008D114C">
        <w:rPr>
          <w:rFonts w:cstheme="minorHAnsi"/>
          <w:sz w:val="24"/>
          <w:szCs w:val="24"/>
        </w:rPr>
        <w:t xml:space="preserve"> the wording ‘all persons’ as set up in the Convention of 1910 which permitted everyone to benefit from it. </w:t>
      </w:r>
      <w:r w:rsidR="00E02754" w:rsidRPr="008D114C">
        <w:rPr>
          <w:rFonts w:cstheme="minorHAnsi"/>
          <w:sz w:val="24"/>
          <w:szCs w:val="24"/>
        </w:rPr>
        <w:t>On the contrary, t</w:t>
      </w:r>
      <w:r w:rsidRPr="008D114C">
        <w:rPr>
          <w:rFonts w:cstheme="minorHAnsi"/>
          <w:sz w:val="24"/>
          <w:szCs w:val="24"/>
        </w:rPr>
        <w:t xml:space="preserve">he Convention 1923 noted that only “persons domiciled in any of the contracting countries” could benefit from </w:t>
      </w:r>
      <w:r w:rsidR="00FE6187" w:rsidRPr="008D114C">
        <w:rPr>
          <w:rFonts w:cstheme="minorHAnsi"/>
          <w:sz w:val="24"/>
          <w:szCs w:val="24"/>
        </w:rPr>
        <w:t>it</w:t>
      </w:r>
      <w:r w:rsidRPr="008D114C">
        <w:rPr>
          <w:rFonts w:cstheme="minorHAnsi"/>
          <w:sz w:val="24"/>
          <w:szCs w:val="24"/>
        </w:rPr>
        <w:t>.</w:t>
      </w:r>
      <w:r w:rsidR="00A81F18">
        <w:rPr>
          <w:rStyle w:val="FootnoteReference"/>
          <w:rFonts w:cstheme="minorHAnsi"/>
          <w:sz w:val="24"/>
          <w:szCs w:val="24"/>
        </w:rPr>
        <w:footnoteReference w:id="111"/>
      </w:r>
      <w:r w:rsidRPr="008D114C">
        <w:rPr>
          <w:rFonts w:cstheme="minorHAnsi"/>
          <w:sz w:val="24"/>
          <w:szCs w:val="24"/>
        </w:rPr>
        <w:t xml:space="preserve"> This </w:t>
      </w:r>
      <w:r w:rsidR="00FA44FD" w:rsidRPr="008D114C">
        <w:rPr>
          <w:rFonts w:cstheme="minorHAnsi"/>
          <w:sz w:val="24"/>
          <w:szCs w:val="24"/>
        </w:rPr>
        <w:t xml:space="preserve">is </w:t>
      </w:r>
      <w:r w:rsidRPr="008D114C">
        <w:rPr>
          <w:rFonts w:cstheme="minorHAnsi"/>
          <w:sz w:val="24"/>
          <w:szCs w:val="24"/>
        </w:rPr>
        <w:t>partly in line with the Madrid Agreement of 1891 as it applies to a person or business that ha</w:t>
      </w:r>
      <w:r w:rsidR="0086684A" w:rsidRPr="008D114C">
        <w:rPr>
          <w:rFonts w:cstheme="minorHAnsi"/>
          <w:sz w:val="24"/>
          <w:szCs w:val="24"/>
        </w:rPr>
        <w:t>s</w:t>
      </w:r>
      <w:r w:rsidRPr="008D114C">
        <w:rPr>
          <w:rFonts w:cstheme="minorHAnsi"/>
          <w:sz w:val="24"/>
          <w:szCs w:val="24"/>
        </w:rPr>
        <w:t xml:space="preserve"> a connection with the contracting party, be it by nationality or domicile. </w:t>
      </w:r>
    </w:p>
    <w:p w14:paraId="4F8AEF1A" w14:textId="6B08BC5B" w:rsidR="00DD2629" w:rsidRPr="008D114C" w:rsidRDefault="0010553E" w:rsidP="006351F6">
      <w:pPr>
        <w:spacing w:line="276" w:lineRule="auto"/>
        <w:jc w:val="both"/>
        <w:rPr>
          <w:rFonts w:cstheme="minorHAnsi"/>
          <w:sz w:val="24"/>
          <w:szCs w:val="24"/>
        </w:rPr>
      </w:pPr>
      <w:r w:rsidRPr="008D114C">
        <w:rPr>
          <w:rFonts w:cstheme="minorHAnsi"/>
          <w:sz w:val="24"/>
          <w:szCs w:val="24"/>
        </w:rPr>
        <w:lastRenderedPageBreak/>
        <w:t xml:space="preserve">Another change </w:t>
      </w:r>
      <w:r w:rsidR="00DD2629" w:rsidRPr="008D114C">
        <w:rPr>
          <w:rFonts w:cstheme="minorHAnsi"/>
          <w:sz w:val="24"/>
          <w:szCs w:val="24"/>
        </w:rPr>
        <w:t>establish</w:t>
      </w:r>
      <w:r w:rsidR="00FA44FD" w:rsidRPr="008D114C">
        <w:rPr>
          <w:rFonts w:cstheme="minorHAnsi"/>
          <w:sz w:val="24"/>
          <w:szCs w:val="24"/>
        </w:rPr>
        <w:t>ed</w:t>
      </w:r>
      <w:r w:rsidR="00DD2629" w:rsidRPr="008D114C">
        <w:rPr>
          <w:rFonts w:cstheme="minorHAnsi"/>
          <w:sz w:val="24"/>
          <w:szCs w:val="24"/>
        </w:rPr>
        <w:t xml:space="preserve"> </w:t>
      </w:r>
      <w:r w:rsidR="00767014">
        <w:rPr>
          <w:rFonts w:cstheme="minorHAnsi"/>
          <w:sz w:val="24"/>
          <w:szCs w:val="24"/>
        </w:rPr>
        <w:t xml:space="preserve">is </w:t>
      </w:r>
      <w:r w:rsidR="00DD2629" w:rsidRPr="008D114C">
        <w:rPr>
          <w:rFonts w:cstheme="minorHAnsi"/>
          <w:sz w:val="24"/>
          <w:szCs w:val="24"/>
        </w:rPr>
        <w:t xml:space="preserve">that once an application is received by the Bureau, each country determines, </w:t>
      </w:r>
      <w:r w:rsidR="00AC2EC8" w:rsidRPr="008D114C">
        <w:rPr>
          <w:rFonts w:cstheme="minorHAnsi"/>
          <w:sz w:val="24"/>
          <w:szCs w:val="24"/>
        </w:rPr>
        <w:t>per</w:t>
      </w:r>
      <w:r w:rsidR="00DD2629" w:rsidRPr="008D114C">
        <w:rPr>
          <w:rFonts w:cstheme="minorHAnsi"/>
          <w:sz w:val="24"/>
          <w:szCs w:val="24"/>
        </w:rPr>
        <w:t xml:space="preserve"> its domestic law, if the application is granted.</w:t>
      </w:r>
      <w:r w:rsidR="00DD2629" w:rsidRPr="008D114C">
        <w:rPr>
          <w:rStyle w:val="FootnoteReference"/>
          <w:rFonts w:cstheme="minorHAnsi"/>
          <w:sz w:val="24"/>
          <w:szCs w:val="24"/>
        </w:rPr>
        <w:footnoteReference w:id="112"/>
      </w:r>
      <w:r w:rsidR="00DD2629" w:rsidRPr="008D114C">
        <w:rPr>
          <w:rFonts w:cstheme="minorHAnsi"/>
          <w:sz w:val="24"/>
          <w:szCs w:val="24"/>
        </w:rPr>
        <w:t xml:space="preserve"> </w:t>
      </w:r>
      <w:r w:rsidR="00885EBE" w:rsidRPr="008D114C">
        <w:rPr>
          <w:rFonts w:cstheme="minorHAnsi"/>
          <w:sz w:val="24"/>
          <w:szCs w:val="24"/>
        </w:rPr>
        <w:t>Moreover, o</w:t>
      </w:r>
      <w:r w:rsidR="00DD2629" w:rsidRPr="008D114C">
        <w:rPr>
          <w:rFonts w:cstheme="minorHAnsi"/>
          <w:sz w:val="24"/>
          <w:szCs w:val="24"/>
        </w:rPr>
        <w:t>nce registration is granted in one country, it provides a right over the mark for all other countries, that is</w:t>
      </w:r>
      <w:r w:rsidR="002503E9" w:rsidRPr="008D114C">
        <w:rPr>
          <w:rFonts w:cstheme="minorHAnsi"/>
          <w:sz w:val="24"/>
          <w:szCs w:val="24"/>
        </w:rPr>
        <w:t>,</w:t>
      </w:r>
      <w:r w:rsidR="00DD2629" w:rsidRPr="008D114C">
        <w:rPr>
          <w:rFonts w:cstheme="minorHAnsi"/>
          <w:sz w:val="24"/>
          <w:szCs w:val="24"/>
        </w:rPr>
        <w:t xml:space="preserve"> a </w:t>
      </w:r>
      <w:r w:rsidR="00885EBE" w:rsidRPr="008D114C">
        <w:rPr>
          <w:rFonts w:cstheme="minorHAnsi"/>
          <w:sz w:val="24"/>
          <w:szCs w:val="24"/>
        </w:rPr>
        <w:t>‘</w:t>
      </w:r>
      <w:r w:rsidR="00DD2629" w:rsidRPr="008D114C">
        <w:rPr>
          <w:rFonts w:cstheme="minorHAnsi"/>
          <w:sz w:val="24"/>
          <w:szCs w:val="24"/>
        </w:rPr>
        <w:t>priority right</w:t>
      </w:r>
      <w:r w:rsidR="00885EBE" w:rsidRPr="008D114C">
        <w:rPr>
          <w:rFonts w:cstheme="minorHAnsi"/>
          <w:sz w:val="24"/>
          <w:szCs w:val="24"/>
        </w:rPr>
        <w:t>’</w:t>
      </w:r>
      <w:r w:rsidR="00DD2629" w:rsidRPr="008D114C">
        <w:rPr>
          <w:rFonts w:cstheme="minorHAnsi"/>
          <w:sz w:val="24"/>
          <w:szCs w:val="24"/>
        </w:rPr>
        <w:t xml:space="preserve">, without </w:t>
      </w:r>
      <w:r w:rsidR="00C73356" w:rsidRPr="008D114C">
        <w:rPr>
          <w:rFonts w:cstheme="minorHAnsi"/>
          <w:sz w:val="24"/>
          <w:szCs w:val="24"/>
        </w:rPr>
        <w:t xml:space="preserve">a </w:t>
      </w:r>
      <w:r w:rsidR="00DD2629" w:rsidRPr="008D114C">
        <w:rPr>
          <w:rFonts w:cstheme="minorHAnsi"/>
          <w:sz w:val="24"/>
          <w:szCs w:val="24"/>
        </w:rPr>
        <w:t>fixed period.</w:t>
      </w:r>
      <w:r w:rsidR="00DD2629" w:rsidRPr="008D114C">
        <w:rPr>
          <w:rStyle w:val="FootnoteReference"/>
          <w:rFonts w:cstheme="minorHAnsi"/>
          <w:sz w:val="24"/>
          <w:szCs w:val="24"/>
        </w:rPr>
        <w:footnoteReference w:id="113"/>
      </w:r>
      <w:r w:rsidR="00DD2629" w:rsidRPr="008D114C">
        <w:rPr>
          <w:rFonts w:cstheme="minorHAnsi"/>
          <w:sz w:val="24"/>
          <w:szCs w:val="24"/>
        </w:rPr>
        <w:t xml:space="preserve"> Regarding the time frame for the process, </w:t>
      </w:r>
      <w:r w:rsidR="00885EBE" w:rsidRPr="008D114C">
        <w:rPr>
          <w:rFonts w:cstheme="minorHAnsi"/>
          <w:sz w:val="24"/>
          <w:szCs w:val="24"/>
        </w:rPr>
        <w:t>it</w:t>
      </w:r>
      <w:r w:rsidR="00DD2629" w:rsidRPr="008D114C">
        <w:rPr>
          <w:rFonts w:cstheme="minorHAnsi"/>
          <w:sz w:val="24"/>
          <w:szCs w:val="24"/>
        </w:rPr>
        <w:t xml:space="preserve"> only referred to the wording “as soon as possible”</w:t>
      </w:r>
      <w:r w:rsidR="00DD2629" w:rsidRPr="008D114C">
        <w:rPr>
          <w:rStyle w:val="FootnoteReference"/>
          <w:rFonts w:cstheme="minorHAnsi"/>
          <w:sz w:val="24"/>
          <w:szCs w:val="24"/>
        </w:rPr>
        <w:footnoteReference w:id="114"/>
      </w:r>
      <w:r w:rsidR="00DD2629" w:rsidRPr="008D114C">
        <w:rPr>
          <w:rFonts w:cstheme="minorHAnsi"/>
          <w:sz w:val="24"/>
          <w:szCs w:val="24"/>
        </w:rPr>
        <w:t xml:space="preserve"> which differentiates from the Madrid Agreement as the latter requires a period of 12 to 18 months.</w:t>
      </w:r>
      <w:r w:rsidR="00DD2629" w:rsidRPr="008D114C">
        <w:rPr>
          <w:rStyle w:val="FootnoteReference"/>
          <w:rFonts w:cstheme="minorHAnsi"/>
          <w:sz w:val="24"/>
          <w:szCs w:val="24"/>
        </w:rPr>
        <w:footnoteReference w:id="115"/>
      </w:r>
      <w:r w:rsidR="00DD2629" w:rsidRPr="008D114C">
        <w:rPr>
          <w:rFonts w:cstheme="minorHAnsi"/>
          <w:sz w:val="24"/>
          <w:szCs w:val="24"/>
        </w:rPr>
        <w:t xml:space="preserve"> </w:t>
      </w:r>
    </w:p>
    <w:p w14:paraId="425DBFB8" w14:textId="3A93FFE3" w:rsidR="00DD2629" w:rsidRPr="008D114C" w:rsidRDefault="008248CF" w:rsidP="006351F6">
      <w:pPr>
        <w:spacing w:line="276" w:lineRule="auto"/>
        <w:jc w:val="both"/>
        <w:rPr>
          <w:rFonts w:cstheme="minorHAnsi"/>
          <w:sz w:val="24"/>
          <w:szCs w:val="24"/>
        </w:rPr>
      </w:pPr>
      <w:r w:rsidRPr="008D114C">
        <w:rPr>
          <w:rFonts w:cstheme="minorHAnsi"/>
          <w:sz w:val="24"/>
          <w:szCs w:val="24"/>
        </w:rPr>
        <w:t>Additionally</w:t>
      </w:r>
      <w:r w:rsidR="000441C3" w:rsidRPr="008D114C">
        <w:rPr>
          <w:rFonts w:cstheme="minorHAnsi"/>
          <w:sz w:val="24"/>
          <w:szCs w:val="24"/>
        </w:rPr>
        <w:t>, it</w:t>
      </w:r>
      <w:r w:rsidRPr="008D114C">
        <w:rPr>
          <w:rFonts w:cstheme="minorHAnsi"/>
          <w:sz w:val="24"/>
          <w:szCs w:val="24"/>
        </w:rPr>
        <w:t xml:space="preserve"> notes th</w:t>
      </w:r>
      <w:r w:rsidR="00DD2629" w:rsidRPr="008D114C">
        <w:rPr>
          <w:rFonts w:cstheme="minorHAnsi"/>
          <w:sz w:val="24"/>
          <w:szCs w:val="24"/>
        </w:rPr>
        <w:t xml:space="preserve">e </w:t>
      </w:r>
      <w:r w:rsidR="008D2A1E">
        <w:rPr>
          <w:rFonts w:cstheme="minorHAnsi"/>
          <w:sz w:val="24"/>
          <w:szCs w:val="24"/>
        </w:rPr>
        <w:t>‘</w:t>
      </w:r>
      <w:r w:rsidR="00DD2629" w:rsidRPr="008D114C">
        <w:rPr>
          <w:rFonts w:cstheme="minorHAnsi"/>
          <w:sz w:val="24"/>
          <w:szCs w:val="24"/>
        </w:rPr>
        <w:t>cancellation right</w:t>
      </w:r>
      <w:r w:rsidR="008D2A1E">
        <w:rPr>
          <w:rFonts w:cstheme="minorHAnsi"/>
          <w:sz w:val="24"/>
          <w:szCs w:val="24"/>
        </w:rPr>
        <w:t>’</w:t>
      </w:r>
      <w:r w:rsidRPr="008D114C">
        <w:rPr>
          <w:rFonts w:cstheme="minorHAnsi"/>
          <w:sz w:val="24"/>
          <w:szCs w:val="24"/>
        </w:rPr>
        <w:t xml:space="preserve">, </w:t>
      </w:r>
      <w:r w:rsidR="00DD2629" w:rsidRPr="008D114C">
        <w:rPr>
          <w:rFonts w:cstheme="minorHAnsi"/>
          <w:sz w:val="24"/>
          <w:szCs w:val="24"/>
        </w:rPr>
        <w:t xml:space="preserve">granting </w:t>
      </w:r>
      <w:r w:rsidR="00895F39" w:rsidRPr="008D114C">
        <w:rPr>
          <w:rFonts w:cstheme="minorHAnsi"/>
          <w:sz w:val="24"/>
          <w:szCs w:val="24"/>
        </w:rPr>
        <w:t xml:space="preserve">such right </w:t>
      </w:r>
      <w:r w:rsidR="00DD2629" w:rsidRPr="008D114C">
        <w:rPr>
          <w:rFonts w:cstheme="minorHAnsi"/>
          <w:sz w:val="24"/>
          <w:szCs w:val="24"/>
        </w:rPr>
        <w:t>just to proprietors of a mark claiming recognition and seeking cancelation of previously registered marks in some circumstances.</w:t>
      </w:r>
      <w:r w:rsidR="00DD2629" w:rsidRPr="008D114C">
        <w:rPr>
          <w:rStyle w:val="FootnoteReference"/>
          <w:rFonts w:cstheme="minorHAnsi"/>
          <w:sz w:val="24"/>
          <w:szCs w:val="24"/>
        </w:rPr>
        <w:footnoteReference w:id="116"/>
      </w:r>
      <w:r w:rsidR="00DD2629" w:rsidRPr="008D114C">
        <w:rPr>
          <w:rFonts w:cstheme="minorHAnsi"/>
          <w:sz w:val="24"/>
          <w:szCs w:val="24"/>
        </w:rPr>
        <w:t xml:space="preserve"> This was taken from the previous </w:t>
      </w:r>
      <w:r w:rsidR="00373C2E">
        <w:rPr>
          <w:rFonts w:cstheme="minorHAnsi"/>
          <w:sz w:val="24"/>
          <w:szCs w:val="24"/>
        </w:rPr>
        <w:t>c</w:t>
      </w:r>
      <w:r w:rsidR="00DD2629" w:rsidRPr="008D114C">
        <w:rPr>
          <w:rFonts w:cstheme="minorHAnsi"/>
          <w:sz w:val="24"/>
          <w:szCs w:val="24"/>
        </w:rPr>
        <w:t>onvention but add</w:t>
      </w:r>
      <w:r w:rsidR="00456834" w:rsidRPr="008D114C">
        <w:rPr>
          <w:rFonts w:cstheme="minorHAnsi"/>
          <w:sz w:val="24"/>
          <w:szCs w:val="24"/>
        </w:rPr>
        <w:t>ed</w:t>
      </w:r>
      <w:r w:rsidR="00DD2629" w:rsidRPr="008D114C">
        <w:rPr>
          <w:rFonts w:cstheme="minorHAnsi"/>
          <w:sz w:val="24"/>
          <w:szCs w:val="24"/>
        </w:rPr>
        <w:t xml:space="preserve"> a numeral which</w:t>
      </w:r>
      <w:r w:rsidR="00222B7F">
        <w:rPr>
          <w:rFonts w:cstheme="minorHAnsi"/>
          <w:sz w:val="24"/>
          <w:szCs w:val="24"/>
        </w:rPr>
        <w:t>, according to La</w:t>
      </w:r>
      <w:r w:rsidR="00240E6E">
        <w:rPr>
          <w:rFonts w:cstheme="minorHAnsi"/>
          <w:sz w:val="24"/>
          <w:szCs w:val="24"/>
        </w:rPr>
        <w:t>d</w:t>
      </w:r>
      <w:r w:rsidR="00222B7F">
        <w:rPr>
          <w:rFonts w:cstheme="minorHAnsi"/>
          <w:sz w:val="24"/>
          <w:szCs w:val="24"/>
        </w:rPr>
        <w:t xml:space="preserve">as, </w:t>
      </w:r>
      <w:r w:rsidR="00DD2629" w:rsidRPr="008D114C">
        <w:rPr>
          <w:rFonts w:cstheme="minorHAnsi"/>
          <w:sz w:val="24"/>
          <w:szCs w:val="24"/>
        </w:rPr>
        <w:t>seemed to specify that “the good faith of [an applicant] is immaterial</w:t>
      </w:r>
      <w:r w:rsidR="00FA44FD" w:rsidRPr="008D114C">
        <w:rPr>
          <w:rFonts w:cstheme="minorHAnsi"/>
          <w:sz w:val="24"/>
          <w:szCs w:val="24"/>
        </w:rPr>
        <w:t>”</w:t>
      </w:r>
      <w:r w:rsidR="00895DE7">
        <w:rPr>
          <w:rFonts w:cstheme="minorHAnsi"/>
          <w:sz w:val="24"/>
          <w:szCs w:val="24"/>
        </w:rPr>
        <w:t>;</w:t>
      </w:r>
      <w:r w:rsidR="00DD2629" w:rsidRPr="008D114C">
        <w:rPr>
          <w:rFonts w:cstheme="minorHAnsi"/>
          <w:sz w:val="24"/>
          <w:szCs w:val="24"/>
        </w:rPr>
        <w:t xml:space="preserve"> </w:t>
      </w:r>
      <w:r w:rsidR="00895DE7">
        <w:rPr>
          <w:rFonts w:cstheme="minorHAnsi"/>
          <w:sz w:val="24"/>
          <w:szCs w:val="24"/>
        </w:rPr>
        <w:t>t</w:t>
      </w:r>
      <w:r w:rsidR="00DD2629" w:rsidRPr="008D114C">
        <w:rPr>
          <w:rFonts w:cstheme="minorHAnsi"/>
          <w:sz w:val="24"/>
          <w:szCs w:val="24"/>
        </w:rPr>
        <w:t>his is applicable only in cases where the marks registered by another is identical, rather than the mark making any resembling or creating confusion.</w:t>
      </w:r>
      <w:r w:rsidR="00DD2629" w:rsidRPr="008D114C">
        <w:rPr>
          <w:rStyle w:val="FootnoteReference"/>
          <w:rFonts w:cstheme="minorHAnsi"/>
          <w:sz w:val="24"/>
          <w:szCs w:val="24"/>
        </w:rPr>
        <w:footnoteReference w:id="117"/>
      </w:r>
      <w:r w:rsidR="00DD2629" w:rsidRPr="008D114C">
        <w:rPr>
          <w:rFonts w:cstheme="minorHAnsi"/>
          <w:sz w:val="24"/>
          <w:szCs w:val="24"/>
        </w:rPr>
        <w:t xml:space="preserve"> </w:t>
      </w:r>
      <w:r w:rsidR="0027137C" w:rsidRPr="008D114C">
        <w:rPr>
          <w:rFonts w:cstheme="minorHAnsi"/>
          <w:sz w:val="24"/>
          <w:szCs w:val="24"/>
        </w:rPr>
        <w:t>Additionally, n</w:t>
      </w:r>
      <w:r w:rsidR="00DD2629" w:rsidRPr="008D114C">
        <w:rPr>
          <w:rFonts w:cstheme="minorHAnsi"/>
          <w:sz w:val="24"/>
          <w:szCs w:val="24"/>
        </w:rPr>
        <w:t>o uniform term of protection was granted,</w:t>
      </w:r>
      <w:r w:rsidR="00DD2629" w:rsidRPr="008D114C">
        <w:rPr>
          <w:rStyle w:val="FootnoteReference"/>
          <w:rFonts w:cstheme="minorHAnsi"/>
          <w:sz w:val="24"/>
          <w:szCs w:val="24"/>
        </w:rPr>
        <w:footnoteReference w:id="118"/>
      </w:r>
      <w:r w:rsidR="00DD2629" w:rsidRPr="008D114C">
        <w:rPr>
          <w:rFonts w:cstheme="minorHAnsi"/>
          <w:sz w:val="24"/>
          <w:szCs w:val="24"/>
        </w:rPr>
        <w:t xml:space="preserve"> while the Madrid Agreement sets up that marks will be registered for a period of 10 years.</w:t>
      </w:r>
      <w:r w:rsidR="00383AB2" w:rsidRPr="008D114C">
        <w:rPr>
          <w:rFonts w:cstheme="minorHAnsi"/>
          <w:sz w:val="24"/>
          <w:szCs w:val="24"/>
        </w:rPr>
        <w:t xml:space="preserve"> </w:t>
      </w:r>
      <w:r w:rsidR="002F14EE" w:rsidRPr="008D114C">
        <w:rPr>
          <w:rFonts w:cstheme="minorHAnsi"/>
          <w:sz w:val="24"/>
          <w:szCs w:val="24"/>
        </w:rPr>
        <w:t>Regarding</w:t>
      </w:r>
      <w:r w:rsidR="00952D21" w:rsidRPr="008D114C">
        <w:rPr>
          <w:rFonts w:cstheme="minorHAnsi"/>
          <w:sz w:val="24"/>
          <w:szCs w:val="24"/>
        </w:rPr>
        <w:t xml:space="preserve"> t</w:t>
      </w:r>
      <w:r w:rsidR="00DD2629" w:rsidRPr="008D114C">
        <w:rPr>
          <w:rFonts w:cstheme="minorHAnsi"/>
          <w:sz w:val="24"/>
          <w:szCs w:val="24"/>
        </w:rPr>
        <w:t>he protection of trade names</w:t>
      </w:r>
      <w:r w:rsidR="000B4372">
        <w:rPr>
          <w:rFonts w:cstheme="minorHAnsi"/>
          <w:sz w:val="24"/>
          <w:szCs w:val="24"/>
        </w:rPr>
        <w:t xml:space="preserve"> (</w:t>
      </w:r>
      <w:r w:rsidR="00F84F04">
        <w:rPr>
          <w:rFonts w:cstheme="minorHAnsi"/>
          <w:sz w:val="24"/>
          <w:szCs w:val="24"/>
        </w:rPr>
        <w:t>article I section 4)</w:t>
      </w:r>
      <w:r w:rsidR="00952D21" w:rsidRPr="008D114C">
        <w:rPr>
          <w:rFonts w:cstheme="minorHAnsi"/>
          <w:sz w:val="24"/>
          <w:szCs w:val="24"/>
        </w:rPr>
        <w:t>,</w:t>
      </w:r>
      <w:r w:rsidR="002F14EE" w:rsidRPr="008D114C">
        <w:rPr>
          <w:rFonts w:cstheme="minorHAnsi"/>
          <w:sz w:val="24"/>
          <w:szCs w:val="24"/>
        </w:rPr>
        <w:t xml:space="preserve"> it followed</w:t>
      </w:r>
      <w:r w:rsidR="00DD2629" w:rsidRPr="008D114C">
        <w:rPr>
          <w:rFonts w:cstheme="minorHAnsi"/>
          <w:sz w:val="24"/>
          <w:szCs w:val="24"/>
        </w:rPr>
        <w:t xml:space="preserve"> the previous </w:t>
      </w:r>
      <w:r w:rsidR="00F84F04">
        <w:rPr>
          <w:rFonts w:cstheme="minorHAnsi"/>
          <w:sz w:val="24"/>
          <w:szCs w:val="24"/>
        </w:rPr>
        <w:t>convention</w:t>
      </w:r>
      <w:r w:rsidR="005A55C4">
        <w:rPr>
          <w:rFonts w:cstheme="minorHAnsi"/>
          <w:sz w:val="24"/>
          <w:szCs w:val="24"/>
        </w:rPr>
        <w:t xml:space="preserve">, </w:t>
      </w:r>
      <w:r w:rsidR="00DD2629" w:rsidRPr="008D114C">
        <w:rPr>
          <w:rFonts w:cstheme="minorHAnsi"/>
          <w:sz w:val="24"/>
          <w:szCs w:val="24"/>
        </w:rPr>
        <w:t>and mirror</w:t>
      </w:r>
      <w:r w:rsidR="002F14EE" w:rsidRPr="008D114C">
        <w:rPr>
          <w:rFonts w:cstheme="minorHAnsi"/>
          <w:sz w:val="24"/>
          <w:szCs w:val="24"/>
        </w:rPr>
        <w:t>ed</w:t>
      </w:r>
      <w:r w:rsidR="00DD2629" w:rsidRPr="008D114C">
        <w:rPr>
          <w:rFonts w:cstheme="minorHAnsi"/>
          <w:sz w:val="24"/>
          <w:szCs w:val="24"/>
        </w:rPr>
        <w:t xml:space="preserve"> </w:t>
      </w:r>
      <w:r w:rsidR="005A55C4">
        <w:rPr>
          <w:rFonts w:cstheme="minorHAnsi"/>
          <w:sz w:val="24"/>
          <w:szCs w:val="24"/>
        </w:rPr>
        <w:t>a</w:t>
      </w:r>
      <w:r w:rsidR="00DD2629" w:rsidRPr="008D114C">
        <w:rPr>
          <w:rFonts w:cstheme="minorHAnsi"/>
          <w:sz w:val="24"/>
          <w:szCs w:val="24"/>
        </w:rPr>
        <w:t>rticle 8 of the Paris Convention</w:t>
      </w:r>
      <w:r w:rsidR="00537A7D">
        <w:rPr>
          <w:rFonts w:cstheme="minorHAnsi"/>
          <w:sz w:val="24"/>
          <w:szCs w:val="24"/>
        </w:rPr>
        <w:t>, that is</w:t>
      </w:r>
      <w:r w:rsidR="00A7055A">
        <w:rPr>
          <w:rFonts w:cstheme="minorHAnsi"/>
          <w:sz w:val="24"/>
          <w:szCs w:val="24"/>
        </w:rPr>
        <w:t xml:space="preserve">, they are protected </w:t>
      </w:r>
      <w:proofErr w:type="gramStart"/>
      <w:r w:rsidR="00A7055A">
        <w:rPr>
          <w:rFonts w:cstheme="minorHAnsi"/>
          <w:sz w:val="24"/>
          <w:szCs w:val="24"/>
        </w:rPr>
        <w:t>whether or not</w:t>
      </w:r>
      <w:proofErr w:type="gramEnd"/>
      <w:r w:rsidR="00A7055A">
        <w:rPr>
          <w:rFonts w:cstheme="minorHAnsi"/>
          <w:sz w:val="24"/>
          <w:szCs w:val="24"/>
        </w:rPr>
        <w:t xml:space="preserve"> they form </w:t>
      </w:r>
      <w:r w:rsidR="00921EE9">
        <w:rPr>
          <w:rFonts w:cstheme="minorHAnsi"/>
          <w:sz w:val="24"/>
          <w:szCs w:val="24"/>
        </w:rPr>
        <w:t>part</w:t>
      </w:r>
      <w:r w:rsidR="00A7055A">
        <w:rPr>
          <w:rFonts w:cstheme="minorHAnsi"/>
          <w:sz w:val="24"/>
          <w:szCs w:val="24"/>
        </w:rPr>
        <w:t xml:space="preserve"> of a </w:t>
      </w:r>
      <w:r w:rsidR="00921EE9">
        <w:rPr>
          <w:rFonts w:cstheme="minorHAnsi"/>
          <w:sz w:val="24"/>
          <w:szCs w:val="24"/>
        </w:rPr>
        <w:t xml:space="preserve">trademark in accordance </w:t>
      </w:r>
      <w:r w:rsidR="0054077B">
        <w:rPr>
          <w:rFonts w:cstheme="minorHAnsi"/>
          <w:sz w:val="24"/>
          <w:szCs w:val="24"/>
        </w:rPr>
        <w:t>with</w:t>
      </w:r>
      <w:r w:rsidR="00921EE9">
        <w:rPr>
          <w:rFonts w:cstheme="minorHAnsi"/>
          <w:sz w:val="24"/>
          <w:szCs w:val="24"/>
        </w:rPr>
        <w:t xml:space="preserve"> the domestic law of each state</w:t>
      </w:r>
      <w:r w:rsidR="00DD2629" w:rsidRPr="008D114C">
        <w:rPr>
          <w:rFonts w:cstheme="minorHAnsi"/>
          <w:sz w:val="24"/>
          <w:szCs w:val="24"/>
        </w:rPr>
        <w:t>.</w:t>
      </w:r>
    </w:p>
    <w:p w14:paraId="011584F1" w14:textId="3A1905D7" w:rsidR="00A771EA" w:rsidRPr="008D114C" w:rsidRDefault="007261E5" w:rsidP="006351F6">
      <w:pPr>
        <w:spacing w:line="276" w:lineRule="auto"/>
        <w:jc w:val="both"/>
        <w:rPr>
          <w:rFonts w:cstheme="minorHAnsi"/>
          <w:sz w:val="24"/>
          <w:szCs w:val="24"/>
        </w:rPr>
      </w:pPr>
      <w:r w:rsidRPr="008D114C">
        <w:rPr>
          <w:rFonts w:cstheme="minorHAnsi"/>
          <w:sz w:val="24"/>
          <w:szCs w:val="24"/>
        </w:rPr>
        <w:t>Finally</w:t>
      </w:r>
      <w:r w:rsidR="00096B10" w:rsidRPr="008D114C">
        <w:rPr>
          <w:rFonts w:cstheme="minorHAnsi"/>
          <w:sz w:val="24"/>
          <w:szCs w:val="24"/>
        </w:rPr>
        <w:t>,</w:t>
      </w:r>
      <w:r w:rsidRPr="008D114C">
        <w:rPr>
          <w:rFonts w:cstheme="minorHAnsi"/>
          <w:sz w:val="24"/>
          <w:szCs w:val="24"/>
        </w:rPr>
        <w:t xml:space="preserve"> in the matter of trademarks, t</w:t>
      </w:r>
      <w:r w:rsidR="00442810" w:rsidRPr="008D114C">
        <w:rPr>
          <w:rFonts w:cstheme="minorHAnsi"/>
          <w:sz w:val="24"/>
          <w:szCs w:val="24"/>
        </w:rPr>
        <w:t>he Inter-American Trademark Registration Bureau of Havana started to fully operate in 1919. In its first year</w:t>
      </w:r>
      <w:r w:rsidR="00096B10" w:rsidRPr="008D114C">
        <w:rPr>
          <w:rFonts w:cstheme="minorHAnsi"/>
          <w:sz w:val="24"/>
          <w:szCs w:val="24"/>
        </w:rPr>
        <w:t>,</w:t>
      </w:r>
      <w:r w:rsidR="00442810" w:rsidRPr="008D114C">
        <w:rPr>
          <w:rFonts w:cstheme="minorHAnsi"/>
          <w:sz w:val="24"/>
          <w:szCs w:val="24"/>
        </w:rPr>
        <w:t xml:space="preserve"> </w:t>
      </w:r>
      <w:r w:rsidR="00096B10" w:rsidRPr="008D114C">
        <w:rPr>
          <w:rFonts w:cstheme="minorHAnsi"/>
          <w:sz w:val="24"/>
          <w:szCs w:val="24"/>
        </w:rPr>
        <w:t xml:space="preserve">the </w:t>
      </w:r>
      <w:r w:rsidR="00442810" w:rsidRPr="008D114C">
        <w:rPr>
          <w:rFonts w:cstheme="minorHAnsi"/>
          <w:sz w:val="24"/>
          <w:szCs w:val="24"/>
        </w:rPr>
        <w:t>United States was the only country that used it with 80 registrations in total.</w:t>
      </w:r>
      <w:r w:rsidR="00442810" w:rsidRPr="008D114C">
        <w:rPr>
          <w:rFonts w:cstheme="minorHAnsi"/>
          <w:sz w:val="24"/>
          <w:szCs w:val="24"/>
          <w:vertAlign w:val="superscript"/>
        </w:rPr>
        <w:footnoteReference w:id="119"/>
      </w:r>
      <w:r w:rsidR="005565B1">
        <w:rPr>
          <w:rFonts w:cstheme="minorHAnsi"/>
          <w:sz w:val="24"/>
          <w:szCs w:val="24"/>
        </w:rPr>
        <w:t xml:space="preserve"> </w:t>
      </w:r>
      <w:r w:rsidR="00521AC8" w:rsidRPr="008D114C">
        <w:rPr>
          <w:rFonts w:cstheme="minorHAnsi"/>
          <w:sz w:val="24"/>
          <w:szCs w:val="24"/>
        </w:rPr>
        <w:t>Regarding</w:t>
      </w:r>
      <w:r w:rsidR="00A771EA" w:rsidRPr="008D114C">
        <w:rPr>
          <w:rFonts w:cstheme="minorHAnsi"/>
          <w:sz w:val="24"/>
          <w:szCs w:val="24"/>
        </w:rPr>
        <w:t xml:space="preserve"> copyright, t</w:t>
      </w:r>
      <w:r w:rsidR="00A56F47" w:rsidRPr="008D114C">
        <w:rPr>
          <w:rFonts w:cstheme="minorHAnsi"/>
          <w:sz w:val="24"/>
          <w:szCs w:val="24"/>
        </w:rPr>
        <w:t xml:space="preserve">he </w:t>
      </w:r>
      <w:r w:rsidR="000A34A8" w:rsidRPr="008D114C">
        <w:rPr>
          <w:rFonts w:cstheme="minorHAnsi"/>
          <w:sz w:val="24"/>
          <w:szCs w:val="24"/>
        </w:rPr>
        <w:t>committee</w:t>
      </w:r>
      <w:r w:rsidR="00A56F47" w:rsidRPr="008D114C">
        <w:rPr>
          <w:rFonts w:cstheme="minorHAnsi"/>
          <w:sz w:val="24"/>
          <w:szCs w:val="24"/>
        </w:rPr>
        <w:t xml:space="preserve"> of education did not have much </w:t>
      </w:r>
      <w:r w:rsidR="000A34A8" w:rsidRPr="008D114C">
        <w:rPr>
          <w:rFonts w:cstheme="minorHAnsi"/>
          <w:sz w:val="24"/>
          <w:szCs w:val="24"/>
        </w:rPr>
        <w:t>(or any at all) development</w:t>
      </w:r>
      <w:r w:rsidR="00A56F47" w:rsidRPr="008D114C">
        <w:rPr>
          <w:rFonts w:cstheme="minorHAnsi"/>
          <w:sz w:val="24"/>
          <w:szCs w:val="24"/>
        </w:rPr>
        <w:t xml:space="preserve"> in the topic</w:t>
      </w:r>
      <w:r w:rsidR="009B2AC9">
        <w:rPr>
          <w:rFonts w:cstheme="minorHAnsi"/>
          <w:sz w:val="24"/>
          <w:szCs w:val="24"/>
        </w:rPr>
        <w:t>, but just a recommendation</w:t>
      </w:r>
      <w:r w:rsidR="002F06E0">
        <w:rPr>
          <w:rFonts w:cstheme="minorHAnsi"/>
          <w:sz w:val="24"/>
          <w:szCs w:val="24"/>
        </w:rPr>
        <w:t xml:space="preserve"> to the members (even if they had not signed the </w:t>
      </w:r>
      <w:r w:rsidR="003819F4">
        <w:rPr>
          <w:rFonts w:cstheme="minorHAnsi"/>
          <w:sz w:val="24"/>
          <w:szCs w:val="24"/>
        </w:rPr>
        <w:t xml:space="preserve">Buenos Aires Convention 1910) to incorporate </w:t>
      </w:r>
      <w:r w:rsidR="000964EF">
        <w:rPr>
          <w:rFonts w:cstheme="minorHAnsi"/>
          <w:sz w:val="24"/>
          <w:szCs w:val="24"/>
        </w:rPr>
        <w:t xml:space="preserve">in their </w:t>
      </w:r>
      <w:r w:rsidR="00EE25B1">
        <w:rPr>
          <w:rFonts w:cstheme="minorHAnsi"/>
          <w:sz w:val="24"/>
          <w:szCs w:val="24"/>
        </w:rPr>
        <w:t>legislation</w:t>
      </w:r>
      <w:r w:rsidR="000964EF">
        <w:rPr>
          <w:rFonts w:cstheme="minorHAnsi"/>
          <w:sz w:val="24"/>
          <w:szCs w:val="24"/>
        </w:rPr>
        <w:t>,</w:t>
      </w:r>
      <w:r w:rsidR="00577410" w:rsidRPr="00577410">
        <w:t xml:space="preserve"> </w:t>
      </w:r>
      <w:r w:rsidR="00577410" w:rsidRPr="00577410">
        <w:rPr>
          <w:rFonts w:cstheme="minorHAnsi"/>
          <w:sz w:val="24"/>
          <w:szCs w:val="24"/>
        </w:rPr>
        <w:t>arrangements to register authors' rights in the respective offices</w:t>
      </w:r>
      <w:r w:rsidR="000964EF">
        <w:rPr>
          <w:rFonts w:cstheme="minorHAnsi"/>
          <w:sz w:val="24"/>
          <w:szCs w:val="24"/>
        </w:rPr>
        <w:t xml:space="preserve"> and to</w:t>
      </w:r>
      <w:r w:rsidR="00C10297">
        <w:rPr>
          <w:rFonts w:cstheme="minorHAnsi"/>
          <w:sz w:val="24"/>
          <w:szCs w:val="24"/>
        </w:rPr>
        <w:t xml:space="preserve"> adopt effective </w:t>
      </w:r>
      <w:r w:rsidR="00161B00">
        <w:rPr>
          <w:rFonts w:cstheme="minorHAnsi"/>
          <w:sz w:val="24"/>
          <w:szCs w:val="24"/>
        </w:rPr>
        <w:t>legal</w:t>
      </w:r>
      <w:r w:rsidR="00C10297">
        <w:rPr>
          <w:rFonts w:cstheme="minorHAnsi"/>
          <w:sz w:val="24"/>
          <w:szCs w:val="24"/>
        </w:rPr>
        <w:t xml:space="preserve"> procedure</w:t>
      </w:r>
      <w:r w:rsidR="00161B00">
        <w:rPr>
          <w:rFonts w:cstheme="minorHAnsi"/>
          <w:sz w:val="24"/>
          <w:szCs w:val="24"/>
        </w:rPr>
        <w:t>s in cases of infringements</w:t>
      </w:r>
      <w:r w:rsidR="00EE25B1">
        <w:rPr>
          <w:rFonts w:cstheme="minorHAnsi"/>
          <w:sz w:val="24"/>
          <w:szCs w:val="24"/>
        </w:rPr>
        <w:t>.</w:t>
      </w:r>
      <w:r w:rsidR="004B50EC">
        <w:rPr>
          <w:rStyle w:val="FootnoteReference"/>
          <w:rFonts w:cstheme="minorHAnsi"/>
          <w:sz w:val="24"/>
          <w:szCs w:val="24"/>
        </w:rPr>
        <w:footnoteReference w:id="120"/>
      </w:r>
    </w:p>
    <w:p w14:paraId="7D4161AC" w14:textId="6CBD2F15" w:rsidR="00AE3ED2" w:rsidRPr="008D114C" w:rsidRDefault="00AE3ED2"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Sixth Conference (Ha</w:t>
      </w:r>
      <w:r w:rsidR="00F15A40" w:rsidRPr="008D114C">
        <w:rPr>
          <w:rFonts w:asciiTheme="minorHAnsi" w:hAnsiTheme="minorHAnsi" w:cstheme="minorHAnsi"/>
          <w:szCs w:val="24"/>
        </w:rPr>
        <w:t>v</w:t>
      </w:r>
      <w:r w:rsidRPr="008D114C">
        <w:rPr>
          <w:rFonts w:asciiTheme="minorHAnsi" w:hAnsiTheme="minorHAnsi" w:cstheme="minorHAnsi"/>
          <w:szCs w:val="24"/>
        </w:rPr>
        <w:t xml:space="preserve">ana, 1928) </w:t>
      </w:r>
    </w:p>
    <w:p w14:paraId="330BB062" w14:textId="4BE412D4" w:rsidR="009E53AE" w:rsidRPr="008D114C" w:rsidRDefault="00A25B05" w:rsidP="006351F6">
      <w:pPr>
        <w:spacing w:line="276" w:lineRule="auto"/>
        <w:jc w:val="both"/>
        <w:rPr>
          <w:rFonts w:cstheme="minorHAnsi"/>
          <w:color w:val="000000" w:themeColor="text1"/>
          <w:sz w:val="24"/>
          <w:szCs w:val="24"/>
        </w:rPr>
      </w:pPr>
      <w:r w:rsidRPr="008D114C">
        <w:rPr>
          <w:rFonts w:cstheme="minorHAnsi"/>
          <w:sz w:val="24"/>
          <w:szCs w:val="24"/>
        </w:rPr>
        <w:t>A resolution, proposed by the Argentine delegation</w:t>
      </w:r>
      <w:r w:rsidR="007802B6" w:rsidRPr="008D114C">
        <w:rPr>
          <w:rFonts w:cstheme="minorHAnsi"/>
          <w:sz w:val="24"/>
          <w:szCs w:val="24"/>
        </w:rPr>
        <w:t xml:space="preserve">, was passed. </w:t>
      </w:r>
      <w:r w:rsidR="00F54576" w:rsidRPr="008D114C">
        <w:rPr>
          <w:rFonts w:cstheme="minorHAnsi"/>
          <w:sz w:val="24"/>
          <w:szCs w:val="24"/>
        </w:rPr>
        <w:t>It</w:t>
      </w:r>
      <w:r w:rsidR="007802B6" w:rsidRPr="008D114C">
        <w:rPr>
          <w:rFonts w:cstheme="minorHAnsi"/>
          <w:sz w:val="24"/>
          <w:szCs w:val="24"/>
        </w:rPr>
        <w:t xml:space="preserve"> recommend</w:t>
      </w:r>
      <w:r w:rsidR="008622D0">
        <w:rPr>
          <w:rFonts w:cstheme="minorHAnsi"/>
          <w:sz w:val="24"/>
          <w:szCs w:val="24"/>
        </w:rPr>
        <w:t>ed</w:t>
      </w:r>
      <w:r w:rsidR="007802B6" w:rsidRPr="008D114C">
        <w:rPr>
          <w:rFonts w:cstheme="minorHAnsi"/>
          <w:sz w:val="24"/>
          <w:szCs w:val="24"/>
        </w:rPr>
        <w:t xml:space="preserve"> to the Governing Body of the Pan-American Union </w:t>
      </w:r>
      <w:r w:rsidR="00753FA3" w:rsidRPr="008D114C">
        <w:rPr>
          <w:rFonts w:cstheme="minorHAnsi"/>
          <w:sz w:val="24"/>
          <w:szCs w:val="24"/>
        </w:rPr>
        <w:t>to</w:t>
      </w:r>
      <w:r w:rsidR="007802B6" w:rsidRPr="008D114C">
        <w:rPr>
          <w:rFonts w:cstheme="minorHAnsi"/>
          <w:sz w:val="24"/>
          <w:szCs w:val="24"/>
        </w:rPr>
        <w:t xml:space="preserve"> call a special conference to </w:t>
      </w:r>
      <w:r w:rsidR="00133770" w:rsidRPr="008D114C">
        <w:rPr>
          <w:rFonts w:cstheme="minorHAnsi"/>
          <w:sz w:val="24"/>
          <w:szCs w:val="24"/>
        </w:rPr>
        <w:t xml:space="preserve">only </w:t>
      </w:r>
      <w:r w:rsidR="007802B6" w:rsidRPr="008D114C">
        <w:rPr>
          <w:rFonts w:cstheme="minorHAnsi"/>
          <w:sz w:val="24"/>
          <w:szCs w:val="24"/>
        </w:rPr>
        <w:t xml:space="preserve">deal </w:t>
      </w:r>
      <w:r w:rsidR="00FB1B5B" w:rsidRPr="008D114C">
        <w:rPr>
          <w:rFonts w:cstheme="minorHAnsi"/>
          <w:sz w:val="24"/>
          <w:szCs w:val="24"/>
        </w:rPr>
        <w:t xml:space="preserve">with </w:t>
      </w:r>
      <w:r w:rsidR="007802B6" w:rsidRPr="008D114C">
        <w:rPr>
          <w:rFonts w:cstheme="minorHAnsi"/>
          <w:sz w:val="24"/>
          <w:szCs w:val="24"/>
        </w:rPr>
        <w:t>the topic of industrial property</w:t>
      </w:r>
      <w:r w:rsidR="00DF3EB6" w:rsidRPr="008D114C">
        <w:rPr>
          <w:rFonts w:cstheme="minorHAnsi"/>
          <w:sz w:val="24"/>
          <w:szCs w:val="24"/>
        </w:rPr>
        <w:t>. This special conference</w:t>
      </w:r>
      <w:r w:rsidR="00FB1B5B" w:rsidRPr="008D114C">
        <w:rPr>
          <w:rFonts w:cstheme="minorHAnsi"/>
          <w:sz w:val="24"/>
          <w:szCs w:val="24"/>
        </w:rPr>
        <w:t xml:space="preserve"> took place in Washington in 1929</w:t>
      </w:r>
      <w:r w:rsidR="0079416C" w:rsidRPr="008D114C">
        <w:rPr>
          <w:rFonts w:cstheme="minorHAnsi"/>
          <w:sz w:val="24"/>
          <w:szCs w:val="24"/>
        </w:rPr>
        <w:t xml:space="preserve"> </w:t>
      </w:r>
      <w:r w:rsidR="00FF6D19" w:rsidRPr="008D114C">
        <w:rPr>
          <w:rFonts w:cstheme="minorHAnsi"/>
          <w:sz w:val="24"/>
          <w:szCs w:val="24"/>
        </w:rPr>
        <w:t>and which results were to be considered by the different</w:t>
      </w:r>
      <w:r w:rsidR="00A841F0" w:rsidRPr="008D114C">
        <w:rPr>
          <w:rFonts w:cstheme="minorHAnsi"/>
          <w:sz w:val="24"/>
          <w:szCs w:val="24"/>
        </w:rPr>
        <w:t xml:space="preserve"> governments</w:t>
      </w:r>
      <w:r w:rsidR="00FF6D19" w:rsidRPr="008D114C">
        <w:rPr>
          <w:rFonts w:cstheme="minorHAnsi"/>
          <w:sz w:val="24"/>
          <w:szCs w:val="24"/>
        </w:rPr>
        <w:t xml:space="preserve"> without the need to </w:t>
      </w:r>
      <w:r w:rsidR="00FF6D19" w:rsidRPr="008D114C">
        <w:rPr>
          <w:rFonts w:cstheme="minorHAnsi"/>
          <w:sz w:val="24"/>
          <w:szCs w:val="24"/>
        </w:rPr>
        <w:lastRenderedPageBreak/>
        <w:t xml:space="preserve">present them to the Seventh International </w:t>
      </w:r>
      <w:r w:rsidR="00930C73" w:rsidRPr="008D114C">
        <w:rPr>
          <w:rFonts w:cstheme="minorHAnsi"/>
          <w:sz w:val="24"/>
          <w:szCs w:val="24"/>
        </w:rPr>
        <w:t>Conference of American States.</w:t>
      </w:r>
      <w:r w:rsidR="00A841F0" w:rsidRPr="008D114C">
        <w:rPr>
          <w:rStyle w:val="FootnoteReference"/>
          <w:rFonts w:cstheme="minorHAnsi"/>
          <w:sz w:val="24"/>
          <w:szCs w:val="24"/>
        </w:rPr>
        <w:footnoteReference w:id="121"/>
      </w:r>
      <w:r w:rsidR="007434FA" w:rsidRPr="008D114C">
        <w:rPr>
          <w:rFonts w:cstheme="minorHAnsi"/>
          <w:sz w:val="24"/>
          <w:szCs w:val="24"/>
        </w:rPr>
        <w:t xml:space="preserve"> </w:t>
      </w:r>
      <w:r w:rsidR="006520CC" w:rsidRPr="008D114C">
        <w:rPr>
          <w:rFonts w:cstheme="minorHAnsi"/>
          <w:sz w:val="24"/>
          <w:szCs w:val="24"/>
        </w:rPr>
        <w:t xml:space="preserve">The results </w:t>
      </w:r>
      <w:r w:rsidR="00505A14" w:rsidRPr="008D114C">
        <w:rPr>
          <w:rFonts w:cstheme="minorHAnsi"/>
          <w:sz w:val="24"/>
          <w:szCs w:val="24"/>
        </w:rPr>
        <w:t xml:space="preserve">of this special conference </w:t>
      </w:r>
      <w:r w:rsidR="006520CC" w:rsidRPr="008D114C">
        <w:rPr>
          <w:rFonts w:cstheme="minorHAnsi"/>
          <w:sz w:val="24"/>
          <w:szCs w:val="24"/>
        </w:rPr>
        <w:t xml:space="preserve">were </w:t>
      </w:r>
      <w:r w:rsidR="00834FA9" w:rsidRPr="008D114C">
        <w:rPr>
          <w:rFonts w:cstheme="minorHAnsi"/>
          <w:sz w:val="24"/>
          <w:szCs w:val="24"/>
        </w:rPr>
        <w:t>the drafting of two instruments:</w:t>
      </w:r>
      <w:r w:rsidR="00FA069F" w:rsidRPr="008D114C">
        <w:rPr>
          <w:rFonts w:cstheme="minorHAnsi"/>
          <w:sz w:val="24"/>
          <w:szCs w:val="24"/>
        </w:rPr>
        <w:t xml:space="preserve"> a Protocol for the </w:t>
      </w:r>
      <w:r w:rsidR="00D356CB">
        <w:rPr>
          <w:rFonts w:cstheme="minorHAnsi"/>
          <w:sz w:val="24"/>
          <w:szCs w:val="24"/>
        </w:rPr>
        <w:t>I</w:t>
      </w:r>
      <w:r w:rsidR="00FA069F" w:rsidRPr="008D114C">
        <w:rPr>
          <w:rFonts w:cstheme="minorHAnsi"/>
          <w:sz w:val="24"/>
          <w:szCs w:val="24"/>
        </w:rPr>
        <w:t xml:space="preserve">nter-American </w:t>
      </w:r>
      <w:r w:rsidR="00D72F75">
        <w:rPr>
          <w:rFonts w:cstheme="minorHAnsi"/>
          <w:sz w:val="24"/>
          <w:szCs w:val="24"/>
        </w:rPr>
        <w:t>R</w:t>
      </w:r>
      <w:r w:rsidR="00FA069F" w:rsidRPr="008D114C">
        <w:rPr>
          <w:rFonts w:cstheme="minorHAnsi"/>
          <w:sz w:val="24"/>
          <w:szCs w:val="24"/>
        </w:rPr>
        <w:t xml:space="preserve">egistration of </w:t>
      </w:r>
      <w:r w:rsidR="00D72F75">
        <w:rPr>
          <w:rFonts w:cstheme="minorHAnsi"/>
          <w:sz w:val="24"/>
          <w:szCs w:val="24"/>
        </w:rPr>
        <w:t>T</w:t>
      </w:r>
      <w:r w:rsidR="00FA069F" w:rsidRPr="008D114C">
        <w:rPr>
          <w:rFonts w:cstheme="minorHAnsi"/>
          <w:sz w:val="24"/>
          <w:szCs w:val="24"/>
        </w:rPr>
        <w:t xml:space="preserve">rademarks, </w:t>
      </w:r>
      <w:r w:rsidR="00FB7797" w:rsidRPr="008D114C">
        <w:rPr>
          <w:rFonts w:cstheme="minorHAnsi"/>
          <w:sz w:val="24"/>
          <w:szCs w:val="24"/>
        </w:rPr>
        <w:t>and</w:t>
      </w:r>
      <w:r w:rsidR="00FA069F" w:rsidRPr="008D114C">
        <w:rPr>
          <w:rFonts w:cstheme="minorHAnsi"/>
          <w:sz w:val="24"/>
          <w:szCs w:val="24"/>
        </w:rPr>
        <w:t xml:space="preserve"> the General </w:t>
      </w:r>
      <w:r w:rsidR="009775FF" w:rsidRPr="008D114C">
        <w:rPr>
          <w:rFonts w:cstheme="minorHAnsi"/>
          <w:sz w:val="24"/>
          <w:szCs w:val="24"/>
        </w:rPr>
        <w:t>I</w:t>
      </w:r>
      <w:r w:rsidR="00FA069F" w:rsidRPr="008D114C">
        <w:rPr>
          <w:rFonts w:cstheme="minorHAnsi"/>
          <w:sz w:val="24"/>
          <w:szCs w:val="24"/>
        </w:rPr>
        <w:t xml:space="preserve">nter-American Convention for Trademarks and Commercial Protection. Previous </w:t>
      </w:r>
      <w:r w:rsidR="009A6E10" w:rsidRPr="008D114C">
        <w:rPr>
          <w:rFonts w:cstheme="minorHAnsi"/>
          <w:sz w:val="24"/>
          <w:szCs w:val="24"/>
        </w:rPr>
        <w:t>c</w:t>
      </w:r>
      <w:r w:rsidR="00FA069F" w:rsidRPr="008D114C">
        <w:rPr>
          <w:rFonts w:cstheme="minorHAnsi"/>
          <w:sz w:val="24"/>
          <w:szCs w:val="24"/>
        </w:rPr>
        <w:t xml:space="preserve">onventions </w:t>
      </w:r>
      <w:r w:rsidR="00A02FC8" w:rsidRPr="008D114C">
        <w:rPr>
          <w:rFonts w:cstheme="minorHAnsi"/>
          <w:sz w:val="24"/>
          <w:szCs w:val="24"/>
        </w:rPr>
        <w:t>on trademarks</w:t>
      </w:r>
      <w:r w:rsidR="00AD6C41" w:rsidRPr="008D114C">
        <w:rPr>
          <w:rFonts w:cstheme="minorHAnsi"/>
          <w:sz w:val="24"/>
          <w:szCs w:val="24"/>
        </w:rPr>
        <w:t xml:space="preserve"> </w:t>
      </w:r>
      <w:r w:rsidR="00FB7797" w:rsidRPr="008D114C">
        <w:rPr>
          <w:rFonts w:cstheme="minorHAnsi"/>
          <w:color w:val="000000" w:themeColor="text1"/>
          <w:sz w:val="24"/>
          <w:szCs w:val="24"/>
        </w:rPr>
        <w:t>covered bot</w:t>
      </w:r>
      <w:r w:rsidR="004A75A3" w:rsidRPr="008D114C">
        <w:rPr>
          <w:rFonts w:cstheme="minorHAnsi"/>
          <w:color w:val="000000" w:themeColor="text1"/>
          <w:sz w:val="24"/>
          <w:szCs w:val="24"/>
        </w:rPr>
        <w:t>h registration and subject matter in one instrument. The departure from this practice</w:t>
      </w:r>
      <w:r w:rsidR="00C46B0C" w:rsidRPr="008D114C">
        <w:rPr>
          <w:rFonts w:cstheme="minorHAnsi"/>
          <w:color w:val="000000" w:themeColor="text1"/>
          <w:sz w:val="24"/>
          <w:szCs w:val="24"/>
        </w:rPr>
        <w:t xml:space="preserve"> was based on providing the choice to the countries t</w:t>
      </w:r>
      <w:r w:rsidR="004A70E4" w:rsidRPr="008D114C">
        <w:rPr>
          <w:rFonts w:cstheme="minorHAnsi"/>
          <w:color w:val="000000" w:themeColor="text1"/>
          <w:sz w:val="24"/>
          <w:szCs w:val="24"/>
        </w:rPr>
        <w:t>o</w:t>
      </w:r>
      <w:r w:rsidR="007C1849" w:rsidRPr="008D114C">
        <w:rPr>
          <w:rFonts w:cstheme="minorHAnsi"/>
          <w:color w:val="000000" w:themeColor="text1"/>
          <w:sz w:val="24"/>
          <w:szCs w:val="24"/>
        </w:rPr>
        <w:t xml:space="preserve"> independently sign and ratify</w:t>
      </w:r>
      <w:r w:rsidR="00592325" w:rsidRPr="008D114C">
        <w:rPr>
          <w:rFonts w:cstheme="minorHAnsi"/>
          <w:color w:val="000000" w:themeColor="text1"/>
          <w:sz w:val="24"/>
          <w:szCs w:val="24"/>
        </w:rPr>
        <w:t xml:space="preserve"> the </w:t>
      </w:r>
      <w:r w:rsidR="007D587B">
        <w:rPr>
          <w:rFonts w:cstheme="minorHAnsi"/>
          <w:color w:val="000000" w:themeColor="text1"/>
          <w:sz w:val="24"/>
          <w:szCs w:val="24"/>
        </w:rPr>
        <w:t>G</w:t>
      </w:r>
      <w:r w:rsidR="00592325" w:rsidRPr="008D114C">
        <w:rPr>
          <w:rFonts w:cstheme="minorHAnsi"/>
          <w:color w:val="000000" w:themeColor="text1"/>
          <w:sz w:val="24"/>
          <w:szCs w:val="24"/>
        </w:rPr>
        <w:t xml:space="preserve">eneral </w:t>
      </w:r>
      <w:r w:rsidR="007D587B">
        <w:rPr>
          <w:rFonts w:cstheme="minorHAnsi"/>
          <w:color w:val="000000" w:themeColor="text1"/>
          <w:sz w:val="24"/>
          <w:szCs w:val="24"/>
        </w:rPr>
        <w:t>C</w:t>
      </w:r>
      <w:r w:rsidR="00D41BD7" w:rsidRPr="008D114C">
        <w:rPr>
          <w:rFonts w:cstheme="minorHAnsi"/>
          <w:color w:val="000000" w:themeColor="text1"/>
          <w:sz w:val="24"/>
          <w:szCs w:val="24"/>
        </w:rPr>
        <w:t>onvention</w:t>
      </w:r>
      <w:r w:rsidR="002C5A03">
        <w:rPr>
          <w:rFonts w:cstheme="minorHAnsi"/>
          <w:color w:val="000000" w:themeColor="text1"/>
          <w:sz w:val="24"/>
          <w:szCs w:val="24"/>
        </w:rPr>
        <w:t>,</w:t>
      </w:r>
      <w:r w:rsidR="00592325" w:rsidRPr="008D114C">
        <w:rPr>
          <w:rFonts w:cstheme="minorHAnsi"/>
          <w:color w:val="000000" w:themeColor="text1"/>
          <w:sz w:val="24"/>
          <w:szCs w:val="24"/>
        </w:rPr>
        <w:t xml:space="preserve"> and not</w:t>
      </w:r>
      <w:r w:rsidR="00D41BD7" w:rsidRPr="008D114C">
        <w:rPr>
          <w:rFonts w:cstheme="minorHAnsi"/>
          <w:color w:val="000000" w:themeColor="text1"/>
          <w:sz w:val="24"/>
          <w:szCs w:val="24"/>
        </w:rPr>
        <w:t xml:space="preserve"> the </w:t>
      </w:r>
      <w:r w:rsidR="00736213">
        <w:rPr>
          <w:rFonts w:cstheme="minorHAnsi"/>
          <w:color w:val="000000" w:themeColor="text1"/>
          <w:sz w:val="24"/>
          <w:szCs w:val="24"/>
        </w:rPr>
        <w:t>i</w:t>
      </w:r>
      <w:r w:rsidR="00D41BD7" w:rsidRPr="008D114C">
        <w:rPr>
          <w:rFonts w:cstheme="minorHAnsi"/>
          <w:color w:val="000000" w:themeColor="text1"/>
          <w:sz w:val="24"/>
          <w:szCs w:val="24"/>
        </w:rPr>
        <w:t>nter-American registrations which many were hesitant to do.</w:t>
      </w:r>
      <w:r w:rsidR="00D41BD7" w:rsidRPr="008D114C">
        <w:rPr>
          <w:rStyle w:val="FootnoteReference"/>
          <w:rFonts w:cstheme="minorHAnsi"/>
          <w:color w:val="000000" w:themeColor="text1"/>
          <w:sz w:val="24"/>
          <w:szCs w:val="24"/>
        </w:rPr>
        <w:footnoteReference w:id="122"/>
      </w:r>
    </w:p>
    <w:p w14:paraId="19D80532" w14:textId="5755C13C" w:rsidR="00C30FAA" w:rsidRPr="008D114C" w:rsidRDefault="00AE26A2" w:rsidP="006351F6">
      <w:pPr>
        <w:spacing w:line="276" w:lineRule="auto"/>
        <w:jc w:val="both"/>
        <w:rPr>
          <w:rFonts w:cstheme="minorHAnsi"/>
          <w:color w:val="000000" w:themeColor="text1"/>
          <w:sz w:val="24"/>
          <w:szCs w:val="24"/>
        </w:rPr>
      </w:pPr>
      <w:r w:rsidRPr="008D114C">
        <w:rPr>
          <w:rFonts w:cstheme="minorHAnsi"/>
          <w:color w:val="000000" w:themeColor="text1"/>
          <w:sz w:val="24"/>
          <w:szCs w:val="24"/>
        </w:rPr>
        <w:t xml:space="preserve">The </w:t>
      </w:r>
      <w:r w:rsidR="008622D0">
        <w:rPr>
          <w:rFonts w:cstheme="minorHAnsi"/>
          <w:color w:val="000000" w:themeColor="text1"/>
          <w:sz w:val="24"/>
          <w:szCs w:val="24"/>
        </w:rPr>
        <w:t>Sixth C</w:t>
      </w:r>
      <w:r w:rsidR="00C30FAA" w:rsidRPr="008D114C">
        <w:rPr>
          <w:rFonts w:cstheme="minorHAnsi"/>
          <w:color w:val="000000" w:themeColor="text1"/>
          <w:sz w:val="24"/>
          <w:szCs w:val="24"/>
        </w:rPr>
        <w:t>onference revisit</w:t>
      </w:r>
      <w:r w:rsidRPr="008D114C">
        <w:rPr>
          <w:rFonts w:cstheme="minorHAnsi"/>
          <w:color w:val="000000" w:themeColor="text1"/>
          <w:sz w:val="24"/>
          <w:szCs w:val="24"/>
        </w:rPr>
        <w:t>ed</w:t>
      </w:r>
      <w:r w:rsidR="00C30FAA" w:rsidRPr="008D114C">
        <w:rPr>
          <w:rFonts w:cstheme="minorHAnsi"/>
          <w:color w:val="000000" w:themeColor="text1"/>
          <w:sz w:val="24"/>
          <w:szCs w:val="24"/>
        </w:rPr>
        <w:t xml:space="preserve"> the Pan-American </w:t>
      </w:r>
      <w:r w:rsidR="004D3031" w:rsidRPr="008D114C">
        <w:rPr>
          <w:rFonts w:cstheme="minorHAnsi"/>
          <w:color w:val="000000" w:themeColor="text1"/>
          <w:sz w:val="24"/>
          <w:szCs w:val="24"/>
        </w:rPr>
        <w:t>Trademark</w:t>
      </w:r>
      <w:r w:rsidR="00C30FAA" w:rsidRPr="008D114C">
        <w:rPr>
          <w:rFonts w:cstheme="minorHAnsi"/>
          <w:color w:val="000000" w:themeColor="text1"/>
          <w:sz w:val="24"/>
          <w:szCs w:val="24"/>
        </w:rPr>
        <w:t xml:space="preserve"> Treaty set up in Santiago in 1923. The matter led by the Argentinian delegate, presented a report on trademarks, noting that this topic has been on the agenda for the last 40 year</w:t>
      </w:r>
      <w:r w:rsidR="00A14AD1" w:rsidRPr="008D114C">
        <w:rPr>
          <w:rFonts w:cstheme="minorHAnsi"/>
          <w:color w:val="000000" w:themeColor="text1"/>
          <w:sz w:val="24"/>
          <w:szCs w:val="24"/>
        </w:rPr>
        <w:t>s</w:t>
      </w:r>
      <w:r w:rsidR="00C30FAA" w:rsidRPr="008D114C">
        <w:rPr>
          <w:rFonts w:cstheme="minorHAnsi"/>
          <w:color w:val="000000" w:themeColor="text1"/>
          <w:sz w:val="24"/>
          <w:szCs w:val="24"/>
        </w:rPr>
        <w:t>. Previous conferences focused on political matters and in attendance were diplomats instead of trademark experts who were competent in the topic. The delegate called for a conference dedicated to trademarks and attended by delegates who were trademark experts.</w:t>
      </w:r>
      <w:r w:rsidR="00C30FAA" w:rsidRPr="008D114C">
        <w:rPr>
          <w:rFonts w:cstheme="minorHAnsi"/>
          <w:color w:val="000000" w:themeColor="text1"/>
          <w:sz w:val="24"/>
          <w:szCs w:val="24"/>
          <w:vertAlign w:val="superscript"/>
        </w:rPr>
        <w:footnoteReference w:id="123"/>
      </w:r>
      <w:r w:rsidR="0064453B" w:rsidRPr="008D114C">
        <w:rPr>
          <w:rFonts w:cstheme="minorHAnsi"/>
          <w:color w:val="000000" w:themeColor="text1"/>
          <w:sz w:val="24"/>
          <w:szCs w:val="24"/>
        </w:rPr>
        <w:t xml:space="preserve"> Consequently, the </w:t>
      </w:r>
      <w:r w:rsidR="002C5A03">
        <w:rPr>
          <w:rFonts w:cstheme="minorHAnsi"/>
          <w:color w:val="000000" w:themeColor="text1"/>
          <w:sz w:val="24"/>
          <w:szCs w:val="24"/>
        </w:rPr>
        <w:t>Sixth</w:t>
      </w:r>
      <w:r w:rsidR="0064453B" w:rsidRPr="008D114C">
        <w:rPr>
          <w:rFonts w:cstheme="minorHAnsi"/>
          <w:color w:val="000000" w:themeColor="text1"/>
          <w:sz w:val="24"/>
          <w:szCs w:val="24"/>
        </w:rPr>
        <w:t xml:space="preserve"> Conference </w:t>
      </w:r>
      <w:r w:rsidR="00C30FAA" w:rsidRPr="008D114C">
        <w:rPr>
          <w:rFonts w:cstheme="minorHAnsi"/>
          <w:color w:val="000000" w:themeColor="text1"/>
          <w:sz w:val="24"/>
          <w:szCs w:val="24"/>
        </w:rPr>
        <w:t xml:space="preserve">determined that there shall be a ‘special conference’ attended by trademark representatives of all American nations and that they should consider international problems of </w:t>
      </w:r>
      <w:r w:rsidR="00772220" w:rsidRPr="008D114C">
        <w:rPr>
          <w:rFonts w:cstheme="minorHAnsi"/>
          <w:color w:val="000000" w:themeColor="text1"/>
          <w:sz w:val="24"/>
          <w:szCs w:val="24"/>
        </w:rPr>
        <w:t>i</w:t>
      </w:r>
      <w:r w:rsidR="00C30FAA" w:rsidRPr="008D114C">
        <w:rPr>
          <w:rFonts w:cstheme="minorHAnsi"/>
          <w:color w:val="000000" w:themeColor="text1"/>
          <w:sz w:val="24"/>
          <w:szCs w:val="24"/>
        </w:rPr>
        <w:t>nter-American trademarks.</w:t>
      </w:r>
      <w:r w:rsidR="00C30FAA" w:rsidRPr="008D114C">
        <w:rPr>
          <w:rFonts w:cstheme="minorHAnsi"/>
          <w:color w:val="000000" w:themeColor="text1"/>
          <w:sz w:val="24"/>
          <w:szCs w:val="24"/>
          <w:vertAlign w:val="superscript"/>
        </w:rPr>
        <w:footnoteReference w:id="124"/>
      </w:r>
      <w:r w:rsidR="00C30FAA" w:rsidRPr="008D114C">
        <w:rPr>
          <w:rFonts w:cstheme="minorHAnsi"/>
          <w:color w:val="000000" w:themeColor="text1"/>
          <w:sz w:val="24"/>
          <w:szCs w:val="24"/>
        </w:rPr>
        <w:t xml:space="preserve"> This recommendation was passed to the Governing Board of the Pan-American Union </w:t>
      </w:r>
      <w:r w:rsidR="00B901AB" w:rsidRPr="008D114C">
        <w:rPr>
          <w:rFonts w:cstheme="minorHAnsi"/>
          <w:color w:val="000000" w:themeColor="text1"/>
          <w:sz w:val="24"/>
          <w:szCs w:val="24"/>
        </w:rPr>
        <w:t>which was</w:t>
      </w:r>
      <w:r w:rsidR="00C30FAA" w:rsidRPr="008D114C">
        <w:rPr>
          <w:rFonts w:cstheme="minorHAnsi"/>
          <w:color w:val="000000" w:themeColor="text1"/>
          <w:sz w:val="24"/>
          <w:szCs w:val="24"/>
        </w:rPr>
        <w:t xml:space="preserve"> to meet in 1929 in Washington. Of substance, during the conference amendments to the drafting were proposed:</w:t>
      </w:r>
    </w:p>
    <w:p w14:paraId="2A7ED20F" w14:textId="482D9EB9" w:rsidR="00194CB5" w:rsidRPr="008D114C" w:rsidRDefault="00C30FAA" w:rsidP="006351F6">
      <w:pPr>
        <w:pStyle w:val="ListParagraph"/>
        <w:numPr>
          <w:ilvl w:val="0"/>
          <w:numId w:val="10"/>
        </w:numPr>
        <w:spacing w:line="276" w:lineRule="auto"/>
        <w:jc w:val="both"/>
        <w:rPr>
          <w:rFonts w:cstheme="minorHAnsi"/>
          <w:color w:val="000000" w:themeColor="text1"/>
          <w:sz w:val="24"/>
          <w:szCs w:val="24"/>
        </w:rPr>
      </w:pPr>
      <w:r w:rsidRPr="008D114C">
        <w:rPr>
          <w:rFonts w:cstheme="minorHAnsi"/>
          <w:color w:val="000000" w:themeColor="text1"/>
          <w:sz w:val="24"/>
          <w:szCs w:val="24"/>
        </w:rPr>
        <w:t xml:space="preserve">To strike out </w:t>
      </w:r>
      <w:r w:rsidR="008D3792">
        <w:rPr>
          <w:rFonts w:cstheme="minorHAnsi"/>
          <w:i/>
          <w:iCs/>
          <w:color w:val="000000" w:themeColor="text1"/>
          <w:sz w:val="24"/>
          <w:szCs w:val="24"/>
        </w:rPr>
        <w:t>a</w:t>
      </w:r>
      <w:r w:rsidRPr="008D114C">
        <w:rPr>
          <w:rFonts w:cstheme="minorHAnsi"/>
          <w:i/>
          <w:iCs/>
          <w:color w:val="000000" w:themeColor="text1"/>
          <w:sz w:val="24"/>
          <w:szCs w:val="24"/>
        </w:rPr>
        <w:t>rticle 1</w:t>
      </w:r>
      <w:r w:rsidRPr="008D114C">
        <w:rPr>
          <w:rFonts w:cstheme="minorHAnsi"/>
          <w:color w:val="000000" w:themeColor="text1"/>
          <w:sz w:val="24"/>
          <w:szCs w:val="24"/>
        </w:rPr>
        <w:t xml:space="preserve">, section 1. This section sets up the formalities and conditions required to register a </w:t>
      </w:r>
      <w:r w:rsidR="00656EA9" w:rsidRPr="008D114C">
        <w:rPr>
          <w:rFonts w:cstheme="minorHAnsi"/>
          <w:color w:val="000000" w:themeColor="text1"/>
          <w:sz w:val="24"/>
          <w:szCs w:val="24"/>
        </w:rPr>
        <w:t>trademark</w:t>
      </w:r>
      <w:r w:rsidRPr="008D114C">
        <w:rPr>
          <w:rFonts w:cstheme="minorHAnsi"/>
          <w:color w:val="000000" w:themeColor="text1"/>
          <w:sz w:val="24"/>
          <w:szCs w:val="24"/>
        </w:rPr>
        <w:t xml:space="preserve"> which w</w:t>
      </w:r>
      <w:r w:rsidR="00B11BD4" w:rsidRPr="008D114C">
        <w:rPr>
          <w:rFonts w:cstheme="minorHAnsi"/>
          <w:color w:val="000000" w:themeColor="text1"/>
          <w:sz w:val="24"/>
          <w:szCs w:val="24"/>
        </w:rPr>
        <w:t>as</w:t>
      </w:r>
      <w:r w:rsidRPr="008D114C">
        <w:rPr>
          <w:rFonts w:cstheme="minorHAnsi"/>
          <w:color w:val="000000" w:themeColor="text1"/>
          <w:sz w:val="24"/>
          <w:szCs w:val="24"/>
        </w:rPr>
        <w:t xml:space="preserve"> to be governed by the domestic law of each </w:t>
      </w:r>
      <w:r w:rsidR="00656EA9" w:rsidRPr="008D114C">
        <w:rPr>
          <w:rFonts w:cstheme="minorHAnsi"/>
          <w:color w:val="000000" w:themeColor="text1"/>
          <w:sz w:val="24"/>
          <w:szCs w:val="24"/>
        </w:rPr>
        <w:t>American nation</w:t>
      </w:r>
      <w:r w:rsidRPr="008D114C">
        <w:rPr>
          <w:rFonts w:cstheme="minorHAnsi"/>
          <w:color w:val="000000" w:themeColor="text1"/>
          <w:sz w:val="24"/>
          <w:szCs w:val="24"/>
        </w:rPr>
        <w:t xml:space="preserve">. </w:t>
      </w:r>
      <w:r w:rsidR="00F67CB2" w:rsidRPr="008D114C">
        <w:rPr>
          <w:rFonts w:cstheme="minorHAnsi"/>
          <w:color w:val="000000" w:themeColor="text1"/>
          <w:sz w:val="24"/>
          <w:szCs w:val="24"/>
        </w:rPr>
        <w:t>Likewise, a</w:t>
      </w:r>
      <w:r w:rsidRPr="008D114C">
        <w:rPr>
          <w:rFonts w:cstheme="minorHAnsi"/>
          <w:color w:val="000000" w:themeColor="text1"/>
          <w:sz w:val="24"/>
          <w:szCs w:val="24"/>
        </w:rPr>
        <w:t>mendments to paragraph b) were proposed.</w:t>
      </w:r>
      <w:r w:rsidRPr="008D114C">
        <w:rPr>
          <w:rFonts w:cstheme="minorHAnsi"/>
          <w:sz w:val="24"/>
          <w:szCs w:val="24"/>
          <w:vertAlign w:val="superscript"/>
        </w:rPr>
        <w:footnoteReference w:id="125"/>
      </w:r>
      <w:r w:rsidRPr="008D114C">
        <w:rPr>
          <w:rFonts w:cstheme="minorHAnsi"/>
          <w:color w:val="000000" w:themeColor="text1"/>
          <w:sz w:val="24"/>
          <w:szCs w:val="24"/>
        </w:rPr>
        <w:t xml:space="preserve"> This section referred to fees, </w:t>
      </w:r>
      <w:r w:rsidR="00B11BD4" w:rsidRPr="008D114C">
        <w:rPr>
          <w:rFonts w:cstheme="minorHAnsi"/>
          <w:color w:val="000000" w:themeColor="text1"/>
          <w:sz w:val="24"/>
          <w:szCs w:val="24"/>
        </w:rPr>
        <w:t xml:space="preserve">in </w:t>
      </w:r>
      <w:r w:rsidRPr="008D114C">
        <w:rPr>
          <w:rFonts w:cstheme="minorHAnsi"/>
          <w:color w:val="000000" w:themeColor="text1"/>
          <w:sz w:val="24"/>
          <w:szCs w:val="24"/>
        </w:rPr>
        <w:t xml:space="preserve">which one part was to be retained by the Inter-American Bureau and the other part to be distributed among the signatory nations. Section 2 </w:t>
      </w:r>
      <w:r w:rsidR="006E56C5" w:rsidRPr="008D114C">
        <w:rPr>
          <w:rFonts w:cstheme="minorHAnsi"/>
          <w:color w:val="000000" w:themeColor="text1"/>
          <w:sz w:val="24"/>
          <w:szCs w:val="24"/>
        </w:rPr>
        <w:t>was to be revised</w:t>
      </w:r>
      <w:r w:rsidRPr="008D114C">
        <w:rPr>
          <w:rFonts w:cstheme="minorHAnsi"/>
          <w:color w:val="000000" w:themeColor="text1"/>
          <w:sz w:val="24"/>
          <w:szCs w:val="24"/>
        </w:rPr>
        <w:t xml:space="preserve"> noting the term of protection to be established by domestic law but not to exceed 20 years.</w:t>
      </w:r>
      <w:r w:rsidRPr="008D114C">
        <w:rPr>
          <w:rFonts w:cstheme="minorHAnsi"/>
          <w:sz w:val="24"/>
          <w:szCs w:val="24"/>
          <w:vertAlign w:val="superscript"/>
        </w:rPr>
        <w:footnoteReference w:id="126"/>
      </w:r>
    </w:p>
    <w:p w14:paraId="639992D9" w14:textId="3C84D6F8" w:rsidR="00DE3606" w:rsidRPr="008D114C" w:rsidRDefault="00194CB5" w:rsidP="006351F6">
      <w:pPr>
        <w:pStyle w:val="ListParagraph"/>
        <w:numPr>
          <w:ilvl w:val="0"/>
          <w:numId w:val="10"/>
        </w:numPr>
        <w:spacing w:line="276" w:lineRule="auto"/>
        <w:jc w:val="both"/>
        <w:rPr>
          <w:rFonts w:cstheme="minorHAnsi"/>
          <w:color w:val="000000" w:themeColor="text1"/>
          <w:sz w:val="24"/>
          <w:szCs w:val="24"/>
        </w:rPr>
      </w:pPr>
      <w:r w:rsidRPr="008D114C">
        <w:rPr>
          <w:rFonts w:cstheme="minorHAnsi"/>
          <w:color w:val="000000" w:themeColor="text1"/>
          <w:sz w:val="24"/>
          <w:szCs w:val="24"/>
        </w:rPr>
        <w:t>A</w:t>
      </w:r>
      <w:r w:rsidR="00C30FAA" w:rsidRPr="008D114C">
        <w:rPr>
          <w:rFonts w:cstheme="minorHAnsi"/>
          <w:color w:val="000000" w:themeColor="text1"/>
          <w:sz w:val="24"/>
          <w:szCs w:val="24"/>
        </w:rPr>
        <w:t xml:space="preserve">mendments were proposed to </w:t>
      </w:r>
      <w:r w:rsidR="008D3792">
        <w:rPr>
          <w:rFonts w:cstheme="minorHAnsi"/>
          <w:i/>
          <w:iCs/>
          <w:color w:val="000000" w:themeColor="text1"/>
          <w:sz w:val="24"/>
          <w:szCs w:val="24"/>
        </w:rPr>
        <w:t>a</w:t>
      </w:r>
      <w:r w:rsidR="00C30FAA" w:rsidRPr="008D114C">
        <w:rPr>
          <w:rFonts w:cstheme="minorHAnsi"/>
          <w:i/>
          <w:iCs/>
          <w:color w:val="000000" w:themeColor="text1"/>
          <w:sz w:val="24"/>
          <w:szCs w:val="24"/>
        </w:rPr>
        <w:t>rticle 2</w:t>
      </w:r>
      <w:r w:rsidR="00C30FAA" w:rsidRPr="008D114C">
        <w:rPr>
          <w:rFonts w:cstheme="minorHAnsi"/>
          <w:color w:val="000000" w:themeColor="text1"/>
          <w:sz w:val="24"/>
          <w:szCs w:val="24"/>
        </w:rPr>
        <w:t xml:space="preserve"> regarding ownership of a mark. This extended to protect not only marks where ownership is acquired through registration but </w:t>
      </w:r>
      <w:r w:rsidR="00654129" w:rsidRPr="008D114C">
        <w:rPr>
          <w:rFonts w:cstheme="minorHAnsi"/>
          <w:color w:val="000000" w:themeColor="text1"/>
          <w:sz w:val="24"/>
          <w:szCs w:val="24"/>
        </w:rPr>
        <w:t xml:space="preserve">also </w:t>
      </w:r>
      <w:r w:rsidR="00C30FAA" w:rsidRPr="008D114C">
        <w:rPr>
          <w:rFonts w:cstheme="minorHAnsi"/>
          <w:color w:val="000000" w:themeColor="text1"/>
          <w:sz w:val="24"/>
          <w:szCs w:val="24"/>
        </w:rPr>
        <w:t>provid</w:t>
      </w:r>
      <w:r w:rsidR="00654129" w:rsidRPr="008D114C">
        <w:rPr>
          <w:rFonts w:cstheme="minorHAnsi"/>
          <w:color w:val="000000" w:themeColor="text1"/>
          <w:sz w:val="24"/>
          <w:szCs w:val="24"/>
        </w:rPr>
        <w:t>e</w:t>
      </w:r>
      <w:r w:rsidR="00C30FAA" w:rsidRPr="008D114C">
        <w:rPr>
          <w:rFonts w:cstheme="minorHAnsi"/>
          <w:color w:val="000000" w:themeColor="text1"/>
          <w:sz w:val="24"/>
          <w:szCs w:val="24"/>
        </w:rPr>
        <w:t xml:space="preserve"> full protection to trademark </w:t>
      </w:r>
      <w:r w:rsidR="00C30FAA" w:rsidRPr="00AA3330">
        <w:rPr>
          <w:rFonts w:cstheme="minorHAnsi"/>
          <w:i/>
          <w:iCs/>
          <w:color w:val="000000" w:themeColor="text1"/>
          <w:sz w:val="24"/>
          <w:szCs w:val="24"/>
        </w:rPr>
        <w:t>users</w:t>
      </w:r>
      <w:r w:rsidR="00C30FAA" w:rsidRPr="008D114C">
        <w:rPr>
          <w:rFonts w:cstheme="minorHAnsi"/>
          <w:color w:val="000000" w:themeColor="text1"/>
          <w:sz w:val="24"/>
          <w:szCs w:val="24"/>
        </w:rPr>
        <w:t xml:space="preserve"> in any of the signatory nations.</w:t>
      </w:r>
      <w:r w:rsidR="00C30FAA" w:rsidRPr="008D114C">
        <w:rPr>
          <w:rFonts w:cstheme="minorHAnsi"/>
          <w:sz w:val="24"/>
          <w:szCs w:val="24"/>
          <w:vertAlign w:val="superscript"/>
        </w:rPr>
        <w:footnoteReference w:id="127"/>
      </w:r>
      <w:r w:rsidR="00C30FAA" w:rsidRPr="008D114C">
        <w:rPr>
          <w:rFonts w:cstheme="minorHAnsi"/>
          <w:color w:val="000000" w:themeColor="text1"/>
          <w:sz w:val="24"/>
          <w:szCs w:val="24"/>
        </w:rPr>
        <w:t xml:space="preserve"> Th</w:t>
      </w:r>
      <w:r w:rsidR="00A625A4" w:rsidRPr="008D114C">
        <w:rPr>
          <w:rFonts w:cstheme="minorHAnsi"/>
          <w:color w:val="000000" w:themeColor="text1"/>
          <w:sz w:val="24"/>
          <w:szCs w:val="24"/>
        </w:rPr>
        <w:t>e</w:t>
      </w:r>
      <w:r w:rsidR="00C30FAA" w:rsidRPr="008D114C">
        <w:rPr>
          <w:rFonts w:cstheme="minorHAnsi"/>
          <w:color w:val="000000" w:themeColor="text1"/>
          <w:sz w:val="24"/>
          <w:szCs w:val="24"/>
        </w:rPr>
        <w:t xml:space="preserve"> article also touches upon the date of filling, clarifying that it is the date of </w:t>
      </w:r>
      <w:r w:rsidR="00A625A4" w:rsidRPr="008D114C">
        <w:rPr>
          <w:rFonts w:cstheme="minorHAnsi"/>
          <w:color w:val="000000" w:themeColor="text1"/>
          <w:sz w:val="24"/>
          <w:szCs w:val="24"/>
        </w:rPr>
        <w:t>“</w:t>
      </w:r>
      <w:r w:rsidR="00C30FAA" w:rsidRPr="008D114C">
        <w:rPr>
          <w:rFonts w:cstheme="minorHAnsi"/>
          <w:color w:val="000000" w:themeColor="text1"/>
          <w:sz w:val="24"/>
          <w:szCs w:val="24"/>
        </w:rPr>
        <w:t>filling of the application for registration</w:t>
      </w:r>
      <w:r w:rsidR="00A625A4" w:rsidRPr="008D114C">
        <w:rPr>
          <w:rFonts w:cstheme="minorHAnsi"/>
          <w:color w:val="000000" w:themeColor="text1"/>
          <w:sz w:val="24"/>
          <w:szCs w:val="24"/>
        </w:rPr>
        <w:t>”</w:t>
      </w:r>
      <w:r w:rsidR="00C30FAA" w:rsidRPr="008D114C">
        <w:rPr>
          <w:rFonts w:cstheme="minorHAnsi"/>
          <w:color w:val="000000" w:themeColor="text1"/>
          <w:sz w:val="24"/>
          <w:szCs w:val="24"/>
        </w:rPr>
        <w:t xml:space="preserve"> in the country of origin.</w:t>
      </w:r>
      <w:r w:rsidR="00C30FAA" w:rsidRPr="008D114C">
        <w:rPr>
          <w:rFonts w:cstheme="minorHAnsi"/>
          <w:sz w:val="24"/>
          <w:szCs w:val="24"/>
          <w:vertAlign w:val="superscript"/>
        </w:rPr>
        <w:footnoteReference w:id="128"/>
      </w:r>
    </w:p>
    <w:p w14:paraId="7D4E5CD6" w14:textId="61448DFB" w:rsidR="00DE3606" w:rsidRPr="008D114C" w:rsidRDefault="00C30FAA" w:rsidP="006351F6">
      <w:pPr>
        <w:pStyle w:val="ListParagraph"/>
        <w:numPr>
          <w:ilvl w:val="0"/>
          <w:numId w:val="10"/>
        </w:numPr>
        <w:spacing w:line="276" w:lineRule="auto"/>
        <w:jc w:val="both"/>
        <w:rPr>
          <w:rFonts w:cstheme="minorHAnsi"/>
          <w:color w:val="000000" w:themeColor="text1"/>
          <w:sz w:val="24"/>
          <w:szCs w:val="24"/>
        </w:rPr>
      </w:pPr>
      <w:r w:rsidRPr="008D114C">
        <w:rPr>
          <w:rFonts w:cstheme="minorHAnsi"/>
          <w:i/>
          <w:iCs/>
          <w:color w:val="000000" w:themeColor="text1"/>
          <w:sz w:val="24"/>
          <w:szCs w:val="24"/>
        </w:rPr>
        <w:lastRenderedPageBreak/>
        <w:t>Article 3</w:t>
      </w:r>
      <w:r w:rsidRPr="008D114C">
        <w:rPr>
          <w:rFonts w:cstheme="minorHAnsi"/>
          <w:color w:val="000000" w:themeColor="text1"/>
          <w:sz w:val="24"/>
          <w:szCs w:val="24"/>
        </w:rPr>
        <w:t>, section 1, was to be included, adding grounds of refusal and or invalidation including marks contrary to morality or public policy. In section 3, a new disclaimer was noted covering the time frame for processes. It refer</w:t>
      </w:r>
      <w:r w:rsidR="00E9711B">
        <w:rPr>
          <w:rFonts w:cstheme="minorHAnsi"/>
          <w:color w:val="000000" w:themeColor="text1"/>
          <w:sz w:val="24"/>
          <w:szCs w:val="24"/>
        </w:rPr>
        <w:t>s</w:t>
      </w:r>
      <w:r w:rsidRPr="008D114C">
        <w:rPr>
          <w:rFonts w:cstheme="minorHAnsi"/>
          <w:color w:val="000000" w:themeColor="text1"/>
          <w:sz w:val="24"/>
          <w:szCs w:val="24"/>
        </w:rPr>
        <w:t xml:space="preserve"> to a speedy response to acknowledge the application and to </w:t>
      </w:r>
      <w:r w:rsidR="007517F1" w:rsidRPr="008D114C">
        <w:rPr>
          <w:rFonts w:cstheme="minorHAnsi"/>
          <w:color w:val="000000" w:themeColor="text1"/>
          <w:sz w:val="24"/>
          <w:szCs w:val="24"/>
        </w:rPr>
        <w:t xml:space="preserve">be </w:t>
      </w:r>
      <w:r w:rsidRPr="008D114C">
        <w:rPr>
          <w:rFonts w:cstheme="minorHAnsi"/>
          <w:color w:val="000000" w:themeColor="text1"/>
          <w:sz w:val="24"/>
          <w:szCs w:val="24"/>
        </w:rPr>
        <w:t xml:space="preserve">considered registered if </w:t>
      </w:r>
      <w:r w:rsidR="00784B85" w:rsidRPr="008D114C">
        <w:rPr>
          <w:rFonts w:cstheme="minorHAnsi"/>
          <w:color w:val="000000" w:themeColor="text1"/>
          <w:sz w:val="24"/>
          <w:szCs w:val="24"/>
        </w:rPr>
        <w:t xml:space="preserve">a </w:t>
      </w:r>
      <w:r w:rsidRPr="008D114C">
        <w:rPr>
          <w:rFonts w:cstheme="minorHAnsi"/>
          <w:color w:val="000000" w:themeColor="text1"/>
          <w:sz w:val="24"/>
          <w:szCs w:val="24"/>
        </w:rPr>
        <w:t>response is</w:t>
      </w:r>
      <w:r w:rsidR="00784B85" w:rsidRPr="008D114C">
        <w:rPr>
          <w:rFonts w:cstheme="minorHAnsi"/>
          <w:color w:val="000000" w:themeColor="text1"/>
          <w:sz w:val="24"/>
          <w:szCs w:val="24"/>
        </w:rPr>
        <w:t xml:space="preserve"> no</w:t>
      </w:r>
      <w:r w:rsidR="00751C44" w:rsidRPr="008D114C">
        <w:rPr>
          <w:rFonts w:cstheme="minorHAnsi"/>
          <w:color w:val="000000" w:themeColor="text1"/>
          <w:sz w:val="24"/>
          <w:szCs w:val="24"/>
        </w:rPr>
        <w:t>t</w:t>
      </w:r>
      <w:r w:rsidRPr="008D114C">
        <w:rPr>
          <w:rFonts w:cstheme="minorHAnsi"/>
          <w:color w:val="000000" w:themeColor="text1"/>
          <w:sz w:val="24"/>
          <w:szCs w:val="24"/>
        </w:rPr>
        <w:t xml:space="preserve"> given within four months.</w:t>
      </w:r>
      <w:r w:rsidRPr="008D114C">
        <w:rPr>
          <w:rFonts w:cstheme="minorHAnsi"/>
          <w:sz w:val="24"/>
          <w:szCs w:val="24"/>
          <w:vertAlign w:val="superscript"/>
        </w:rPr>
        <w:footnoteReference w:id="129"/>
      </w:r>
    </w:p>
    <w:p w14:paraId="1E4D98DF" w14:textId="058013F5" w:rsidR="00DE3606" w:rsidRPr="008D114C" w:rsidRDefault="00C30FAA" w:rsidP="006351F6">
      <w:pPr>
        <w:pStyle w:val="ListParagraph"/>
        <w:numPr>
          <w:ilvl w:val="0"/>
          <w:numId w:val="10"/>
        </w:numPr>
        <w:spacing w:line="276" w:lineRule="auto"/>
        <w:jc w:val="both"/>
        <w:rPr>
          <w:rFonts w:cstheme="minorHAnsi"/>
          <w:color w:val="000000" w:themeColor="text1"/>
          <w:sz w:val="24"/>
          <w:szCs w:val="24"/>
        </w:rPr>
      </w:pPr>
      <w:r w:rsidRPr="008D114C">
        <w:rPr>
          <w:rFonts w:cstheme="minorHAnsi"/>
          <w:i/>
          <w:iCs/>
          <w:color w:val="000000" w:themeColor="text1"/>
          <w:sz w:val="24"/>
          <w:szCs w:val="24"/>
        </w:rPr>
        <w:t>Article 4</w:t>
      </w:r>
      <w:r w:rsidRPr="008D114C">
        <w:rPr>
          <w:rFonts w:cstheme="minorHAnsi"/>
          <w:color w:val="000000" w:themeColor="text1"/>
          <w:sz w:val="24"/>
          <w:szCs w:val="24"/>
        </w:rPr>
        <w:t xml:space="preserve"> amendments were on the table to cover the ‘equal recognition’ in each of the signatories’ states of a mark registered or deposited in any of the countries and registered in any of the Inter</w:t>
      </w:r>
      <w:r w:rsidR="004B433C" w:rsidRPr="008D114C">
        <w:rPr>
          <w:rFonts w:cstheme="minorHAnsi"/>
          <w:color w:val="000000" w:themeColor="text1"/>
          <w:sz w:val="24"/>
          <w:szCs w:val="24"/>
        </w:rPr>
        <w:t>-</w:t>
      </w:r>
      <w:r w:rsidRPr="008D114C">
        <w:rPr>
          <w:rFonts w:cstheme="minorHAnsi"/>
          <w:color w:val="000000" w:themeColor="text1"/>
          <w:sz w:val="24"/>
          <w:szCs w:val="24"/>
        </w:rPr>
        <w:t>American Bureau.</w:t>
      </w:r>
      <w:r w:rsidRPr="008D114C">
        <w:rPr>
          <w:rFonts w:cstheme="minorHAnsi"/>
          <w:sz w:val="24"/>
          <w:szCs w:val="24"/>
          <w:vertAlign w:val="superscript"/>
        </w:rPr>
        <w:footnoteReference w:id="130"/>
      </w:r>
    </w:p>
    <w:p w14:paraId="6B2E67A3" w14:textId="2B8779AC" w:rsidR="00C30FAA" w:rsidRPr="008D114C" w:rsidRDefault="00C30FAA" w:rsidP="006351F6">
      <w:pPr>
        <w:pStyle w:val="ListParagraph"/>
        <w:numPr>
          <w:ilvl w:val="0"/>
          <w:numId w:val="10"/>
        </w:numPr>
        <w:spacing w:line="276" w:lineRule="auto"/>
        <w:jc w:val="both"/>
        <w:rPr>
          <w:rFonts w:cstheme="minorHAnsi"/>
          <w:color w:val="000000" w:themeColor="text1"/>
          <w:sz w:val="24"/>
          <w:szCs w:val="24"/>
        </w:rPr>
      </w:pPr>
      <w:r w:rsidRPr="008D114C">
        <w:rPr>
          <w:rFonts w:cstheme="minorHAnsi"/>
          <w:i/>
          <w:iCs/>
          <w:color w:val="000000" w:themeColor="text1"/>
          <w:sz w:val="24"/>
          <w:szCs w:val="24"/>
        </w:rPr>
        <w:t>Article 5</w:t>
      </w:r>
      <w:r w:rsidRPr="008D114C">
        <w:rPr>
          <w:rFonts w:cstheme="minorHAnsi"/>
          <w:color w:val="000000" w:themeColor="text1"/>
          <w:sz w:val="24"/>
          <w:szCs w:val="24"/>
        </w:rPr>
        <w:t xml:space="preserve"> presides over unfair competition. The wording mirrors the Paris Convention </w:t>
      </w:r>
      <w:r w:rsidR="00073F23">
        <w:rPr>
          <w:rFonts w:cstheme="minorHAnsi"/>
          <w:color w:val="000000" w:themeColor="text1"/>
          <w:sz w:val="24"/>
          <w:szCs w:val="24"/>
        </w:rPr>
        <w:t>a</w:t>
      </w:r>
      <w:r w:rsidRPr="008D114C">
        <w:rPr>
          <w:rFonts w:cstheme="minorHAnsi"/>
          <w:color w:val="000000" w:themeColor="text1"/>
          <w:sz w:val="24"/>
          <w:szCs w:val="24"/>
        </w:rPr>
        <w:t>rticle 10bis, that is, that all contracting parties shall assure, all nationals of the signatory states, protection against unfair competition.</w:t>
      </w:r>
      <w:r w:rsidRPr="008D114C">
        <w:rPr>
          <w:rFonts w:cstheme="minorHAnsi"/>
          <w:sz w:val="24"/>
          <w:szCs w:val="24"/>
          <w:vertAlign w:val="superscript"/>
        </w:rPr>
        <w:footnoteReference w:id="131"/>
      </w:r>
    </w:p>
    <w:p w14:paraId="6E4AC023" w14:textId="0EB7F1B6" w:rsidR="00C30FAA" w:rsidRPr="008D114C" w:rsidRDefault="00C30FAA" w:rsidP="006351F6">
      <w:pPr>
        <w:spacing w:line="276" w:lineRule="auto"/>
        <w:jc w:val="both"/>
        <w:rPr>
          <w:rFonts w:cstheme="minorHAnsi"/>
          <w:color w:val="000000" w:themeColor="text1"/>
          <w:sz w:val="24"/>
          <w:szCs w:val="24"/>
        </w:rPr>
      </w:pPr>
      <w:r w:rsidRPr="008D114C">
        <w:rPr>
          <w:rFonts w:cstheme="minorHAnsi"/>
          <w:color w:val="000000" w:themeColor="text1"/>
          <w:sz w:val="24"/>
          <w:szCs w:val="24"/>
        </w:rPr>
        <w:t>The rationale of the amendments and add</w:t>
      </w:r>
      <w:r w:rsidR="00751C44" w:rsidRPr="008D114C">
        <w:rPr>
          <w:rFonts w:cstheme="minorHAnsi"/>
          <w:color w:val="000000" w:themeColor="text1"/>
          <w:sz w:val="24"/>
          <w:szCs w:val="24"/>
        </w:rPr>
        <w:t>itions</w:t>
      </w:r>
      <w:r w:rsidRPr="008D114C">
        <w:rPr>
          <w:rFonts w:cstheme="minorHAnsi"/>
          <w:color w:val="000000" w:themeColor="text1"/>
          <w:sz w:val="24"/>
          <w:szCs w:val="24"/>
        </w:rPr>
        <w:t xml:space="preserve"> were based on the reservation expressed by the U</w:t>
      </w:r>
      <w:r w:rsidR="00913EB3" w:rsidRPr="008D114C">
        <w:rPr>
          <w:rFonts w:cstheme="minorHAnsi"/>
          <w:color w:val="000000" w:themeColor="text1"/>
          <w:sz w:val="24"/>
          <w:szCs w:val="24"/>
        </w:rPr>
        <w:t xml:space="preserve">nited </w:t>
      </w:r>
      <w:r w:rsidRPr="008D114C">
        <w:rPr>
          <w:rFonts w:cstheme="minorHAnsi"/>
          <w:color w:val="000000" w:themeColor="text1"/>
          <w:sz w:val="24"/>
          <w:szCs w:val="24"/>
        </w:rPr>
        <w:t>S</w:t>
      </w:r>
      <w:r w:rsidR="00913EB3" w:rsidRPr="008D114C">
        <w:rPr>
          <w:rFonts w:cstheme="minorHAnsi"/>
          <w:color w:val="000000" w:themeColor="text1"/>
          <w:sz w:val="24"/>
          <w:szCs w:val="24"/>
        </w:rPr>
        <w:t>tate</w:t>
      </w:r>
      <w:r w:rsidR="00BD745B">
        <w:rPr>
          <w:rFonts w:cstheme="minorHAnsi"/>
          <w:color w:val="000000" w:themeColor="text1"/>
          <w:sz w:val="24"/>
          <w:szCs w:val="24"/>
        </w:rPr>
        <w:t>s</w:t>
      </w:r>
      <w:r w:rsidRPr="008D114C">
        <w:rPr>
          <w:rFonts w:cstheme="minorHAnsi"/>
          <w:color w:val="000000" w:themeColor="text1"/>
          <w:sz w:val="24"/>
          <w:szCs w:val="24"/>
        </w:rPr>
        <w:t xml:space="preserve"> at the </w:t>
      </w:r>
      <w:r w:rsidR="00BD745B">
        <w:rPr>
          <w:rFonts w:cstheme="minorHAnsi"/>
          <w:color w:val="000000" w:themeColor="text1"/>
          <w:sz w:val="24"/>
          <w:szCs w:val="24"/>
        </w:rPr>
        <w:t>Fifth</w:t>
      </w:r>
      <w:r w:rsidRPr="008D114C">
        <w:rPr>
          <w:rFonts w:cstheme="minorHAnsi"/>
          <w:color w:val="000000" w:themeColor="text1"/>
          <w:sz w:val="24"/>
          <w:szCs w:val="24"/>
        </w:rPr>
        <w:t xml:space="preserve"> Con</w:t>
      </w:r>
      <w:r w:rsidR="00FF5B9E" w:rsidRPr="008D114C">
        <w:rPr>
          <w:rFonts w:cstheme="minorHAnsi"/>
          <w:color w:val="000000" w:themeColor="text1"/>
          <w:sz w:val="24"/>
          <w:szCs w:val="24"/>
        </w:rPr>
        <w:t>ference</w:t>
      </w:r>
      <w:r w:rsidRPr="008D114C">
        <w:rPr>
          <w:rFonts w:cstheme="minorHAnsi"/>
          <w:color w:val="000000" w:themeColor="text1"/>
          <w:sz w:val="24"/>
          <w:szCs w:val="24"/>
        </w:rPr>
        <w:t>.</w:t>
      </w:r>
      <w:r w:rsidRPr="008D114C">
        <w:rPr>
          <w:rFonts w:cstheme="minorHAnsi"/>
          <w:color w:val="000000" w:themeColor="text1"/>
          <w:sz w:val="24"/>
          <w:szCs w:val="24"/>
          <w:vertAlign w:val="superscript"/>
        </w:rPr>
        <w:footnoteReference w:id="132"/>
      </w:r>
      <w:r w:rsidRPr="008D114C">
        <w:rPr>
          <w:rFonts w:cstheme="minorHAnsi"/>
          <w:color w:val="000000" w:themeColor="text1"/>
          <w:sz w:val="24"/>
          <w:szCs w:val="24"/>
        </w:rPr>
        <w:t xml:space="preserve"> The drafting, according to Farley, mirrors the Madrid Agreement, although </w:t>
      </w:r>
      <w:r w:rsidR="00CA66F5">
        <w:rPr>
          <w:rFonts w:cstheme="minorHAnsi"/>
          <w:color w:val="000000" w:themeColor="text1"/>
          <w:sz w:val="24"/>
          <w:szCs w:val="24"/>
        </w:rPr>
        <w:t>it</w:t>
      </w:r>
      <w:r w:rsidRPr="008D114C">
        <w:rPr>
          <w:rFonts w:cstheme="minorHAnsi"/>
          <w:color w:val="000000" w:themeColor="text1"/>
          <w:sz w:val="24"/>
          <w:szCs w:val="24"/>
        </w:rPr>
        <w:t xml:space="preserve"> neither cover</w:t>
      </w:r>
      <w:r w:rsidR="000267BA" w:rsidRPr="008D114C">
        <w:rPr>
          <w:rFonts w:cstheme="minorHAnsi"/>
          <w:color w:val="000000" w:themeColor="text1"/>
          <w:sz w:val="24"/>
          <w:szCs w:val="24"/>
        </w:rPr>
        <w:t>s</w:t>
      </w:r>
      <w:r w:rsidRPr="008D114C">
        <w:rPr>
          <w:rFonts w:cstheme="minorHAnsi"/>
          <w:color w:val="000000" w:themeColor="text1"/>
          <w:sz w:val="24"/>
          <w:szCs w:val="24"/>
        </w:rPr>
        <w:t xml:space="preserve"> the principle of ‘national treatment’ nor the ‘priority right’.</w:t>
      </w:r>
      <w:r w:rsidRPr="008D114C">
        <w:rPr>
          <w:rFonts w:cstheme="minorHAnsi"/>
          <w:color w:val="000000" w:themeColor="text1"/>
          <w:sz w:val="24"/>
          <w:szCs w:val="24"/>
          <w:vertAlign w:val="superscript"/>
        </w:rPr>
        <w:footnoteReference w:id="133"/>
      </w:r>
    </w:p>
    <w:p w14:paraId="09591A66" w14:textId="23F90DAC" w:rsidR="000A72F4" w:rsidRPr="008D114C" w:rsidRDefault="002E2365" w:rsidP="006351F6">
      <w:pPr>
        <w:spacing w:line="276" w:lineRule="auto"/>
        <w:jc w:val="both"/>
        <w:rPr>
          <w:rFonts w:cstheme="minorHAnsi"/>
          <w:sz w:val="24"/>
          <w:szCs w:val="24"/>
        </w:rPr>
      </w:pPr>
      <w:r w:rsidRPr="008D114C">
        <w:rPr>
          <w:rFonts w:cstheme="minorHAnsi"/>
          <w:sz w:val="24"/>
          <w:szCs w:val="24"/>
        </w:rPr>
        <w:t xml:space="preserve">Concerning copyright, </w:t>
      </w:r>
      <w:r w:rsidR="000A72F4" w:rsidRPr="008D114C">
        <w:rPr>
          <w:rFonts w:cstheme="minorHAnsi"/>
          <w:sz w:val="24"/>
          <w:szCs w:val="24"/>
        </w:rPr>
        <w:t xml:space="preserve">and thus involving literary and artistic </w:t>
      </w:r>
      <w:r w:rsidR="00CE5F7A" w:rsidRPr="008D114C">
        <w:rPr>
          <w:rFonts w:cstheme="minorHAnsi"/>
          <w:sz w:val="24"/>
          <w:szCs w:val="24"/>
        </w:rPr>
        <w:t>works</w:t>
      </w:r>
      <w:r w:rsidR="000A72F4" w:rsidRPr="008D114C">
        <w:rPr>
          <w:rFonts w:cstheme="minorHAnsi"/>
          <w:sz w:val="24"/>
          <w:szCs w:val="24"/>
        </w:rPr>
        <w:t xml:space="preserve">, </w:t>
      </w:r>
      <w:r w:rsidRPr="008D114C">
        <w:rPr>
          <w:rFonts w:cstheme="minorHAnsi"/>
          <w:sz w:val="24"/>
          <w:szCs w:val="24"/>
        </w:rPr>
        <w:t>t</w:t>
      </w:r>
      <w:r w:rsidR="00ED5E3A" w:rsidRPr="008D114C">
        <w:rPr>
          <w:rFonts w:cstheme="minorHAnsi"/>
          <w:sz w:val="24"/>
          <w:szCs w:val="24"/>
        </w:rPr>
        <w:t xml:space="preserve">he Pan-American conferences and meetings develop six copyright conventions in total. </w:t>
      </w:r>
      <w:r w:rsidR="00F10F99" w:rsidRPr="008D114C">
        <w:rPr>
          <w:rFonts w:cstheme="minorHAnsi"/>
          <w:sz w:val="24"/>
          <w:szCs w:val="24"/>
        </w:rPr>
        <w:t>Yet, d</w:t>
      </w:r>
      <w:r w:rsidR="00ED5E3A" w:rsidRPr="008D114C">
        <w:rPr>
          <w:rFonts w:cstheme="minorHAnsi"/>
          <w:sz w:val="24"/>
          <w:szCs w:val="24"/>
        </w:rPr>
        <w:t xml:space="preserve">uring the interwar period (1919-1939) </w:t>
      </w:r>
      <w:r w:rsidR="00AC4B39" w:rsidRPr="008D114C">
        <w:rPr>
          <w:rFonts w:cstheme="minorHAnsi"/>
          <w:sz w:val="24"/>
          <w:szCs w:val="24"/>
        </w:rPr>
        <w:t xml:space="preserve">there was none </w:t>
      </w:r>
      <w:r w:rsidR="00FD2CDC" w:rsidRPr="008D114C">
        <w:rPr>
          <w:rFonts w:cstheme="minorHAnsi"/>
          <w:sz w:val="24"/>
          <w:szCs w:val="24"/>
        </w:rPr>
        <w:t>on</w:t>
      </w:r>
      <w:r w:rsidR="00AC4B39" w:rsidRPr="008D114C">
        <w:rPr>
          <w:rFonts w:cstheme="minorHAnsi"/>
          <w:sz w:val="24"/>
          <w:szCs w:val="24"/>
        </w:rPr>
        <w:t xml:space="preserve"> copyright</w:t>
      </w:r>
      <w:r w:rsidR="00DC466C" w:rsidRPr="008D114C">
        <w:rPr>
          <w:rFonts w:cstheme="minorHAnsi"/>
          <w:sz w:val="24"/>
          <w:szCs w:val="24"/>
        </w:rPr>
        <w:t>.</w:t>
      </w:r>
      <w:r w:rsidR="00ED5E3A" w:rsidRPr="008D114C">
        <w:rPr>
          <w:rFonts w:cstheme="minorHAnsi"/>
          <w:sz w:val="24"/>
          <w:szCs w:val="24"/>
          <w:vertAlign w:val="superscript"/>
        </w:rPr>
        <w:footnoteReference w:id="134"/>
      </w:r>
      <w:r w:rsidR="00ED5E3A" w:rsidRPr="008D114C">
        <w:rPr>
          <w:rFonts w:cstheme="minorHAnsi"/>
          <w:sz w:val="24"/>
          <w:szCs w:val="24"/>
        </w:rPr>
        <w:t xml:space="preserve"> </w:t>
      </w:r>
      <w:r w:rsidR="004D1BCF" w:rsidRPr="008D114C">
        <w:rPr>
          <w:rFonts w:cstheme="minorHAnsi"/>
          <w:sz w:val="24"/>
          <w:szCs w:val="24"/>
        </w:rPr>
        <w:t>Therefore</w:t>
      </w:r>
      <w:r w:rsidR="00EB134B" w:rsidRPr="008D114C">
        <w:rPr>
          <w:rFonts w:cstheme="minorHAnsi"/>
          <w:sz w:val="24"/>
          <w:szCs w:val="24"/>
        </w:rPr>
        <w:t>,</w:t>
      </w:r>
      <w:r w:rsidR="004D1BCF" w:rsidRPr="008D114C">
        <w:rPr>
          <w:rFonts w:cstheme="minorHAnsi"/>
          <w:sz w:val="24"/>
          <w:szCs w:val="24"/>
        </w:rPr>
        <w:t xml:space="preserve"> during</w:t>
      </w:r>
      <w:r w:rsidR="00ED5E3A" w:rsidRPr="008D114C">
        <w:rPr>
          <w:rFonts w:cstheme="minorHAnsi"/>
          <w:sz w:val="24"/>
          <w:szCs w:val="24"/>
        </w:rPr>
        <w:t xml:space="preserve"> the conference</w:t>
      </w:r>
      <w:r w:rsidR="00EB134B" w:rsidRPr="008D114C">
        <w:rPr>
          <w:rFonts w:cstheme="minorHAnsi"/>
          <w:sz w:val="24"/>
          <w:szCs w:val="24"/>
        </w:rPr>
        <w:t>,</w:t>
      </w:r>
      <w:r w:rsidR="00ED5E3A" w:rsidRPr="008D114C">
        <w:rPr>
          <w:rFonts w:cstheme="minorHAnsi"/>
          <w:sz w:val="24"/>
          <w:szCs w:val="24"/>
        </w:rPr>
        <w:t xml:space="preserve"> the U</w:t>
      </w:r>
      <w:r w:rsidR="00F10F99" w:rsidRPr="008D114C">
        <w:rPr>
          <w:rFonts w:cstheme="minorHAnsi"/>
          <w:sz w:val="24"/>
          <w:szCs w:val="24"/>
        </w:rPr>
        <w:t xml:space="preserve">nited </w:t>
      </w:r>
      <w:r w:rsidR="00ED5E3A" w:rsidRPr="008D114C">
        <w:rPr>
          <w:rFonts w:cstheme="minorHAnsi"/>
          <w:sz w:val="24"/>
          <w:szCs w:val="24"/>
        </w:rPr>
        <w:t>S</w:t>
      </w:r>
      <w:r w:rsidR="00994AE3" w:rsidRPr="008D114C">
        <w:rPr>
          <w:rFonts w:cstheme="minorHAnsi"/>
          <w:sz w:val="24"/>
          <w:szCs w:val="24"/>
        </w:rPr>
        <w:t>tates</w:t>
      </w:r>
      <w:r w:rsidR="00ED5E3A" w:rsidRPr="008D114C">
        <w:rPr>
          <w:rFonts w:cstheme="minorHAnsi"/>
          <w:sz w:val="24"/>
          <w:szCs w:val="24"/>
        </w:rPr>
        <w:t xml:space="preserve"> delegates invited the governments which had not ratified the Convention on Literary and Artistic Copyright 1910 (signed at the Fourth Conference</w:t>
      </w:r>
      <w:r w:rsidR="00A14F8D">
        <w:rPr>
          <w:rFonts w:cstheme="minorHAnsi"/>
          <w:sz w:val="24"/>
          <w:szCs w:val="24"/>
        </w:rPr>
        <w:t>)</w:t>
      </w:r>
      <w:r w:rsidR="00ED5E3A" w:rsidRPr="008D114C">
        <w:rPr>
          <w:rFonts w:cstheme="minorHAnsi"/>
          <w:sz w:val="24"/>
          <w:szCs w:val="24"/>
        </w:rPr>
        <w:t xml:space="preserve"> to become members.</w:t>
      </w:r>
      <w:r w:rsidR="00ED5E3A" w:rsidRPr="008D114C">
        <w:rPr>
          <w:rFonts w:cstheme="minorHAnsi"/>
          <w:sz w:val="24"/>
          <w:szCs w:val="24"/>
          <w:vertAlign w:val="superscript"/>
        </w:rPr>
        <w:footnoteReference w:id="135"/>
      </w:r>
      <w:r w:rsidR="00ED5E3A" w:rsidRPr="008D114C">
        <w:rPr>
          <w:rFonts w:cstheme="minorHAnsi"/>
          <w:sz w:val="24"/>
          <w:szCs w:val="24"/>
        </w:rPr>
        <w:t xml:space="preserve"> Scholars regard the Buenos Aires Convention </w:t>
      </w:r>
      <w:r w:rsidR="00902AFB" w:rsidRPr="008D114C">
        <w:rPr>
          <w:rFonts w:cstheme="minorHAnsi"/>
          <w:sz w:val="24"/>
          <w:szCs w:val="24"/>
        </w:rPr>
        <w:t xml:space="preserve">as </w:t>
      </w:r>
      <w:r w:rsidR="00ED5E3A" w:rsidRPr="008D114C">
        <w:rPr>
          <w:rFonts w:cstheme="minorHAnsi"/>
          <w:sz w:val="24"/>
          <w:szCs w:val="24"/>
        </w:rPr>
        <w:t xml:space="preserve">the most important and successful as it was signed by the majority of the Union members including </w:t>
      </w:r>
      <w:r w:rsidR="00BF4285" w:rsidRPr="008D114C">
        <w:rPr>
          <w:rFonts w:cstheme="minorHAnsi"/>
          <w:sz w:val="24"/>
          <w:szCs w:val="24"/>
        </w:rPr>
        <w:t xml:space="preserve">the </w:t>
      </w:r>
      <w:r w:rsidR="00ED5E3A" w:rsidRPr="008D114C">
        <w:rPr>
          <w:rFonts w:cstheme="minorHAnsi"/>
          <w:sz w:val="24"/>
          <w:szCs w:val="24"/>
        </w:rPr>
        <w:t>United States.</w:t>
      </w:r>
      <w:r w:rsidR="00ED5E3A" w:rsidRPr="008D114C">
        <w:rPr>
          <w:rFonts w:cstheme="minorHAnsi"/>
          <w:sz w:val="24"/>
          <w:szCs w:val="24"/>
          <w:vertAlign w:val="superscript"/>
        </w:rPr>
        <w:footnoteReference w:id="136"/>
      </w:r>
      <w:r w:rsidR="00ED5E3A" w:rsidRPr="008D114C">
        <w:rPr>
          <w:rFonts w:cstheme="minorHAnsi"/>
          <w:sz w:val="24"/>
          <w:szCs w:val="24"/>
        </w:rPr>
        <w:t xml:space="preserve"> </w:t>
      </w:r>
      <w:r w:rsidR="00D67B07" w:rsidRPr="008D114C">
        <w:rPr>
          <w:rFonts w:cstheme="minorHAnsi"/>
          <w:sz w:val="24"/>
          <w:szCs w:val="24"/>
        </w:rPr>
        <w:t>Towards the end</w:t>
      </w:r>
      <w:r w:rsidR="00F63452" w:rsidRPr="008D114C">
        <w:rPr>
          <w:rFonts w:cstheme="minorHAnsi"/>
          <w:sz w:val="24"/>
          <w:szCs w:val="24"/>
        </w:rPr>
        <w:t xml:space="preserve"> of the </w:t>
      </w:r>
      <w:r w:rsidR="00B4316D">
        <w:rPr>
          <w:rFonts w:cstheme="minorHAnsi"/>
          <w:sz w:val="24"/>
          <w:szCs w:val="24"/>
        </w:rPr>
        <w:t>Sixth C</w:t>
      </w:r>
      <w:r w:rsidR="00291E68" w:rsidRPr="008D114C">
        <w:rPr>
          <w:rFonts w:cstheme="minorHAnsi"/>
          <w:sz w:val="24"/>
          <w:szCs w:val="24"/>
        </w:rPr>
        <w:t>onference</w:t>
      </w:r>
      <w:r w:rsidR="00F63452" w:rsidRPr="008D114C">
        <w:rPr>
          <w:rFonts w:cstheme="minorHAnsi"/>
          <w:sz w:val="24"/>
          <w:szCs w:val="24"/>
        </w:rPr>
        <w:t>,</w:t>
      </w:r>
      <w:r w:rsidR="00291E68" w:rsidRPr="008D114C">
        <w:rPr>
          <w:rFonts w:cstheme="minorHAnsi"/>
          <w:sz w:val="24"/>
          <w:szCs w:val="24"/>
        </w:rPr>
        <w:t xml:space="preserve"> the</w:t>
      </w:r>
      <w:r w:rsidR="00FF61B4" w:rsidRPr="008D114C">
        <w:rPr>
          <w:rFonts w:cstheme="minorHAnsi"/>
          <w:sz w:val="24"/>
          <w:szCs w:val="24"/>
        </w:rPr>
        <w:t xml:space="preserve"> Buenos Aires Convention </w:t>
      </w:r>
      <w:r w:rsidR="00355257" w:rsidRPr="008D114C">
        <w:rPr>
          <w:rFonts w:cstheme="minorHAnsi"/>
          <w:sz w:val="24"/>
          <w:szCs w:val="24"/>
        </w:rPr>
        <w:t xml:space="preserve"> was </w:t>
      </w:r>
      <w:r w:rsidR="00ED5E3A" w:rsidRPr="008D114C">
        <w:rPr>
          <w:rFonts w:cstheme="minorHAnsi"/>
          <w:sz w:val="24"/>
          <w:szCs w:val="24"/>
        </w:rPr>
        <w:t xml:space="preserve">amended </w:t>
      </w:r>
      <w:r w:rsidR="00D87C1F" w:rsidRPr="008D114C">
        <w:rPr>
          <w:rFonts w:cstheme="minorHAnsi"/>
          <w:sz w:val="24"/>
          <w:szCs w:val="24"/>
        </w:rPr>
        <w:t xml:space="preserve">but was </w:t>
      </w:r>
      <w:r w:rsidR="00ED5E3A" w:rsidRPr="008D114C">
        <w:rPr>
          <w:rFonts w:cstheme="minorHAnsi"/>
          <w:sz w:val="24"/>
          <w:szCs w:val="24"/>
        </w:rPr>
        <w:t>only ratified by a few.</w:t>
      </w:r>
      <w:r w:rsidR="00ED5E3A" w:rsidRPr="008D114C">
        <w:rPr>
          <w:rFonts w:cstheme="minorHAnsi"/>
          <w:sz w:val="24"/>
          <w:szCs w:val="24"/>
          <w:vertAlign w:val="superscript"/>
        </w:rPr>
        <w:footnoteReference w:id="137"/>
      </w:r>
      <w:r w:rsidR="00ED5E3A" w:rsidRPr="008D114C">
        <w:rPr>
          <w:rFonts w:cstheme="minorHAnsi"/>
          <w:sz w:val="24"/>
          <w:szCs w:val="24"/>
        </w:rPr>
        <w:t xml:space="preserve"> </w:t>
      </w:r>
    </w:p>
    <w:p w14:paraId="39B73BED" w14:textId="3602D3A0" w:rsidR="00ED5E3A" w:rsidRPr="008D114C" w:rsidRDefault="00097757" w:rsidP="006351F6">
      <w:pPr>
        <w:spacing w:line="276" w:lineRule="auto"/>
        <w:jc w:val="both"/>
        <w:rPr>
          <w:rFonts w:cstheme="minorHAnsi"/>
          <w:sz w:val="24"/>
          <w:szCs w:val="24"/>
        </w:rPr>
      </w:pPr>
      <w:r>
        <w:rPr>
          <w:rFonts w:cstheme="minorHAnsi"/>
          <w:sz w:val="24"/>
          <w:szCs w:val="24"/>
        </w:rPr>
        <w:t>Ladas</w:t>
      </w:r>
      <w:r w:rsidR="00B553BA">
        <w:rPr>
          <w:rFonts w:cstheme="minorHAnsi"/>
          <w:sz w:val="24"/>
          <w:szCs w:val="24"/>
        </w:rPr>
        <w:t xml:space="preserve"> noted that s</w:t>
      </w:r>
      <w:r w:rsidR="00AA6559" w:rsidRPr="008D114C">
        <w:rPr>
          <w:rFonts w:cstheme="minorHAnsi"/>
          <w:sz w:val="24"/>
          <w:szCs w:val="24"/>
        </w:rPr>
        <w:t xml:space="preserve">ome matters dealt </w:t>
      </w:r>
      <w:r w:rsidR="00FD696E" w:rsidRPr="008D114C">
        <w:rPr>
          <w:rFonts w:cstheme="minorHAnsi"/>
          <w:sz w:val="24"/>
          <w:szCs w:val="24"/>
        </w:rPr>
        <w:t xml:space="preserve">with </w:t>
      </w:r>
      <w:r w:rsidR="00AA6559" w:rsidRPr="008D114C">
        <w:rPr>
          <w:rFonts w:cstheme="minorHAnsi"/>
          <w:sz w:val="24"/>
          <w:szCs w:val="24"/>
        </w:rPr>
        <w:t>by the</w:t>
      </w:r>
      <w:r w:rsidR="000D1451" w:rsidRPr="008D114C">
        <w:rPr>
          <w:rFonts w:cstheme="minorHAnsi"/>
          <w:sz w:val="24"/>
          <w:szCs w:val="24"/>
        </w:rPr>
        <w:t xml:space="preserve"> </w:t>
      </w:r>
      <w:r w:rsidR="003662A0" w:rsidRPr="008D114C">
        <w:rPr>
          <w:rFonts w:cstheme="minorHAnsi"/>
          <w:sz w:val="24"/>
          <w:szCs w:val="24"/>
        </w:rPr>
        <w:t>Havana C</w:t>
      </w:r>
      <w:r w:rsidR="000D1451" w:rsidRPr="008D114C">
        <w:rPr>
          <w:rFonts w:cstheme="minorHAnsi"/>
          <w:sz w:val="24"/>
          <w:szCs w:val="24"/>
        </w:rPr>
        <w:t>onvention</w:t>
      </w:r>
      <w:r w:rsidR="00B96D7A" w:rsidRPr="008D114C">
        <w:rPr>
          <w:rFonts w:cstheme="minorHAnsi"/>
          <w:sz w:val="24"/>
          <w:szCs w:val="24"/>
        </w:rPr>
        <w:t xml:space="preserve"> that amended the</w:t>
      </w:r>
      <w:r w:rsidR="001001FF" w:rsidRPr="008D114C">
        <w:rPr>
          <w:rFonts w:cstheme="minorHAnsi"/>
          <w:sz w:val="24"/>
          <w:szCs w:val="24"/>
        </w:rPr>
        <w:t xml:space="preserve"> Buenos Aires Convention</w:t>
      </w:r>
      <w:r w:rsidR="00E05626">
        <w:rPr>
          <w:rFonts w:cstheme="minorHAnsi"/>
          <w:sz w:val="24"/>
          <w:szCs w:val="24"/>
        </w:rPr>
        <w:t xml:space="preserve"> were</w:t>
      </w:r>
      <w:r w:rsidR="000D1451" w:rsidRPr="008D114C">
        <w:rPr>
          <w:rFonts w:cstheme="minorHAnsi"/>
          <w:sz w:val="24"/>
          <w:szCs w:val="24"/>
        </w:rPr>
        <w:t>:</w:t>
      </w:r>
    </w:p>
    <w:p w14:paraId="48A9C120" w14:textId="164C40CC" w:rsidR="000D1451" w:rsidRPr="008D114C" w:rsidRDefault="00ED5E3A" w:rsidP="006351F6">
      <w:pPr>
        <w:pStyle w:val="ListParagraph"/>
        <w:numPr>
          <w:ilvl w:val="0"/>
          <w:numId w:val="12"/>
        </w:numPr>
        <w:spacing w:line="276" w:lineRule="auto"/>
        <w:jc w:val="both"/>
        <w:rPr>
          <w:rFonts w:cstheme="minorHAnsi"/>
          <w:sz w:val="24"/>
          <w:szCs w:val="24"/>
        </w:rPr>
      </w:pPr>
      <w:r w:rsidRPr="008D114C">
        <w:rPr>
          <w:rFonts w:cstheme="minorHAnsi"/>
          <w:sz w:val="24"/>
          <w:szCs w:val="24"/>
        </w:rPr>
        <w:t xml:space="preserve">The </w:t>
      </w:r>
      <w:r w:rsidR="008E4A0A" w:rsidRPr="008D114C">
        <w:rPr>
          <w:rFonts w:cstheme="minorHAnsi"/>
          <w:sz w:val="24"/>
          <w:szCs w:val="24"/>
        </w:rPr>
        <w:t xml:space="preserve">retention of </w:t>
      </w:r>
      <w:r w:rsidRPr="008D114C">
        <w:rPr>
          <w:rFonts w:cstheme="minorHAnsi"/>
          <w:sz w:val="24"/>
          <w:szCs w:val="24"/>
        </w:rPr>
        <w:t>the ‘notice of copyright’</w:t>
      </w:r>
      <w:r w:rsidR="00E05626">
        <w:rPr>
          <w:rFonts w:cstheme="minorHAnsi"/>
          <w:sz w:val="24"/>
          <w:szCs w:val="24"/>
        </w:rPr>
        <w:t>;</w:t>
      </w:r>
      <w:r w:rsidRPr="008D114C">
        <w:rPr>
          <w:rFonts w:cstheme="minorHAnsi"/>
          <w:sz w:val="24"/>
          <w:szCs w:val="24"/>
        </w:rPr>
        <w:t xml:space="preserve"> to be affixed </w:t>
      </w:r>
      <w:r w:rsidR="001243D6" w:rsidRPr="008D114C">
        <w:rPr>
          <w:rFonts w:cstheme="minorHAnsi"/>
          <w:sz w:val="24"/>
          <w:szCs w:val="24"/>
        </w:rPr>
        <w:t>to</w:t>
      </w:r>
      <w:r w:rsidRPr="008D114C">
        <w:rPr>
          <w:rFonts w:cstheme="minorHAnsi"/>
          <w:sz w:val="24"/>
          <w:szCs w:val="24"/>
        </w:rPr>
        <w:t xml:space="preserve"> each copy of the work, reserving the author’s rights, including foreign works. The Ha</w:t>
      </w:r>
      <w:r w:rsidR="002B265E" w:rsidRPr="008D114C">
        <w:rPr>
          <w:rFonts w:cstheme="minorHAnsi"/>
          <w:sz w:val="24"/>
          <w:szCs w:val="24"/>
        </w:rPr>
        <w:t>v</w:t>
      </w:r>
      <w:r w:rsidRPr="008D114C">
        <w:rPr>
          <w:rFonts w:cstheme="minorHAnsi"/>
          <w:sz w:val="24"/>
          <w:szCs w:val="24"/>
        </w:rPr>
        <w:t xml:space="preserve">ana Convention added </w:t>
      </w:r>
      <w:r w:rsidRPr="008D114C">
        <w:rPr>
          <w:rFonts w:cstheme="minorHAnsi"/>
          <w:sz w:val="24"/>
          <w:szCs w:val="24"/>
        </w:rPr>
        <w:lastRenderedPageBreak/>
        <w:t xml:space="preserve">to the ‘All Rights Reserved’ requirement, to </w:t>
      </w:r>
      <w:r w:rsidR="008E4A0A" w:rsidRPr="008D114C">
        <w:rPr>
          <w:rFonts w:cstheme="minorHAnsi"/>
          <w:sz w:val="24"/>
          <w:szCs w:val="24"/>
        </w:rPr>
        <w:t>complement</w:t>
      </w:r>
      <w:r w:rsidR="00EF5820" w:rsidRPr="008D114C">
        <w:rPr>
          <w:rFonts w:cstheme="minorHAnsi"/>
          <w:sz w:val="24"/>
          <w:szCs w:val="24"/>
        </w:rPr>
        <w:t xml:space="preserve"> with</w:t>
      </w:r>
      <w:r w:rsidRPr="008D114C">
        <w:rPr>
          <w:rFonts w:cstheme="minorHAnsi"/>
          <w:sz w:val="24"/>
          <w:szCs w:val="24"/>
        </w:rPr>
        <w:t xml:space="preserve"> the name of the person in whose favour the right is registered, the country of origin, and the year of first publication. </w:t>
      </w:r>
    </w:p>
    <w:p w14:paraId="13D75FB9" w14:textId="0B63989C" w:rsidR="00333740" w:rsidRPr="008D114C" w:rsidRDefault="00EF5820" w:rsidP="006351F6">
      <w:pPr>
        <w:pStyle w:val="ListParagraph"/>
        <w:numPr>
          <w:ilvl w:val="0"/>
          <w:numId w:val="12"/>
        </w:numPr>
        <w:spacing w:line="276" w:lineRule="auto"/>
        <w:jc w:val="both"/>
        <w:rPr>
          <w:rFonts w:cstheme="minorHAnsi"/>
          <w:sz w:val="24"/>
          <w:szCs w:val="24"/>
        </w:rPr>
      </w:pPr>
      <w:r w:rsidRPr="008D114C">
        <w:rPr>
          <w:rFonts w:cstheme="minorHAnsi"/>
          <w:sz w:val="24"/>
          <w:szCs w:val="24"/>
        </w:rPr>
        <w:t xml:space="preserve">The </w:t>
      </w:r>
      <w:r w:rsidR="00ED5E3A" w:rsidRPr="008D114C">
        <w:rPr>
          <w:rFonts w:cstheme="minorHAnsi"/>
          <w:sz w:val="24"/>
          <w:szCs w:val="24"/>
        </w:rPr>
        <w:t>‘</w:t>
      </w:r>
      <w:r w:rsidRPr="008D114C">
        <w:rPr>
          <w:rFonts w:cstheme="minorHAnsi"/>
          <w:sz w:val="24"/>
          <w:szCs w:val="24"/>
        </w:rPr>
        <w:t>d</w:t>
      </w:r>
      <w:r w:rsidR="00ED5E3A" w:rsidRPr="008D114C">
        <w:rPr>
          <w:rFonts w:cstheme="minorHAnsi"/>
          <w:sz w:val="24"/>
          <w:szCs w:val="24"/>
        </w:rPr>
        <w:t>eposit and registration’</w:t>
      </w:r>
      <w:r w:rsidR="0013187E">
        <w:rPr>
          <w:rFonts w:cstheme="minorHAnsi"/>
          <w:sz w:val="24"/>
          <w:szCs w:val="24"/>
        </w:rPr>
        <w:t xml:space="preserve">; </w:t>
      </w:r>
      <w:r w:rsidR="00AB59E6" w:rsidRPr="008D114C">
        <w:rPr>
          <w:rFonts w:cstheme="minorHAnsi"/>
          <w:sz w:val="24"/>
          <w:szCs w:val="24"/>
        </w:rPr>
        <w:t xml:space="preserve">a </w:t>
      </w:r>
      <w:r w:rsidR="00ED5E3A" w:rsidRPr="008D114C">
        <w:rPr>
          <w:rFonts w:cstheme="minorHAnsi"/>
          <w:sz w:val="24"/>
          <w:szCs w:val="24"/>
        </w:rPr>
        <w:t xml:space="preserve">condition that remained </w:t>
      </w:r>
      <w:r w:rsidR="00AB59E6" w:rsidRPr="008D114C">
        <w:rPr>
          <w:rFonts w:cstheme="minorHAnsi"/>
          <w:sz w:val="24"/>
          <w:szCs w:val="24"/>
        </w:rPr>
        <w:t>from the</w:t>
      </w:r>
      <w:r w:rsidR="00ED5E3A" w:rsidRPr="008D114C">
        <w:rPr>
          <w:rFonts w:cstheme="minorHAnsi"/>
          <w:sz w:val="24"/>
          <w:szCs w:val="24"/>
        </w:rPr>
        <w:t xml:space="preserve"> Buenos Aires Convention. These formalities or any other at all, are not present in the International Berne Convention which provides for automatic protection, in the countries</w:t>
      </w:r>
      <w:r w:rsidR="000A554A" w:rsidRPr="008D114C">
        <w:rPr>
          <w:rFonts w:cstheme="minorHAnsi"/>
          <w:sz w:val="24"/>
          <w:szCs w:val="24"/>
        </w:rPr>
        <w:t>’</w:t>
      </w:r>
      <w:r w:rsidR="00ED5E3A" w:rsidRPr="008D114C">
        <w:rPr>
          <w:rFonts w:cstheme="minorHAnsi"/>
          <w:sz w:val="24"/>
          <w:szCs w:val="24"/>
        </w:rPr>
        <w:t xml:space="preserve"> party, on the creation of the work.</w:t>
      </w:r>
      <w:r w:rsidR="00ED5E3A" w:rsidRPr="008D114C">
        <w:rPr>
          <w:rFonts w:cstheme="minorHAnsi"/>
          <w:sz w:val="24"/>
          <w:szCs w:val="24"/>
          <w:vertAlign w:val="superscript"/>
        </w:rPr>
        <w:footnoteReference w:id="138"/>
      </w:r>
      <w:r w:rsidR="00ED5E3A" w:rsidRPr="008D114C">
        <w:rPr>
          <w:rFonts w:cstheme="minorHAnsi"/>
          <w:sz w:val="24"/>
          <w:szCs w:val="24"/>
        </w:rPr>
        <w:t xml:space="preserve"> Some of the earlier Pan-American Conventions did not mention the requirement of formalities.</w:t>
      </w:r>
      <w:r w:rsidR="00ED5E3A" w:rsidRPr="008D114C">
        <w:rPr>
          <w:rFonts w:cstheme="minorHAnsi"/>
          <w:sz w:val="24"/>
          <w:szCs w:val="24"/>
          <w:vertAlign w:val="superscript"/>
        </w:rPr>
        <w:footnoteReference w:id="139"/>
      </w:r>
      <w:r w:rsidR="00ED5E3A" w:rsidRPr="008D114C">
        <w:rPr>
          <w:rFonts w:cstheme="minorHAnsi"/>
          <w:sz w:val="24"/>
          <w:szCs w:val="24"/>
        </w:rPr>
        <w:t xml:space="preserve"> While the Havana Convention extended the definition noted in the Buenos Aires Convention, adding other works and </w:t>
      </w:r>
      <w:r w:rsidR="00B74B30" w:rsidRPr="008D114C">
        <w:rPr>
          <w:rFonts w:cstheme="minorHAnsi"/>
          <w:sz w:val="24"/>
          <w:szCs w:val="24"/>
        </w:rPr>
        <w:t>including “arts</w:t>
      </w:r>
      <w:r w:rsidR="00ED5E3A" w:rsidRPr="008D114C">
        <w:rPr>
          <w:rFonts w:cstheme="minorHAnsi"/>
          <w:sz w:val="24"/>
          <w:szCs w:val="24"/>
        </w:rPr>
        <w:t xml:space="preserve"> applied to any human activity”,</w:t>
      </w:r>
      <w:r w:rsidR="00ED5E3A" w:rsidRPr="008D114C">
        <w:rPr>
          <w:rFonts w:cstheme="minorHAnsi"/>
          <w:sz w:val="24"/>
          <w:szCs w:val="24"/>
          <w:vertAlign w:val="superscript"/>
        </w:rPr>
        <w:footnoteReference w:id="140"/>
      </w:r>
      <w:r w:rsidR="000A554A" w:rsidRPr="008D114C">
        <w:rPr>
          <w:rFonts w:cstheme="minorHAnsi"/>
          <w:sz w:val="24"/>
          <w:szCs w:val="24"/>
        </w:rPr>
        <w:t xml:space="preserve"> </w:t>
      </w:r>
      <w:r w:rsidR="00ED5E3A" w:rsidRPr="008D114C">
        <w:rPr>
          <w:rFonts w:cstheme="minorHAnsi"/>
          <w:sz w:val="24"/>
          <w:szCs w:val="24"/>
        </w:rPr>
        <w:t>but yet, did not protect unpublished works.</w:t>
      </w:r>
      <w:r w:rsidR="00ED5E3A" w:rsidRPr="008D114C">
        <w:rPr>
          <w:rFonts w:cstheme="minorHAnsi"/>
          <w:sz w:val="24"/>
          <w:szCs w:val="24"/>
          <w:vertAlign w:val="superscript"/>
        </w:rPr>
        <w:footnoteReference w:id="141"/>
      </w:r>
      <w:r w:rsidR="00ED5E3A" w:rsidRPr="008D114C">
        <w:rPr>
          <w:rFonts w:cstheme="minorHAnsi"/>
          <w:sz w:val="24"/>
          <w:szCs w:val="24"/>
        </w:rPr>
        <w:t xml:space="preserve"> </w:t>
      </w:r>
    </w:p>
    <w:p w14:paraId="465C844D" w14:textId="432141EB" w:rsidR="00876561" w:rsidRPr="008D114C" w:rsidRDefault="00333740" w:rsidP="006351F6">
      <w:pPr>
        <w:pStyle w:val="ListParagraph"/>
        <w:numPr>
          <w:ilvl w:val="0"/>
          <w:numId w:val="12"/>
        </w:numPr>
        <w:spacing w:line="276" w:lineRule="auto"/>
        <w:jc w:val="both"/>
        <w:rPr>
          <w:rFonts w:cstheme="minorHAnsi"/>
          <w:sz w:val="24"/>
          <w:szCs w:val="24"/>
        </w:rPr>
      </w:pPr>
      <w:r w:rsidRPr="008D114C">
        <w:rPr>
          <w:rFonts w:cstheme="minorHAnsi"/>
          <w:sz w:val="24"/>
          <w:szCs w:val="24"/>
        </w:rPr>
        <w:t>The</w:t>
      </w:r>
      <w:r w:rsidR="00894DF5" w:rsidRPr="008D114C">
        <w:rPr>
          <w:rFonts w:cstheme="minorHAnsi"/>
          <w:sz w:val="24"/>
          <w:szCs w:val="24"/>
        </w:rPr>
        <w:t xml:space="preserve"> </w:t>
      </w:r>
      <w:r w:rsidR="00ED5E3A" w:rsidRPr="008D114C">
        <w:rPr>
          <w:rFonts w:cstheme="minorHAnsi"/>
          <w:sz w:val="24"/>
          <w:szCs w:val="24"/>
        </w:rPr>
        <w:t>author’s rights</w:t>
      </w:r>
      <w:r w:rsidR="0013187E">
        <w:rPr>
          <w:rFonts w:cstheme="minorHAnsi"/>
          <w:sz w:val="24"/>
          <w:szCs w:val="24"/>
        </w:rPr>
        <w:t>;</w:t>
      </w:r>
      <w:r w:rsidR="00ED5E3A" w:rsidRPr="008D114C">
        <w:rPr>
          <w:rFonts w:cstheme="minorHAnsi"/>
          <w:sz w:val="24"/>
          <w:szCs w:val="24"/>
          <w:vertAlign w:val="superscript"/>
        </w:rPr>
        <w:footnoteReference w:id="142"/>
      </w:r>
      <w:r w:rsidR="00ED5E3A" w:rsidRPr="008D114C">
        <w:rPr>
          <w:rFonts w:cstheme="minorHAnsi"/>
          <w:sz w:val="24"/>
          <w:szCs w:val="24"/>
        </w:rPr>
        <w:t xml:space="preserve"> retains the principle ‘lex </w:t>
      </w:r>
      <w:proofErr w:type="spellStart"/>
      <w:r w:rsidR="00ED5E3A" w:rsidRPr="008D114C">
        <w:rPr>
          <w:rFonts w:cstheme="minorHAnsi"/>
          <w:sz w:val="24"/>
          <w:szCs w:val="24"/>
        </w:rPr>
        <w:t>fori</w:t>
      </w:r>
      <w:proofErr w:type="spellEnd"/>
      <w:r w:rsidR="00ED5E3A" w:rsidRPr="008D114C">
        <w:rPr>
          <w:rFonts w:cstheme="minorHAnsi"/>
          <w:sz w:val="24"/>
          <w:szCs w:val="24"/>
        </w:rPr>
        <w:t xml:space="preserve">’ (law of the country where the protection is sought) but uses the principle of ‘lex loci’ (law of the country of origin) for the rights not covered under the </w:t>
      </w:r>
      <w:r w:rsidR="0013187E">
        <w:rPr>
          <w:rFonts w:cstheme="minorHAnsi"/>
          <w:sz w:val="24"/>
          <w:szCs w:val="24"/>
        </w:rPr>
        <w:t>c</w:t>
      </w:r>
      <w:r w:rsidR="00ED5E3A" w:rsidRPr="008D114C">
        <w:rPr>
          <w:rFonts w:cstheme="minorHAnsi"/>
          <w:sz w:val="24"/>
          <w:szCs w:val="24"/>
        </w:rPr>
        <w:t>onvention.</w:t>
      </w:r>
      <w:r w:rsidR="00ED5E3A" w:rsidRPr="008D114C">
        <w:rPr>
          <w:rFonts w:cstheme="minorHAnsi"/>
          <w:sz w:val="24"/>
          <w:szCs w:val="24"/>
          <w:vertAlign w:val="superscript"/>
        </w:rPr>
        <w:footnoteReference w:id="143"/>
      </w:r>
      <w:r w:rsidR="00ED5E3A" w:rsidRPr="008D114C">
        <w:rPr>
          <w:rFonts w:cstheme="minorHAnsi"/>
          <w:sz w:val="24"/>
          <w:szCs w:val="24"/>
        </w:rPr>
        <w:t xml:space="preserve"> For the first time, </w:t>
      </w:r>
      <w:r w:rsidR="00894DF5" w:rsidRPr="008D114C">
        <w:rPr>
          <w:rFonts w:cstheme="minorHAnsi"/>
          <w:sz w:val="24"/>
          <w:szCs w:val="24"/>
        </w:rPr>
        <w:t>it</w:t>
      </w:r>
      <w:r w:rsidR="00ED5E3A" w:rsidRPr="008D114C">
        <w:rPr>
          <w:rFonts w:cstheme="minorHAnsi"/>
          <w:sz w:val="24"/>
          <w:szCs w:val="24"/>
        </w:rPr>
        <w:t xml:space="preserve"> recognises the moral right of integrity where an author has the right to oppose the reproduction or public exhibition of the work in an “altered, mutilated or revised form”; </w:t>
      </w:r>
      <w:r w:rsidR="00876561" w:rsidRPr="008D114C">
        <w:rPr>
          <w:rFonts w:cstheme="minorHAnsi"/>
          <w:sz w:val="24"/>
          <w:szCs w:val="24"/>
        </w:rPr>
        <w:t>moral</w:t>
      </w:r>
      <w:r w:rsidR="00ED5E3A" w:rsidRPr="008D114C">
        <w:rPr>
          <w:rFonts w:cstheme="minorHAnsi"/>
          <w:sz w:val="24"/>
          <w:szCs w:val="24"/>
        </w:rPr>
        <w:t xml:space="preserve"> rights w</w:t>
      </w:r>
      <w:r w:rsidR="00876561" w:rsidRPr="008D114C">
        <w:rPr>
          <w:rFonts w:cstheme="minorHAnsi"/>
          <w:sz w:val="24"/>
          <w:szCs w:val="24"/>
        </w:rPr>
        <w:t>ere</w:t>
      </w:r>
      <w:r w:rsidR="00ED5E3A" w:rsidRPr="008D114C">
        <w:rPr>
          <w:rFonts w:cstheme="minorHAnsi"/>
          <w:sz w:val="24"/>
          <w:szCs w:val="24"/>
        </w:rPr>
        <w:t xml:space="preserve"> set up to be inalienable</w:t>
      </w:r>
      <w:r w:rsidR="00876561" w:rsidRPr="008D114C">
        <w:rPr>
          <w:rFonts w:cstheme="minorHAnsi"/>
          <w:sz w:val="24"/>
          <w:szCs w:val="24"/>
        </w:rPr>
        <w:t>.</w:t>
      </w:r>
      <w:r w:rsidR="00ED5E3A" w:rsidRPr="008D114C">
        <w:rPr>
          <w:rFonts w:cstheme="minorHAnsi"/>
          <w:sz w:val="24"/>
          <w:szCs w:val="24"/>
          <w:vertAlign w:val="superscript"/>
        </w:rPr>
        <w:footnoteReference w:id="144"/>
      </w:r>
      <w:r w:rsidR="00ED5E3A" w:rsidRPr="008D114C">
        <w:rPr>
          <w:rFonts w:cstheme="minorHAnsi"/>
          <w:sz w:val="24"/>
          <w:szCs w:val="24"/>
        </w:rPr>
        <w:t xml:space="preserve"> </w:t>
      </w:r>
    </w:p>
    <w:p w14:paraId="42622E60" w14:textId="1B5845F0" w:rsidR="00ED5E3A" w:rsidRPr="008D114C" w:rsidRDefault="00ED5E3A" w:rsidP="006351F6">
      <w:pPr>
        <w:pStyle w:val="ListParagraph"/>
        <w:numPr>
          <w:ilvl w:val="0"/>
          <w:numId w:val="12"/>
        </w:numPr>
        <w:spacing w:line="276" w:lineRule="auto"/>
        <w:jc w:val="both"/>
        <w:rPr>
          <w:rFonts w:cstheme="minorHAnsi"/>
          <w:sz w:val="24"/>
          <w:szCs w:val="24"/>
        </w:rPr>
      </w:pPr>
      <w:r w:rsidRPr="008D114C">
        <w:rPr>
          <w:rFonts w:cstheme="minorHAnsi"/>
          <w:sz w:val="24"/>
          <w:szCs w:val="24"/>
        </w:rPr>
        <w:t>The term of protection</w:t>
      </w:r>
      <w:r w:rsidR="008F76E6">
        <w:rPr>
          <w:rFonts w:cstheme="minorHAnsi"/>
          <w:sz w:val="24"/>
          <w:szCs w:val="24"/>
        </w:rPr>
        <w:t>;</w:t>
      </w:r>
      <w:r w:rsidRPr="008D114C">
        <w:rPr>
          <w:rFonts w:cstheme="minorHAnsi"/>
          <w:sz w:val="24"/>
          <w:szCs w:val="24"/>
        </w:rPr>
        <w:t xml:space="preserve"> to fifty years from </w:t>
      </w:r>
      <w:r w:rsidR="0043064D" w:rsidRPr="008D114C">
        <w:rPr>
          <w:rFonts w:cstheme="minorHAnsi"/>
          <w:sz w:val="24"/>
          <w:szCs w:val="24"/>
        </w:rPr>
        <w:t>the death</w:t>
      </w:r>
      <w:r w:rsidRPr="008D114C">
        <w:rPr>
          <w:rFonts w:cstheme="minorHAnsi"/>
          <w:sz w:val="24"/>
          <w:szCs w:val="24"/>
        </w:rPr>
        <w:t xml:space="preserve"> of the creator but if </w:t>
      </w:r>
      <w:r w:rsidR="00E71ED6" w:rsidRPr="008D114C">
        <w:rPr>
          <w:rFonts w:cstheme="minorHAnsi"/>
          <w:sz w:val="24"/>
          <w:szCs w:val="24"/>
        </w:rPr>
        <w:t>not,</w:t>
      </w:r>
      <w:r w:rsidRPr="008D114C">
        <w:rPr>
          <w:rFonts w:cstheme="minorHAnsi"/>
          <w:sz w:val="24"/>
          <w:szCs w:val="24"/>
        </w:rPr>
        <w:t xml:space="preserve"> all countries were to adopt it, lex </w:t>
      </w:r>
      <w:proofErr w:type="spellStart"/>
      <w:r w:rsidRPr="008D114C">
        <w:rPr>
          <w:rFonts w:cstheme="minorHAnsi"/>
          <w:sz w:val="24"/>
          <w:szCs w:val="24"/>
        </w:rPr>
        <w:t>fori</w:t>
      </w:r>
      <w:proofErr w:type="spellEnd"/>
      <w:r w:rsidRPr="008D114C">
        <w:rPr>
          <w:rFonts w:cstheme="minorHAnsi"/>
          <w:sz w:val="24"/>
          <w:szCs w:val="24"/>
        </w:rPr>
        <w:t xml:space="preserve"> applies.</w:t>
      </w:r>
      <w:r w:rsidRPr="008D114C">
        <w:rPr>
          <w:rFonts w:cstheme="minorHAnsi"/>
          <w:sz w:val="24"/>
          <w:szCs w:val="24"/>
          <w:vertAlign w:val="superscript"/>
        </w:rPr>
        <w:footnoteReference w:id="145"/>
      </w:r>
    </w:p>
    <w:p w14:paraId="7EA957DE" w14:textId="2AAC0531" w:rsidR="008039AE" w:rsidRPr="008D114C" w:rsidRDefault="008039AE" w:rsidP="006351F6">
      <w:pPr>
        <w:spacing w:line="276" w:lineRule="auto"/>
        <w:jc w:val="both"/>
        <w:rPr>
          <w:rFonts w:cstheme="minorHAnsi"/>
          <w:sz w:val="24"/>
          <w:szCs w:val="24"/>
        </w:rPr>
      </w:pPr>
      <w:r w:rsidRPr="008D114C">
        <w:rPr>
          <w:rFonts w:cstheme="minorHAnsi"/>
          <w:sz w:val="24"/>
          <w:szCs w:val="24"/>
        </w:rPr>
        <w:t xml:space="preserve">At the time, the American nations were acquainted with the Berne Convention, which did not and does not provide a definition of ‘author’; this gave flexibility to both sides, the Latin American countries based on the concept of the ‘author’s right’ (droit </w:t>
      </w:r>
      <w:proofErr w:type="spellStart"/>
      <w:r w:rsidRPr="008D114C">
        <w:rPr>
          <w:rFonts w:cstheme="minorHAnsi"/>
          <w:sz w:val="24"/>
          <w:szCs w:val="24"/>
        </w:rPr>
        <w:t>d’auteur</w:t>
      </w:r>
      <w:proofErr w:type="spellEnd"/>
      <w:r w:rsidRPr="008D114C">
        <w:rPr>
          <w:rFonts w:cstheme="minorHAnsi"/>
          <w:sz w:val="24"/>
          <w:szCs w:val="24"/>
        </w:rPr>
        <w:t xml:space="preserve">’), the works of the mind which is seen as an expression of the personality of its creator, and the Anglo-Saxon based on ‘copyright’. Although early Pan-American legislation followed the Anglo-Saxon regarding authorship granted by the </w:t>
      </w:r>
      <w:r w:rsidR="00546398" w:rsidRPr="008D114C">
        <w:rPr>
          <w:rFonts w:cstheme="minorHAnsi"/>
          <w:sz w:val="24"/>
          <w:szCs w:val="24"/>
        </w:rPr>
        <w:t>state, it</w:t>
      </w:r>
      <w:r w:rsidRPr="008D114C">
        <w:rPr>
          <w:rFonts w:cstheme="minorHAnsi"/>
          <w:sz w:val="24"/>
          <w:szCs w:val="24"/>
        </w:rPr>
        <w:t xml:space="preserve"> seems that the system was to be a hybrid one.</w:t>
      </w:r>
    </w:p>
    <w:p w14:paraId="4B99DE68" w14:textId="72D45AE5" w:rsidR="00ED5E3A" w:rsidRPr="008D114C" w:rsidRDefault="00F4342E" w:rsidP="006351F6">
      <w:pPr>
        <w:spacing w:line="276" w:lineRule="auto"/>
        <w:jc w:val="both"/>
        <w:rPr>
          <w:rFonts w:cstheme="minorHAnsi"/>
          <w:sz w:val="24"/>
          <w:szCs w:val="24"/>
        </w:rPr>
      </w:pPr>
      <w:r w:rsidRPr="008D114C">
        <w:rPr>
          <w:rFonts w:cstheme="minorHAnsi"/>
          <w:sz w:val="24"/>
          <w:szCs w:val="24"/>
        </w:rPr>
        <w:t>In</w:t>
      </w:r>
      <w:r w:rsidR="00ED5E3A" w:rsidRPr="008D114C">
        <w:rPr>
          <w:rFonts w:cstheme="minorHAnsi"/>
          <w:sz w:val="24"/>
          <w:szCs w:val="24"/>
        </w:rPr>
        <w:t xml:space="preserve"> 1928 the delegation of Brazil (the only member of the Berne Convention at the time) together with the French delegation discussed, at the Berne Revision Conference in Rome, the desire to merge the Berne Convention with the </w:t>
      </w:r>
      <w:r w:rsidR="00176CFB">
        <w:rPr>
          <w:rFonts w:cstheme="minorHAnsi"/>
          <w:sz w:val="24"/>
          <w:szCs w:val="24"/>
        </w:rPr>
        <w:t>i</w:t>
      </w:r>
      <w:r w:rsidR="00ED5E3A" w:rsidRPr="008D114C">
        <w:rPr>
          <w:rFonts w:cstheme="minorHAnsi"/>
          <w:sz w:val="24"/>
          <w:szCs w:val="24"/>
        </w:rPr>
        <w:t>nter-American copyright’s agreements in existence.</w:t>
      </w:r>
      <w:r w:rsidR="00ED5E3A" w:rsidRPr="008D114C">
        <w:rPr>
          <w:rFonts w:cstheme="minorHAnsi"/>
          <w:sz w:val="24"/>
          <w:szCs w:val="24"/>
          <w:vertAlign w:val="superscript"/>
        </w:rPr>
        <w:footnoteReference w:id="146"/>
      </w:r>
      <w:r w:rsidR="00ED5E3A" w:rsidRPr="008D114C">
        <w:rPr>
          <w:rFonts w:cstheme="minorHAnsi"/>
          <w:sz w:val="24"/>
          <w:szCs w:val="24"/>
        </w:rPr>
        <w:t xml:space="preserve"> The International Committee on Intellectual Cooperation created by the General </w:t>
      </w:r>
      <w:r w:rsidR="00ED5E3A" w:rsidRPr="008D114C">
        <w:rPr>
          <w:rFonts w:cstheme="minorHAnsi"/>
          <w:sz w:val="24"/>
          <w:szCs w:val="24"/>
        </w:rPr>
        <w:lastRenderedPageBreak/>
        <w:t>Assembly of the League of Nations, took responsibility to harmoni</w:t>
      </w:r>
      <w:r w:rsidR="00D54CB8">
        <w:rPr>
          <w:rFonts w:cstheme="minorHAnsi"/>
          <w:sz w:val="24"/>
          <w:szCs w:val="24"/>
        </w:rPr>
        <w:t>s</w:t>
      </w:r>
      <w:r w:rsidR="00ED5E3A" w:rsidRPr="008D114C">
        <w:rPr>
          <w:rFonts w:cstheme="minorHAnsi"/>
          <w:sz w:val="24"/>
          <w:szCs w:val="24"/>
        </w:rPr>
        <w:t>e both: the Berne Convention and the Pan-American Union agreements in copyright.</w:t>
      </w:r>
      <w:r w:rsidR="00ED5E3A" w:rsidRPr="008D114C">
        <w:rPr>
          <w:rFonts w:cstheme="minorHAnsi"/>
          <w:sz w:val="24"/>
          <w:szCs w:val="24"/>
          <w:vertAlign w:val="superscript"/>
        </w:rPr>
        <w:footnoteReference w:id="147"/>
      </w:r>
    </w:p>
    <w:p w14:paraId="07B5CFFE" w14:textId="457B54FC" w:rsidR="009E53AE" w:rsidRPr="008D114C" w:rsidRDefault="00F53FA5" w:rsidP="006351F6">
      <w:pPr>
        <w:spacing w:line="276" w:lineRule="auto"/>
        <w:jc w:val="both"/>
        <w:rPr>
          <w:rFonts w:cstheme="minorHAnsi"/>
          <w:sz w:val="24"/>
          <w:szCs w:val="24"/>
        </w:rPr>
      </w:pPr>
      <w:r w:rsidRPr="008D114C">
        <w:rPr>
          <w:rFonts w:cstheme="minorHAnsi"/>
          <w:sz w:val="24"/>
          <w:szCs w:val="24"/>
        </w:rPr>
        <w:t>Concerning the</w:t>
      </w:r>
      <w:r w:rsidR="005801D5" w:rsidRPr="008D114C">
        <w:rPr>
          <w:rFonts w:cstheme="minorHAnsi"/>
          <w:sz w:val="24"/>
          <w:szCs w:val="24"/>
        </w:rPr>
        <w:t xml:space="preserve"> whole intellectual property system, t</w:t>
      </w:r>
      <w:r w:rsidR="00DF6A4F" w:rsidRPr="008D114C">
        <w:rPr>
          <w:rFonts w:cstheme="minorHAnsi"/>
          <w:sz w:val="24"/>
          <w:szCs w:val="24"/>
        </w:rPr>
        <w:t>he</w:t>
      </w:r>
      <w:r w:rsidR="009E53AE" w:rsidRPr="008D114C">
        <w:rPr>
          <w:rFonts w:cstheme="minorHAnsi"/>
          <w:sz w:val="24"/>
          <w:szCs w:val="24"/>
        </w:rPr>
        <w:t xml:space="preserve"> Havana Treaty on Private International Law 1928 (Bustamante Code)</w:t>
      </w:r>
      <w:r w:rsidR="00A76869" w:rsidRPr="008D114C">
        <w:rPr>
          <w:rFonts w:cstheme="minorHAnsi"/>
          <w:sz w:val="24"/>
          <w:szCs w:val="24"/>
        </w:rPr>
        <w:t xml:space="preserve"> was </w:t>
      </w:r>
      <w:r w:rsidR="00DF6A4F" w:rsidRPr="008D114C">
        <w:rPr>
          <w:rFonts w:cstheme="minorHAnsi"/>
          <w:sz w:val="24"/>
          <w:szCs w:val="24"/>
        </w:rPr>
        <w:t>signed</w:t>
      </w:r>
      <w:r w:rsidR="005801D5" w:rsidRPr="008D114C">
        <w:rPr>
          <w:rFonts w:cstheme="minorHAnsi"/>
          <w:sz w:val="24"/>
          <w:szCs w:val="24"/>
        </w:rPr>
        <w:t xml:space="preserve"> during the conference</w:t>
      </w:r>
      <w:r w:rsidR="009E53AE" w:rsidRPr="008D114C">
        <w:rPr>
          <w:rFonts w:cstheme="minorHAnsi"/>
          <w:sz w:val="24"/>
          <w:szCs w:val="24"/>
        </w:rPr>
        <w:t>.</w:t>
      </w:r>
      <w:r w:rsidR="009E53AE" w:rsidRPr="008D114C">
        <w:rPr>
          <w:rFonts w:cstheme="minorHAnsi"/>
          <w:sz w:val="24"/>
          <w:szCs w:val="24"/>
          <w:vertAlign w:val="superscript"/>
        </w:rPr>
        <w:footnoteReference w:id="148"/>
      </w:r>
      <w:r w:rsidR="009E53AE" w:rsidRPr="008D114C">
        <w:rPr>
          <w:rFonts w:cstheme="minorHAnsi"/>
          <w:sz w:val="24"/>
          <w:szCs w:val="24"/>
        </w:rPr>
        <w:t xml:space="preserve"> This Treaty included two </w:t>
      </w:r>
      <w:r w:rsidR="00483C42" w:rsidRPr="008D114C">
        <w:rPr>
          <w:rFonts w:cstheme="minorHAnsi"/>
          <w:sz w:val="24"/>
          <w:szCs w:val="24"/>
        </w:rPr>
        <w:t>intellectual property</w:t>
      </w:r>
      <w:r w:rsidR="009E53AE" w:rsidRPr="008D114C">
        <w:rPr>
          <w:rFonts w:cstheme="minorHAnsi"/>
          <w:sz w:val="24"/>
          <w:szCs w:val="24"/>
        </w:rPr>
        <w:t xml:space="preserve"> provisions as follow</w:t>
      </w:r>
      <w:r w:rsidR="00FA5846" w:rsidRPr="008D114C">
        <w:rPr>
          <w:rFonts w:cstheme="minorHAnsi"/>
          <w:sz w:val="24"/>
          <w:szCs w:val="24"/>
        </w:rPr>
        <w:t>s</w:t>
      </w:r>
      <w:r w:rsidR="009E53AE" w:rsidRPr="008D114C">
        <w:rPr>
          <w:rFonts w:cstheme="minorHAnsi"/>
          <w:sz w:val="24"/>
          <w:szCs w:val="24"/>
        </w:rPr>
        <w:t>:</w:t>
      </w:r>
    </w:p>
    <w:p w14:paraId="6FB2733D" w14:textId="2AB1788D" w:rsidR="00082F76" w:rsidRPr="008D114C" w:rsidRDefault="009E53AE" w:rsidP="006351F6">
      <w:pPr>
        <w:pStyle w:val="ListParagraph"/>
        <w:numPr>
          <w:ilvl w:val="0"/>
          <w:numId w:val="11"/>
        </w:numPr>
        <w:spacing w:line="276" w:lineRule="auto"/>
        <w:jc w:val="both"/>
        <w:rPr>
          <w:rFonts w:cstheme="minorHAnsi"/>
          <w:sz w:val="24"/>
          <w:szCs w:val="24"/>
        </w:rPr>
      </w:pPr>
      <w:r w:rsidRPr="008D114C">
        <w:rPr>
          <w:rFonts w:cstheme="minorHAnsi"/>
          <w:sz w:val="24"/>
          <w:szCs w:val="24"/>
        </w:rPr>
        <w:t xml:space="preserve">Chapter I, titled ‘classification of goods’, </w:t>
      </w:r>
      <w:r w:rsidR="00073F23">
        <w:rPr>
          <w:rFonts w:cstheme="minorHAnsi"/>
          <w:sz w:val="24"/>
          <w:szCs w:val="24"/>
        </w:rPr>
        <w:t>a</w:t>
      </w:r>
      <w:r w:rsidRPr="008D114C">
        <w:rPr>
          <w:rFonts w:cstheme="minorHAnsi"/>
          <w:sz w:val="24"/>
          <w:szCs w:val="24"/>
        </w:rPr>
        <w:t xml:space="preserve">rticle 108 sets the applicable law, that is the ‘law of the place’ for industrial and intellectual property, asserting that it is where such property has been registered. </w:t>
      </w:r>
    </w:p>
    <w:p w14:paraId="64F8F506" w14:textId="14CC5C29" w:rsidR="009E53AE" w:rsidRPr="008D114C" w:rsidRDefault="00082F76" w:rsidP="006351F6">
      <w:pPr>
        <w:pStyle w:val="ListParagraph"/>
        <w:numPr>
          <w:ilvl w:val="0"/>
          <w:numId w:val="11"/>
        </w:numPr>
        <w:spacing w:line="276" w:lineRule="auto"/>
        <w:jc w:val="both"/>
        <w:rPr>
          <w:rFonts w:cstheme="minorHAnsi"/>
          <w:sz w:val="24"/>
          <w:szCs w:val="24"/>
        </w:rPr>
      </w:pPr>
      <w:r w:rsidRPr="008D114C">
        <w:rPr>
          <w:rFonts w:cstheme="minorHAnsi"/>
          <w:sz w:val="24"/>
          <w:szCs w:val="24"/>
        </w:rPr>
        <w:t xml:space="preserve">The </w:t>
      </w:r>
      <w:r w:rsidR="009E53AE" w:rsidRPr="008D114C">
        <w:rPr>
          <w:rFonts w:cstheme="minorHAnsi"/>
          <w:sz w:val="24"/>
          <w:szCs w:val="24"/>
        </w:rPr>
        <w:t xml:space="preserve">Chapter titled ‘of property’, </w:t>
      </w:r>
      <w:r w:rsidR="00073F23">
        <w:rPr>
          <w:rFonts w:cstheme="minorHAnsi"/>
          <w:sz w:val="24"/>
          <w:szCs w:val="24"/>
        </w:rPr>
        <w:t>a</w:t>
      </w:r>
      <w:r w:rsidR="009E53AE" w:rsidRPr="008D114C">
        <w:rPr>
          <w:rFonts w:cstheme="minorHAnsi"/>
          <w:sz w:val="24"/>
          <w:szCs w:val="24"/>
        </w:rPr>
        <w:t>rticle 115 sets that industrial and intellectual property shall be governed by the existing (or adopted in the future) international conventions. In absence of these rules, i</w:t>
      </w:r>
      <w:r w:rsidR="008E2AA0" w:rsidRPr="008D114C">
        <w:rPr>
          <w:rFonts w:cstheme="minorHAnsi"/>
          <w:sz w:val="24"/>
          <w:szCs w:val="24"/>
        </w:rPr>
        <w:t>t</w:t>
      </w:r>
      <w:r w:rsidR="009E53AE" w:rsidRPr="008D114C">
        <w:rPr>
          <w:rFonts w:cstheme="minorHAnsi"/>
          <w:sz w:val="24"/>
          <w:szCs w:val="24"/>
        </w:rPr>
        <w:t xml:space="preserve"> sets that the law that shall govern</w:t>
      </w:r>
      <w:r w:rsidR="00C53E13" w:rsidRPr="008D114C">
        <w:rPr>
          <w:rFonts w:cstheme="minorHAnsi"/>
          <w:sz w:val="24"/>
          <w:szCs w:val="24"/>
        </w:rPr>
        <w:t xml:space="preserve"> is t</w:t>
      </w:r>
      <w:r w:rsidR="009E53AE" w:rsidRPr="008D114C">
        <w:rPr>
          <w:rFonts w:cstheme="minorHAnsi"/>
          <w:sz w:val="24"/>
          <w:szCs w:val="24"/>
        </w:rPr>
        <w:t>he national law wh</w:t>
      </w:r>
      <w:r w:rsidR="00C53E13" w:rsidRPr="008D114C">
        <w:rPr>
          <w:rFonts w:cstheme="minorHAnsi"/>
          <w:sz w:val="24"/>
          <w:szCs w:val="24"/>
        </w:rPr>
        <w:t xml:space="preserve">ere the right </w:t>
      </w:r>
      <w:r w:rsidR="009E53AE" w:rsidRPr="008D114C">
        <w:rPr>
          <w:rFonts w:cstheme="minorHAnsi"/>
          <w:sz w:val="24"/>
          <w:szCs w:val="24"/>
        </w:rPr>
        <w:t xml:space="preserve">has </w:t>
      </w:r>
      <w:r w:rsidR="00C53E13" w:rsidRPr="008D114C">
        <w:rPr>
          <w:rFonts w:cstheme="minorHAnsi"/>
          <w:sz w:val="24"/>
          <w:szCs w:val="24"/>
        </w:rPr>
        <w:t xml:space="preserve">been </w:t>
      </w:r>
      <w:r w:rsidR="009E53AE" w:rsidRPr="008D114C">
        <w:rPr>
          <w:rFonts w:cstheme="minorHAnsi"/>
          <w:sz w:val="24"/>
          <w:szCs w:val="24"/>
        </w:rPr>
        <w:t>granted.</w:t>
      </w:r>
    </w:p>
    <w:p w14:paraId="247ACA0E" w14:textId="313F498A" w:rsidR="00D159CE" w:rsidRPr="008D114C" w:rsidRDefault="00D159CE" w:rsidP="006351F6">
      <w:pPr>
        <w:pStyle w:val="Heading2"/>
        <w:numPr>
          <w:ilvl w:val="2"/>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 xml:space="preserve">The General </w:t>
      </w:r>
      <w:r w:rsidR="00291FF9">
        <w:rPr>
          <w:rFonts w:asciiTheme="minorHAnsi" w:hAnsiTheme="minorHAnsi" w:cstheme="minorHAnsi"/>
          <w:szCs w:val="24"/>
        </w:rPr>
        <w:t>I</w:t>
      </w:r>
      <w:r w:rsidRPr="008D114C">
        <w:rPr>
          <w:rFonts w:asciiTheme="minorHAnsi" w:hAnsiTheme="minorHAnsi" w:cstheme="minorHAnsi"/>
          <w:szCs w:val="24"/>
        </w:rPr>
        <w:t>nter-American Convention for Trademark and Commercial Protection 1929</w:t>
      </w:r>
      <w:r w:rsidRPr="008D114C">
        <w:rPr>
          <w:rFonts w:asciiTheme="minorHAnsi" w:hAnsiTheme="minorHAnsi" w:cstheme="minorHAnsi"/>
          <w:bCs/>
          <w:szCs w:val="24"/>
        </w:rPr>
        <w:t xml:space="preserve"> </w:t>
      </w:r>
      <w:r w:rsidRPr="008D114C">
        <w:rPr>
          <w:rFonts w:asciiTheme="minorHAnsi" w:hAnsiTheme="minorHAnsi" w:cstheme="minorHAnsi"/>
          <w:szCs w:val="24"/>
        </w:rPr>
        <w:t xml:space="preserve">(the </w:t>
      </w:r>
      <w:bookmarkStart w:id="17" w:name="_Hlk120628051"/>
      <w:r w:rsidRPr="008D114C">
        <w:rPr>
          <w:rFonts w:asciiTheme="minorHAnsi" w:hAnsiTheme="minorHAnsi" w:cstheme="minorHAnsi"/>
          <w:szCs w:val="24"/>
        </w:rPr>
        <w:t>Washington Convention</w:t>
      </w:r>
      <w:bookmarkEnd w:id="17"/>
      <w:r w:rsidRPr="008D114C">
        <w:rPr>
          <w:rFonts w:asciiTheme="minorHAnsi" w:hAnsiTheme="minorHAnsi" w:cstheme="minorHAnsi"/>
          <w:szCs w:val="24"/>
        </w:rPr>
        <w:t xml:space="preserve">) </w:t>
      </w:r>
    </w:p>
    <w:p w14:paraId="504A2B6C" w14:textId="2A00B64A" w:rsidR="00D159CE" w:rsidRPr="008D114C" w:rsidRDefault="00D159CE" w:rsidP="006351F6">
      <w:pPr>
        <w:spacing w:line="276" w:lineRule="auto"/>
        <w:ind w:left="360"/>
        <w:jc w:val="both"/>
        <w:rPr>
          <w:rFonts w:cstheme="minorHAnsi"/>
          <w:sz w:val="24"/>
          <w:szCs w:val="24"/>
        </w:rPr>
      </w:pPr>
      <w:r w:rsidRPr="008D114C">
        <w:rPr>
          <w:rFonts w:cstheme="minorHAnsi"/>
          <w:sz w:val="24"/>
          <w:szCs w:val="24"/>
        </w:rPr>
        <w:t xml:space="preserve">The </w:t>
      </w:r>
      <w:r w:rsidR="000F4C82" w:rsidRPr="008D114C">
        <w:rPr>
          <w:rFonts w:cstheme="minorHAnsi"/>
          <w:sz w:val="24"/>
          <w:szCs w:val="24"/>
        </w:rPr>
        <w:t>Washington Convention</w:t>
      </w:r>
      <w:r w:rsidRPr="008D114C">
        <w:rPr>
          <w:rFonts w:cstheme="minorHAnsi"/>
          <w:sz w:val="24"/>
          <w:szCs w:val="24"/>
        </w:rPr>
        <w:t xml:space="preserve"> was ratified by 10 nations, although signed by 19 countries</w:t>
      </w:r>
      <w:r w:rsidR="009A51BE">
        <w:rPr>
          <w:rFonts w:cstheme="minorHAnsi"/>
          <w:sz w:val="24"/>
          <w:szCs w:val="24"/>
        </w:rPr>
        <w:t xml:space="preserve"> and was</w:t>
      </w:r>
      <w:r w:rsidRPr="008D114C">
        <w:rPr>
          <w:rFonts w:cstheme="minorHAnsi"/>
          <w:sz w:val="24"/>
          <w:szCs w:val="24"/>
        </w:rPr>
        <w:t xml:space="preserve"> adopted following the Sixth Conference. According to Farley, the focus o</w:t>
      </w:r>
      <w:r w:rsidR="005542DE" w:rsidRPr="008D114C">
        <w:rPr>
          <w:rFonts w:cstheme="minorHAnsi"/>
          <w:sz w:val="24"/>
          <w:szCs w:val="24"/>
        </w:rPr>
        <w:t>f</w:t>
      </w:r>
      <w:r w:rsidRPr="008D114C">
        <w:rPr>
          <w:rFonts w:cstheme="minorHAnsi"/>
          <w:sz w:val="24"/>
          <w:szCs w:val="24"/>
        </w:rPr>
        <w:t xml:space="preserve"> the Pan</w:t>
      </w:r>
      <w:r w:rsidR="004401E6" w:rsidRPr="008D114C">
        <w:rPr>
          <w:rFonts w:cstheme="minorHAnsi"/>
          <w:sz w:val="24"/>
          <w:szCs w:val="24"/>
        </w:rPr>
        <w:t>-</w:t>
      </w:r>
      <w:r w:rsidRPr="008D114C">
        <w:rPr>
          <w:rFonts w:cstheme="minorHAnsi"/>
          <w:sz w:val="24"/>
          <w:szCs w:val="24"/>
        </w:rPr>
        <w:t>American Conventions was to “provide national treatment” within the region and to “create a uniform system for the protection of foreign trademarks”.</w:t>
      </w:r>
      <w:r w:rsidRPr="008D114C">
        <w:rPr>
          <w:rFonts w:cstheme="minorHAnsi"/>
          <w:sz w:val="24"/>
          <w:szCs w:val="24"/>
          <w:vertAlign w:val="superscript"/>
        </w:rPr>
        <w:footnoteReference w:id="149"/>
      </w:r>
    </w:p>
    <w:p w14:paraId="68763CB0" w14:textId="47E30EDC" w:rsidR="0052528F" w:rsidRPr="008D114C" w:rsidRDefault="00D159CE" w:rsidP="006351F6">
      <w:pPr>
        <w:spacing w:line="276" w:lineRule="auto"/>
        <w:ind w:left="360"/>
        <w:jc w:val="both"/>
        <w:rPr>
          <w:rFonts w:cstheme="minorHAnsi"/>
          <w:sz w:val="24"/>
          <w:szCs w:val="24"/>
        </w:rPr>
      </w:pPr>
      <w:r w:rsidRPr="008D114C">
        <w:rPr>
          <w:rFonts w:cstheme="minorHAnsi"/>
          <w:sz w:val="24"/>
          <w:szCs w:val="24"/>
        </w:rPr>
        <w:t>Th</w:t>
      </w:r>
      <w:r w:rsidR="00F518DB" w:rsidRPr="008D114C">
        <w:rPr>
          <w:rFonts w:cstheme="minorHAnsi"/>
          <w:sz w:val="24"/>
          <w:szCs w:val="24"/>
        </w:rPr>
        <w:t xml:space="preserve">e </w:t>
      </w:r>
      <w:r w:rsidR="004401E6" w:rsidRPr="008D114C">
        <w:rPr>
          <w:rFonts w:cstheme="minorHAnsi"/>
          <w:sz w:val="24"/>
          <w:szCs w:val="24"/>
        </w:rPr>
        <w:t xml:space="preserve">Washington Convention </w:t>
      </w:r>
      <w:r w:rsidRPr="008D114C">
        <w:rPr>
          <w:rFonts w:cstheme="minorHAnsi"/>
          <w:sz w:val="24"/>
          <w:szCs w:val="24"/>
        </w:rPr>
        <w:t>remains valid and in force today in the contracting parties</w:t>
      </w:r>
      <w:r w:rsidR="002F7824">
        <w:rPr>
          <w:rStyle w:val="FootnoteReference"/>
          <w:rFonts w:cstheme="minorHAnsi"/>
          <w:sz w:val="24"/>
          <w:szCs w:val="24"/>
        </w:rPr>
        <w:footnoteReference w:id="150"/>
      </w:r>
      <w:r w:rsidRPr="008D114C">
        <w:rPr>
          <w:rFonts w:cstheme="minorHAnsi"/>
          <w:sz w:val="24"/>
          <w:szCs w:val="24"/>
        </w:rPr>
        <w:t xml:space="preserve"> and replace</w:t>
      </w:r>
      <w:r w:rsidR="00F518DB" w:rsidRPr="008D114C">
        <w:rPr>
          <w:rFonts w:cstheme="minorHAnsi"/>
          <w:sz w:val="24"/>
          <w:szCs w:val="24"/>
        </w:rPr>
        <w:t>s</w:t>
      </w:r>
      <w:r w:rsidRPr="008D114C">
        <w:rPr>
          <w:rFonts w:cstheme="minorHAnsi"/>
          <w:sz w:val="24"/>
          <w:szCs w:val="24"/>
        </w:rPr>
        <w:t xml:space="preserve">, as between contracting parties, the </w:t>
      </w:r>
      <w:r w:rsidR="00843BF5" w:rsidRPr="008D114C">
        <w:rPr>
          <w:rFonts w:cstheme="minorHAnsi"/>
          <w:sz w:val="24"/>
          <w:szCs w:val="24"/>
        </w:rPr>
        <w:t>C</w:t>
      </w:r>
      <w:r w:rsidRPr="008D114C">
        <w:rPr>
          <w:rFonts w:cstheme="minorHAnsi"/>
          <w:sz w:val="24"/>
          <w:szCs w:val="24"/>
        </w:rPr>
        <w:t xml:space="preserve">onvention </w:t>
      </w:r>
      <w:r w:rsidR="00713FFE" w:rsidRPr="008D114C">
        <w:rPr>
          <w:rFonts w:cstheme="minorHAnsi"/>
          <w:sz w:val="24"/>
          <w:szCs w:val="24"/>
        </w:rPr>
        <w:t>1910,</w:t>
      </w:r>
      <w:r w:rsidRPr="008D114C">
        <w:rPr>
          <w:rFonts w:cstheme="minorHAnsi"/>
          <w:sz w:val="24"/>
          <w:szCs w:val="24"/>
        </w:rPr>
        <w:t xml:space="preserve"> and the </w:t>
      </w:r>
      <w:r w:rsidR="00843BF5" w:rsidRPr="008D114C">
        <w:rPr>
          <w:rFonts w:cstheme="minorHAnsi"/>
          <w:sz w:val="24"/>
          <w:szCs w:val="24"/>
        </w:rPr>
        <w:t>C</w:t>
      </w:r>
      <w:r w:rsidRPr="008D114C">
        <w:rPr>
          <w:rFonts w:cstheme="minorHAnsi"/>
          <w:sz w:val="24"/>
          <w:szCs w:val="24"/>
        </w:rPr>
        <w:t>onvention 1923.</w:t>
      </w:r>
      <w:r w:rsidRPr="008D114C">
        <w:rPr>
          <w:rFonts w:cstheme="minorHAnsi"/>
          <w:sz w:val="24"/>
          <w:szCs w:val="24"/>
          <w:vertAlign w:val="superscript"/>
        </w:rPr>
        <w:footnoteReference w:id="151"/>
      </w:r>
      <w:r w:rsidR="00EA2580">
        <w:rPr>
          <w:rFonts w:cstheme="minorHAnsi"/>
          <w:sz w:val="24"/>
          <w:szCs w:val="24"/>
        </w:rPr>
        <w:t xml:space="preserve"> </w:t>
      </w:r>
      <w:r w:rsidR="0052528F" w:rsidRPr="008D114C">
        <w:rPr>
          <w:rFonts w:cstheme="minorHAnsi"/>
          <w:sz w:val="24"/>
          <w:szCs w:val="24"/>
        </w:rPr>
        <w:t>Some of the matters cover</w:t>
      </w:r>
      <w:r w:rsidR="00C379BB" w:rsidRPr="008D114C">
        <w:rPr>
          <w:rFonts w:cstheme="minorHAnsi"/>
          <w:sz w:val="24"/>
          <w:szCs w:val="24"/>
        </w:rPr>
        <w:t>ed</w:t>
      </w:r>
      <w:r w:rsidR="00D54466" w:rsidRPr="008D114C">
        <w:rPr>
          <w:rFonts w:cstheme="minorHAnsi"/>
          <w:sz w:val="24"/>
          <w:szCs w:val="24"/>
        </w:rPr>
        <w:t xml:space="preserve"> in</w:t>
      </w:r>
      <w:r w:rsidR="0052528F" w:rsidRPr="008D114C">
        <w:rPr>
          <w:rFonts w:cstheme="minorHAnsi"/>
          <w:sz w:val="24"/>
          <w:szCs w:val="24"/>
        </w:rPr>
        <w:t xml:space="preserve"> the </w:t>
      </w:r>
      <w:r w:rsidR="004401E6" w:rsidRPr="008D114C">
        <w:rPr>
          <w:rFonts w:cstheme="minorHAnsi"/>
          <w:sz w:val="24"/>
          <w:szCs w:val="24"/>
        </w:rPr>
        <w:t>Washington Convention</w:t>
      </w:r>
      <w:r w:rsidR="0052528F" w:rsidRPr="008D114C">
        <w:rPr>
          <w:rFonts w:cstheme="minorHAnsi"/>
          <w:sz w:val="24"/>
          <w:szCs w:val="24"/>
        </w:rPr>
        <w:t xml:space="preserve"> are:</w:t>
      </w:r>
      <w:r w:rsidR="00C96065">
        <w:rPr>
          <w:rStyle w:val="FootnoteReference"/>
          <w:rFonts w:cstheme="minorHAnsi"/>
          <w:sz w:val="24"/>
          <w:szCs w:val="24"/>
        </w:rPr>
        <w:footnoteReference w:id="152"/>
      </w:r>
    </w:p>
    <w:p w14:paraId="72036601" w14:textId="1D9A7A52" w:rsidR="0052528F" w:rsidRPr="008D114C" w:rsidRDefault="00D159CE" w:rsidP="006351F6">
      <w:pPr>
        <w:pStyle w:val="ListParagraph"/>
        <w:numPr>
          <w:ilvl w:val="0"/>
          <w:numId w:val="13"/>
        </w:numPr>
        <w:spacing w:line="276" w:lineRule="auto"/>
        <w:jc w:val="both"/>
        <w:rPr>
          <w:rFonts w:cstheme="minorHAnsi"/>
          <w:sz w:val="24"/>
          <w:szCs w:val="24"/>
        </w:rPr>
      </w:pPr>
      <w:r w:rsidRPr="008D114C">
        <w:rPr>
          <w:rFonts w:cstheme="minorHAnsi"/>
          <w:sz w:val="24"/>
          <w:szCs w:val="24"/>
        </w:rPr>
        <w:t>The ‘national treatment’ and ‘priority right’</w:t>
      </w:r>
      <w:r w:rsidR="003514BF">
        <w:rPr>
          <w:rFonts w:cstheme="minorHAnsi"/>
          <w:sz w:val="24"/>
          <w:szCs w:val="24"/>
        </w:rPr>
        <w:t xml:space="preserve"> which follows</w:t>
      </w:r>
      <w:r w:rsidRPr="008D114C">
        <w:rPr>
          <w:rFonts w:cstheme="minorHAnsi"/>
          <w:sz w:val="24"/>
          <w:szCs w:val="24"/>
        </w:rPr>
        <w:t xml:space="preserve"> the normative structure of the Paris Convention.</w:t>
      </w:r>
      <w:r w:rsidRPr="008D114C">
        <w:rPr>
          <w:rFonts w:cstheme="minorHAnsi"/>
          <w:sz w:val="24"/>
          <w:szCs w:val="24"/>
          <w:vertAlign w:val="superscript"/>
        </w:rPr>
        <w:footnoteReference w:id="153"/>
      </w:r>
      <w:r w:rsidRPr="008D114C">
        <w:rPr>
          <w:rFonts w:cstheme="minorHAnsi"/>
          <w:sz w:val="24"/>
          <w:szCs w:val="24"/>
        </w:rPr>
        <w:t xml:space="preserve"> Consequently, </w:t>
      </w:r>
      <w:r w:rsidR="00A81ADE">
        <w:rPr>
          <w:rFonts w:cstheme="minorHAnsi"/>
          <w:sz w:val="24"/>
          <w:szCs w:val="24"/>
        </w:rPr>
        <w:t>the convention</w:t>
      </w:r>
      <w:r w:rsidRPr="008D114C">
        <w:rPr>
          <w:rFonts w:cstheme="minorHAnsi"/>
          <w:sz w:val="24"/>
          <w:szCs w:val="24"/>
        </w:rPr>
        <w:t xml:space="preserve"> establishe</w:t>
      </w:r>
      <w:r w:rsidR="00A81ADE">
        <w:rPr>
          <w:rFonts w:cstheme="minorHAnsi"/>
          <w:sz w:val="24"/>
          <w:szCs w:val="24"/>
        </w:rPr>
        <w:t>s</w:t>
      </w:r>
      <w:r w:rsidRPr="008D114C">
        <w:rPr>
          <w:rFonts w:cstheme="minorHAnsi"/>
          <w:sz w:val="24"/>
          <w:szCs w:val="24"/>
        </w:rPr>
        <w:t xml:space="preserve"> a set of substantive rights for trademark owners.</w:t>
      </w:r>
      <w:r w:rsidRPr="008D114C">
        <w:rPr>
          <w:rFonts w:cstheme="minorHAnsi"/>
          <w:sz w:val="24"/>
          <w:szCs w:val="24"/>
          <w:vertAlign w:val="superscript"/>
        </w:rPr>
        <w:footnoteReference w:id="154"/>
      </w:r>
      <w:r w:rsidRPr="008D114C">
        <w:rPr>
          <w:rFonts w:cstheme="minorHAnsi"/>
          <w:sz w:val="24"/>
          <w:szCs w:val="24"/>
        </w:rPr>
        <w:t xml:space="preserve"> Additionally, the </w:t>
      </w:r>
      <w:r w:rsidR="00C57064" w:rsidRPr="008D114C">
        <w:rPr>
          <w:rFonts w:cstheme="minorHAnsi"/>
          <w:sz w:val="24"/>
          <w:szCs w:val="24"/>
        </w:rPr>
        <w:t xml:space="preserve">Washington Convention </w:t>
      </w:r>
      <w:r w:rsidRPr="008D114C">
        <w:rPr>
          <w:rFonts w:cstheme="minorHAnsi"/>
          <w:sz w:val="24"/>
          <w:szCs w:val="24"/>
        </w:rPr>
        <w:t>regulate</w:t>
      </w:r>
      <w:r w:rsidR="00C57064" w:rsidRPr="008D114C">
        <w:rPr>
          <w:rFonts w:cstheme="minorHAnsi"/>
          <w:sz w:val="24"/>
          <w:szCs w:val="24"/>
        </w:rPr>
        <w:t>s</w:t>
      </w:r>
      <w:r w:rsidRPr="008D114C">
        <w:rPr>
          <w:rFonts w:cstheme="minorHAnsi"/>
          <w:sz w:val="24"/>
          <w:szCs w:val="24"/>
        </w:rPr>
        <w:t xml:space="preserve"> the ‘principle of independence’ of filings and registrations.  </w:t>
      </w:r>
      <w:r w:rsidR="00182358" w:rsidRPr="008D114C">
        <w:rPr>
          <w:rFonts w:cstheme="minorHAnsi"/>
          <w:sz w:val="24"/>
          <w:szCs w:val="24"/>
        </w:rPr>
        <w:lastRenderedPageBreak/>
        <w:t>Not</w:t>
      </w:r>
      <w:r w:rsidR="001D0E77">
        <w:rPr>
          <w:rFonts w:cstheme="minorHAnsi"/>
          <w:sz w:val="24"/>
          <w:szCs w:val="24"/>
        </w:rPr>
        <w:t>e</w:t>
      </w:r>
      <w:r w:rsidR="00182358" w:rsidRPr="008D114C">
        <w:rPr>
          <w:rFonts w:cstheme="minorHAnsi"/>
          <w:sz w:val="24"/>
          <w:szCs w:val="24"/>
        </w:rPr>
        <w:t xml:space="preserve"> that t</w:t>
      </w:r>
      <w:r w:rsidRPr="008D114C">
        <w:rPr>
          <w:rFonts w:cstheme="minorHAnsi"/>
          <w:sz w:val="24"/>
          <w:szCs w:val="24"/>
        </w:rPr>
        <w:t xml:space="preserve">he ‘dependency rule’ noted in the Madrid Agreement is not followed by the </w:t>
      </w:r>
      <w:r w:rsidR="00182358" w:rsidRPr="008D114C">
        <w:rPr>
          <w:rFonts w:cstheme="minorHAnsi"/>
          <w:sz w:val="24"/>
          <w:szCs w:val="24"/>
        </w:rPr>
        <w:t>Washington Convention</w:t>
      </w:r>
      <w:r w:rsidRPr="008D114C">
        <w:rPr>
          <w:rFonts w:cstheme="minorHAnsi"/>
          <w:sz w:val="24"/>
          <w:szCs w:val="24"/>
        </w:rPr>
        <w:t>, nor that it needed to.</w:t>
      </w:r>
      <w:r w:rsidRPr="008D114C">
        <w:rPr>
          <w:rFonts w:cstheme="minorHAnsi"/>
          <w:sz w:val="24"/>
          <w:szCs w:val="24"/>
          <w:vertAlign w:val="superscript"/>
        </w:rPr>
        <w:footnoteReference w:id="155"/>
      </w:r>
    </w:p>
    <w:p w14:paraId="3517C299" w14:textId="480C6726" w:rsidR="0052528F" w:rsidRPr="008D114C" w:rsidRDefault="00D54466" w:rsidP="006351F6">
      <w:pPr>
        <w:pStyle w:val="ListParagraph"/>
        <w:numPr>
          <w:ilvl w:val="0"/>
          <w:numId w:val="13"/>
        </w:numPr>
        <w:spacing w:line="276" w:lineRule="auto"/>
        <w:jc w:val="both"/>
        <w:rPr>
          <w:rFonts w:cstheme="minorHAnsi"/>
          <w:sz w:val="24"/>
          <w:szCs w:val="24"/>
        </w:rPr>
      </w:pPr>
      <w:r w:rsidRPr="008D114C">
        <w:rPr>
          <w:rFonts w:cstheme="minorHAnsi"/>
          <w:sz w:val="24"/>
          <w:szCs w:val="24"/>
        </w:rPr>
        <w:t>T</w:t>
      </w:r>
      <w:r w:rsidR="00D159CE" w:rsidRPr="008D114C">
        <w:rPr>
          <w:rFonts w:cstheme="minorHAnsi"/>
          <w:sz w:val="24"/>
          <w:szCs w:val="24"/>
        </w:rPr>
        <w:t xml:space="preserve">he </w:t>
      </w:r>
      <w:r w:rsidR="00481731" w:rsidRPr="008D114C">
        <w:rPr>
          <w:rFonts w:cstheme="minorHAnsi"/>
          <w:sz w:val="24"/>
          <w:szCs w:val="24"/>
        </w:rPr>
        <w:t xml:space="preserve">addition of the </w:t>
      </w:r>
      <w:r w:rsidRPr="008D114C">
        <w:rPr>
          <w:rFonts w:cstheme="minorHAnsi"/>
          <w:sz w:val="24"/>
          <w:szCs w:val="24"/>
        </w:rPr>
        <w:t>‘</w:t>
      </w:r>
      <w:r w:rsidR="00D159CE" w:rsidRPr="008D114C">
        <w:rPr>
          <w:rFonts w:cstheme="minorHAnsi"/>
          <w:sz w:val="24"/>
          <w:szCs w:val="24"/>
        </w:rPr>
        <w:t>ground of refusal</w:t>
      </w:r>
      <w:r w:rsidRPr="008D114C">
        <w:rPr>
          <w:rFonts w:cstheme="minorHAnsi"/>
          <w:sz w:val="24"/>
          <w:szCs w:val="24"/>
        </w:rPr>
        <w:t>’</w:t>
      </w:r>
      <w:r w:rsidR="00D159CE" w:rsidRPr="008D114C">
        <w:rPr>
          <w:rFonts w:cstheme="minorHAnsi"/>
          <w:sz w:val="24"/>
          <w:szCs w:val="24"/>
        </w:rPr>
        <w:t xml:space="preserve"> </w:t>
      </w:r>
      <w:r w:rsidRPr="008D114C">
        <w:rPr>
          <w:rFonts w:cstheme="minorHAnsi"/>
          <w:sz w:val="24"/>
          <w:szCs w:val="24"/>
        </w:rPr>
        <w:t>(</w:t>
      </w:r>
      <w:r w:rsidR="00E9478E">
        <w:rPr>
          <w:rFonts w:cstheme="minorHAnsi"/>
          <w:sz w:val="24"/>
          <w:szCs w:val="24"/>
        </w:rPr>
        <w:t>a</w:t>
      </w:r>
      <w:r w:rsidRPr="008D114C">
        <w:rPr>
          <w:rFonts w:cstheme="minorHAnsi"/>
          <w:sz w:val="24"/>
          <w:szCs w:val="24"/>
        </w:rPr>
        <w:t xml:space="preserve">rticle </w:t>
      </w:r>
      <w:r w:rsidR="0089387E" w:rsidRPr="008D114C">
        <w:rPr>
          <w:rFonts w:cstheme="minorHAnsi"/>
          <w:sz w:val="24"/>
          <w:szCs w:val="24"/>
        </w:rPr>
        <w:t>3)</w:t>
      </w:r>
      <w:r w:rsidR="00D15141" w:rsidRPr="008D114C">
        <w:rPr>
          <w:rFonts w:cstheme="minorHAnsi"/>
          <w:sz w:val="24"/>
          <w:szCs w:val="24"/>
        </w:rPr>
        <w:t>. This</w:t>
      </w:r>
      <w:r w:rsidRPr="008D114C">
        <w:rPr>
          <w:rFonts w:cstheme="minorHAnsi"/>
          <w:sz w:val="24"/>
          <w:szCs w:val="24"/>
        </w:rPr>
        <w:t xml:space="preserve"> is </w:t>
      </w:r>
      <w:r w:rsidR="00D15141" w:rsidRPr="008D114C">
        <w:rPr>
          <w:rFonts w:cstheme="minorHAnsi"/>
          <w:sz w:val="24"/>
          <w:szCs w:val="24"/>
        </w:rPr>
        <w:t>mentioned</w:t>
      </w:r>
      <w:r w:rsidRPr="008D114C">
        <w:rPr>
          <w:rFonts w:cstheme="minorHAnsi"/>
          <w:sz w:val="24"/>
          <w:szCs w:val="24"/>
        </w:rPr>
        <w:t xml:space="preserve"> in both, the </w:t>
      </w:r>
      <w:r w:rsidR="00D159CE" w:rsidRPr="008D114C">
        <w:rPr>
          <w:rFonts w:cstheme="minorHAnsi"/>
          <w:sz w:val="24"/>
          <w:szCs w:val="24"/>
        </w:rPr>
        <w:t xml:space="preserve">Paris </w:t>
      </w:r>
      <w:r w:rsidR="00427316" w:rsidRPr="008D114C">
        <w:rPr>
          <w:rFonts w:cstheme="minorHAnsi"/>
          <w:sz w:val="24"/>
          <w:szCs w:val="24"/>
        </w:rPr>
        <w:t>Convention,</w:t>
      </w:r>
      <w:r w:rsidR="00D159CE" w:rsidRPr="008D114C">
        <w:rPr>
          <w:rFonts w:cstheme="minorHAnsi"/>
          <w:sz w:val="24"/>
          <w:szCs w:val="24"/>
        </w:rPr>
        <w:t xml:space="preserve"> and the Madrid Agreement.  </w:t>
      </w:r>
    </w:p>
    <w:p w14:paraId="677B3A18" w14:textId="15CD477F" w:rsidR="00A55B2A" w:rsidRPr="008D114C" w:rsidRDefault="00481731" w:rsidP="006351F6">
      <w:pPr>
        <w:pStyle w:val="ListParagraph"/>
        <w:numPr>
          <w:ilvl w:val="0"/>
          <w:numId w:val="13"/>
        </w:numPr>
        <w:spacing w:line="276" w:lineRule="auto"/>
        <w:jc w:val="both"/>
        <w:rPr>
          <w:rFonts w:cstheme="minorHAnsi"/>
          <w:sz w:val="24"/>
          <w:szCs w:val="24"/>
        </w:rPr>
      </w:pPr>
      <w:r w:rsidRPr="008D114C">
        <w:rPr>
          <w:rFonts w:cstheme="minorHAnsi"/>
          <w:sz w:val="24"/>
          <w:szCs w:val="24"/>
        </w:rPr>
        <w:t>A d</w:t>
      </w:r>
      <w:r w:rsidR="00D159CE" w:rsidRPr="008D114C">
        <w:rPr>
          <w:rFonts w:cstheme="minorHAnsi"/>
          <w:sz w:val="24"/>
          <w:szCs w:val="24"/>
        </w:rPr>
        <w:t xml:space="preserve">iscussion on </w:t>
      </w:r>
      <w:r w:rsidRPr="008D114C">
        <w:rPr>
          <w:rFonts w:cstheme="minorHAnsi"/>
          <w:sz w:val="24"/>
          <w:szCs w:val="24"/>
        </w:rPr>
        <w:t>‘</w:t>
      </w:r>
      <w:r w:rsidR="00D159CE" w:rsidRPr="008D114C">
        <w:rPr>
          <w:rFonts w:cstheme="minorHAnsi"/>
          <w:sz w:val="24"/>
          <w:szCs w:val="24"/>
        </w:rPr>
        <w:t>ownership</w:t>
      </w:r>
      <w:r w:rsidRPr="008D114C">
        <w:rPr>
          <w:rFonts w:cstheme="minorHAnsi"/>
          <w:sz w:val="24"/>
          <w:szCs w:val="24"/>
        </w:rPr>
        <w:t>’</w:t>
      </w:r>
      <w:r w:rsidR="00D159CE" w:rsidRPr="008D114C">
        <w:rPr>
          <w:rFonts w:cstheme="minorHAnsi"/>
          <w:sz w:val="24"/>
          <w:szCs w:val="24"/>
        </w:rPr>
        <w:t xml:space="preserve"> </w:t>
      </w:r>
      <w:r w:rsidR="00156A5E" w:rsidRPr="008D114C">
        <w:rPr>
          <w:rFonts w:cstheme="minorHAnsi"/>
          <w:sz w:val="24"/>
          <w:szCs w:val="24"/>
        </w:rPr>
        <w:t xml:space="preserve">continued </w:t>
      </w:r>
      <w:r w:rsidR="00CB738A" w:rsidRPr="008D114C">
        <w:rPr>
          <w:rFonts w:cstheme="minorHAnsi"/>
          <w:sz w:val="24"/>
          <w:szCs w:val="24"/>
        </w:rPr>
        <w:t xml:space="preserve">to be </w:t>
      </w:r>
      <w:r w:rsidR="001D0E77">
        <w:rPr>
          <w:rFonts w:cstheme="minorHAnsi"/>
          <w:sz w:val="24"/>
          <w:szCs w:val="24"/>
        </w:rPr>
        <w:t>discussed</w:t>
      </w:r>
      <w:r w:rsidR="00FC62CE">
        <w:rPr>
          <w:rFonts w:cstheme="minorHAnsi"/>
          <w:sz w:val="24"/>
          <w:szCs w:val="24"/>
        </w:rPr>
        <w:t xml:space="preserve">. Yet, </w:t>
      </w:r>
      <w:r w:rsidR="00CB738A" w:rsidRPr="008D114C">
        <w:rPr>
          <w:rFonts w:cstheme="minorHAnsi"/>
          <w:sz w:val="24"/>
          <w:szCs w:val="24"/>
        </w:rPr>
        <w:t xml:space="preserve">based on the </w:t>
      </w:r>
      <w:r w:rsidR="00D159CE" w:rsidRPr="008D114C">
        <w:rPr>
          <w:rFonts w:cstheme="minorHAnsi"/>
          <w:sz w:val="24"/>
          <w:szCs w:val="24"/>
        </w:rPr>
        <w:t>foundations</w:t>
      </w:r>
      <w:r w:rsidR="00CB738A" w:rsidRPr="008D114C">
        <w:rPr>
          <w:rFonts w:cstheme="minorHAnsi"/>
          <w:sz w:val="24"/>
          <w:szCs w:val="24"/>
        </w:rPr>
        <w:t>,</w:t>
      </w:r>
      <w:r w:rsidR="00FC62CE">
        <w:rPr>
          <w:rFonts w:cstheme="minorHAnsi"/>
          <w:sz w:val="24"/>
          <w:szCs w:val="24"/>
        </w:rPr>
        <w:t xml:space="preserve"> it</w:t>
      </w:r>
      <w:r w:rsidR="00D159CE" w:rsidRPr="008D114C">
        <w:rPr>
          <w:rFonts w:cstheme="minorHAnsi"/>
          <w:sz w:val="24"/>
          <w:szCs w:val="24"/>
        </w:rPr>
        <w:t xml:space="preserve"> vastly </w:t>
      </w:r>
      <w:r w:rsidR="00F633D8" w:rsidRPr="008D114C">
        <w:rPr>
          <w:rFonts w:cstheme="minorHAnsi"/>
          <w:sz w:val="24"/>
          <w:szCs w:val="24"/>
        </w:rPr>
        <w:t>differs</w:t>
      </w:r>
      <w:r w:rsidR="00D159CE" w:rsidRPr="008D114C">
        <w:rPr>
          <w:rFonts w:cstheme="minorHAnsi"/>
          <w:sz w:val="24"/>
          <w:szCs w:val="24"/>
        </w:rPr>
        <w:t xml:space="preserve"> between</w:t>
      </w:r>
      <w:r w:rsidR="00D15141" w:rsidRPr="008D114C">
        <w:rPr>
          <w:rFonts w:cstheme="minorHAnsi"/>
          <w:sz w:val="24"/>
          <w:szCs w:val="24"/>
        </w:rPr>
        <w:t xml:space="preserve"> the</w:t>
      </w:r>
      <w:r w:rsidR="00D159CE" w:rsidRPr="008D114C">
        <w:rPr>
          <w:rFonts w:cstheme="minorHAnsi"/>
          <w:sz w:val="24"/>
          <w:szCs w:val="24"/>
        </w:rPr>
        <w:t xml:space="preserve"> United States and its counterparts. On one hand, </w:t>
      </w:r>
      <w:r w:rsidR="004F496F" w:rsidRPr="008D114C">
        <w:rPr>
          <w:rFonts w:cstheme="minorHAnsi"/>
          <w:sz w:val="24"/>
          <w:szCs w:val="24"/>
        </w:rPr>
        <w:t xml:space="preserve">the </w:t>
      </w:r>
      <w:r w:rsidR="00AC44FF" w:rsidRPr="008D114C">
        <w:rPr>
          <w:rFonts w:cstheme="minorHAnsi"/>
          <w:sz w:val="24"/>
          <w:szCs w:val="24"/>
        </w:rPr>
        <w:t>United State</w:t>
      </w:r>
      <w:r w:rsidR="004F496F" w:rsidRPr="008D114C">
        <w:rPr>
          <w:rFonts w:cstheme="minorHAnsi"/>
          <w:sz w:val="24"/>
          <w:szCs w:val="24"/>
        </w:rPr>
        <w:t>s</w:t>
      </w:r>
      <w:r w:rsidR="00D159CE" w:rsidRPr="008D114C">
        <w:rPr>
          <w:rFonts w:cstheme="minorHAnsi"/>
          <w:sz w:val="24"/>
          <w:szCs w:val="24"/>
        </w:rPr>
        <w:t xml:space="preserve"> </w:t>
      </w:r>
      <w:r w:rsidR="004F496F" w:rsidRPr="008D114C">
        <w:rPr>
          <w:rFonts w:cstheme="minorHAnsi"/>
          <w:sz w:val="24"/>
          <w:szCs w:val="24"/>
        </w:rPr>
        <w:t xml:space="preserve">is </w:t>
      </w:r>
      <w:r w:rsidR="00D159CE" w:rsidRPr="008D114C">
        <w:rPr>
          <w:rFonts w:cstheme="minorHAnsi"/>
          <w:sz w:val="24"/>
          <w:szCs w:val="24"/>
        </w:rPr>
        <w:t>based on common law which created the right of the mark ‘by use’, while the Latin America</w:t>
      </w:r>
      <w:r w:rsidR="00581DB6" w:rsidRPr="008D114C">
        <w:rPr>
          <w:rFonts w:cstheme="minorHAnsi"/>
          <w:sz w:val="24"/>
          <w:szCs w:val="24"/>
        </w:rPr>
        <w:t>n</w:t>
      </w:r>
      <w:r w:rsidR="00D159CE" w:rsidRPr="008D114C">
        <w:rPr>
          <w:rFonts w:cstheme="minorHAnsi"/>
          <w:sz w:val="24"/>
          <w:szCs w:val="24"/>
        </w:rPr>
        <w:t xml:space="preserve"> counterpart </w:t>
      </w:r>
      <w:r w:rsidR="00BF2F33" w:rsidRPr="008D114C">
        <w:rPr>
          <w:rFonts w:cstheme="minorHAnsi"/>
          <w:sz w:val="24"/>
          <w:szCs w:val="24"/>
        </w:rPr>
        <w:t xml:space="preserve">is </w:t>
      </w:r>
      <w:r w:rsidR="00D159CE" w:rsidRPr="008D114C">
        <w:rPr>
          <w:rFonts w:cstheme="minorHAnsi"/>
          <w:sz w:val="24"/>
          <w:szCs w:val="24"/>
        </w:rPr>
        <w:t>based on the principle of registration.</w:t>
      </w:r>
      <w:r w:rsidR="00D159CE" w:rsidRPr="008D114C">
        <w:rPr>
          <w:rFonts w:cstheme="minorHAnsi"/>
          <w:sz w:val="24"/>
          <w:szCs w:val="24"/>
          <w:vertAlign w:val="superscript"/>
        </w:rPr>
        <w:footnoteReference w:id="156"/>
      </w:r>
      <w:r w:rsidR="00795073">
        <w:rPr>
          <w:rFonts w:cstheme="minorHAnsi"/>
          <w:sz w:val="24"/>
          <w:szCs w:val="24"/>
        </w:rPr>
        <w:t xml:space="preserve"> </w:t>
      </w:r>
      <w:r w:rsidR="00D159CE" w:rsidRPr="008D114C">
        <w:rPr>
          <w:rFonts w:cstheme="minorHAnsi"/>
          <w:sz w:val="24"/>
          <w:szCs w:val="24"/>
        </w:rPr>
        <w:t xml:space="preserve">The </w:t>
      </w:r>
      <w:r w:rsidR="00F56337" w:rsidRPr="008D114C">
        <w:rPr>
          <w:rFonts w:cstheme="minorHAnsi"/>
          <w:sz w:val="24"/>
          <w:szCs w:val="24"/>
        </w:rPr>
        <w:t>Washington Convention</w:t>
      </w:r>
      <w:r w:rsidR="00354698" w:rsidRPr="008D114C">
        <w:rPr>
          <w:rFonts w:cstheme="minorHAnsi"/>
          <w:sz w:val="24"/>
          <w:szCs w:val="24"/>
        </w:rPr>
        <w:t>,</w:t>
      </w:r>
      <w:r w:rsidR="00F56337" w:rsidRPr="008D114C">
        <w:rPr>
          <w:rFonts w:cstheme="minorHAnsi"/>
          <w:sz w:val="24"/>
          <w:szCs w:val="24"/>
        </w:rPr>
        <w:t xml:space="preserve"> </w:t>
      </w:r>
      <w:r w:rsidR="00D159CE" w:rsidRPr="008D114C">
        <w:rPr>
          <w:rFonts w:cstheme="minorHAnsi"/>
          <w:sz w:val="24"/>
          <w:szCs w:val="24"/>
        </w:rPr>
        <w:t>therefore</w:t>
      </w:r>
      <w:r w:rsidR="00354698" w:rsidRPr="008D114C">
        <w:rPr>
          <w:rFonts w:cstheme="minorHAnsi"/>
          <w:sz w:val="24"/>
          <w:szCs w:val="24"/>
        </w:rPr>
        <w:t>,</w:t>
      </w:r>
      <w:r w:rsidR="00D159CE" w:rsidRPr="008D114C">
        <w:rPr>
          <w:rFonts w:cstheme="minorHAnsi"/>
          <w:sz w:val="24"/>
          <w:szCs w:val="24"/>
        </w:rPr>
        <w:t xml:space="preserve"> merge</w:t>
      </w:r>
      <w:r w:rsidR="00354698" w:rsidRPr="008D114C">
        <w:rPr>
          <w:rFonts w:cstheme="minorHAnsi"/>
          <w:sz w:val="24"/>
          <w:szCs w:val="24"/>
        </w:rPr>
        <w:t>s</w:t>
      </w:r>
      <w:r w:rsidR="00D159CE" w:rsidRPr="008D114C">
        <w:rPr>
          <w:rFonts w:cstheme="minorHAnsi"/>
          <w:sz w:val="24"/>
          <w:szCs w:val="24"/>
        </w:rPr>
        <w:t xml:space="preserve"> the two practices, on one hand, the common law of unfair competition</w:t>
      </w:r>
      <w:r w:rsidR="00354698" w:rsidRPr="008D114C">
        <w:rPr>
          <w:rFonts w:cstheme="minorHAnsi"/>
          <w:sz w:val="24"/>
          <w:szCs w:val="24"/>
        </w:rPr>
        <w:t>,</w:t>
      </w:r>
      <w:r w:rsidR="00D159CE" w:rsidRPr="008D114C">
        <w:rPr>
          <w:rFonts w:cstheme="minorHAnsi"/>
          <w:sz w:val="24"/>
          <w:szCs w:val="24"/>
        </w:rPr>
        <w:t xml:space="preserve"> and on the other, the Latin American registration-based system.</w:t>
      </w:r>
      <w:r w:rsidR="00D159CE" w:rsidRPr="008D114C">
        <w:rPr>
          <w:rFonts w:cstheme="minorHAnsi"/>
          <w:sz w:val="24"/>
          <w:szCs w:val="24"/>
          <w:vertAlign w:val="superscript"/>
        </w:rPr>
        <w:footnoteReference w:id="157"/>
      </w:r>
    </w:p>
    <w:p w14:paraId="29CF35FF" w14:textId="0F9063C8" w:rsidR="00385FCD" w:rsidRPr="008D114C" w:rsidRDefault="0089387E" w:rsidP="006351F6">
      <w:pPr>
        <w:pStyle w:val="ListParagraph"/>
        <w:numPr>
          <w:ilvl w:val="0"/>
          <w:numId w:val="13"/>
        </w:numPr>
        <w:spacing w:line="276" w:lineRule="auto"/>
        <w:jc w:val="both"/>
        <w:rPr>
          <w:rFonts w:cstheme="minorHAnsi"/>
          <w:sz w:val="24"/>
          <w:szCs w:val="24"/>
        </w:rPr>
      </w:pPr>
      <w:r w:rsidRPr="008D114C">
        <w:rPr>
          <w:rFonts w:cstheme="minorHAnsi"/>
          <w:sz w:val="24"/>
          <w:szCs w:val="24"/>
        </w:rPr>
        <w:t>The</w:t>
      </w:r>
      <w:r w:rsidR="00D159CE" w:rsidRPr="008D114C">
        <w:rPr>
          <w:rFonts w:cstheme="minorHAnsi"/>
          <w:sz w:val="24"/>
          <w:szCs w:val="24"/>
        </w:rPr>
        <w:t xml:space="preserve"> priority right</w:t>
      </w:r>
      <w:r w:rsidRPr="008D114C">
        <w:rPr>
          <w:rFonts w:cstheme="minorHAnsi"/>
          <w:sz w:val="24"/>
          <w:szCs w:val="24"/>
        </w:rPr>
        <w:t xml:space="preserve"> (</w:t>
      </w:r>
      <w:r w:rsidR="00E9478E">
        <w:rPr>
          <w:rFonts w:cstheme="minorHAnsi"/>
          <w:sz w:val="24"/>
          <w:szCs w:val="24"/>
        </w:rPr>
        <w:t>a</w:t>
      </w:r>
      <w:r w:rsidRPr="008D114C">
        <w:rPr>
          <w:rFonts w:cstheme="minorHAnsi"/>
          <w:sz w:val="24"/>
          <w:szCs w:val="24"/>
        </w:rPr>
        <w:t xml:space="preserve">rticle 7). </w:t>
      </w:r>
      <w:r w:rsidR="00F47609" w:rsidRPr="00F47609">
        <w:rPr>
          <w:rFonts w:cstheme="minorHAnsi"/>
          <w:sz w:val="24"/>
          <w:szCs w:val="24"/>
        </w:rPr>
        <w:t xml:space="preserve">This ‘priority right’ negotiated by the United States is without limitation in time (distinct from the Paris Convention) and is seen as a ‘novel’ and ‘unique’ in international trademark. </w:t>
      </w:r>
      <w:r w:rsidRPr="008D114C">
        <w:rPr>
          <w:rFonts w:cstheme="minorHAnsi"/>
          <w:sz w:val="24"/>
          <w:szCs w:val="24"/>
        </w:rPr>
        <w:t xml:space="preserve">This </w:t>
      </w:r>
      <w:r w:rsidR="00D159CE" w:rsidRPr="008D114C">
        <w:rPr>
          <w:rFonts w:cstheme="minorHAnsi"/>
          <w:sz w:val="24"/>
          <w:szCs w:val="24"/>
        </w:rPr>
        <w:t xml:space="preserve">involves the right to challenge the use, </w:t>
      </w:r>
      <w:r w:rsidR="00A55B2A" w:rsidRPr="008D114C">
        <w:rPr>
          <w:rFonts w:cstheme="minorHAnsi"/>
          <w:sz w:val="24"/>
          <w:szCs w:val="24"/>
        </w:rPr>
        <w:t>registration,</w:t>
      </w:r>
      <w:r w:rsidR="00D159CE" w:rsidRPr="008D114C">
        <w:rPr>
          <w:rFonts w:cstheme="minorHAnsi"/>
          <w:sz w:val="24"/>
          <w:szCs w:val="24"/>
        </w:rPr>
        <w:t xml:space="preserve"> or deposit of a mark in another contracting country upon proof that such </w:t>
      </w:r>
      <w:r w:rsidR="00354698" w:rsidRPr="008D114C">
        <w:rPr>
          <w:rFonts w:cstheme="minorHAnsi"/>
          <w:sz w:val="24"/>
          <w:szCs w:val="24"/>
        </w:rPr>
        <w:t xml:space="preserve">a </w:t>
      </w:r>
      <w:r w:rsidR="00D159CE" w:rsidRPr="008D114C">
        <w:rPr>
          <w:rFonts w:cstheme="minorHAnsi"/>
          <w:sz w:val="24"/>
          <w:szCs w:val="24"/>
        </w:rPr>
        <w:t xml:space="preserve">third party </w:t>
      </w:r>
      <w:r w:rsidR="00DC167D" w:rsidRPr="008D114C">
        <w:rPr>
          <w:rFonts w:cstheme="minorHAnsi"/>
          <w:sz w:val="24"/>
          <w:szCs w:val="24"/>
        </w:rPr>
        <w:t>knew</w:t>
      </w:r>
      <w:r w:rsidR="00D159CE" w:rsidRPr="008D114C">
        <w:rPr>
          <w:rFonts w:cstheme="minorHAnsi"/>
          <w:sz w:val="24"/>
          <w:szCs w:val="24"/>
        </w:rPr>
        <w:t xml:space="preserve"> of the existence and continu</w:t>
      </w:r>
      <w:r w:rsidR="00DC167D" w:rsidRPr="008D114C">
        <w:rPr>
          <w:rFonts w:cstheme="minorHAnsi"/>
          <w:sz w:val="24"/>
          <w:szCs w:val="24"/>
        </w:rPr>
        <w:t>ed</w:t>
      </w:r>
      <w:r w:rsidR="00D159CE" w:rsidRPr="008D114C">
        <w:rPr>
          <w:rFonts w:cstheme="minorHAnsi"/>
          <w:sz w:val="24"/>
          <w:szCs w:val="24"/>
        </w:rPr>
        <w:t xml:space="preserve"> use of the mark in compliance with the domestic legislation in the country where the action takes place.</w:t>
      </w:r>
      <w:r w:rsidR="00D159CE" w:rsidRPr="008D114C">
        <w:rPr>
          <w:rFonts w:cstheme="minorHAnsi"/>
          <w:sz w:val="24"/>
          <w:szCs w:val="24"/>
          <w:vertAlign w:val="superscript"/>
        </w:rPr>
        <w:footnoteReference w:id="158"/>
      </w:r>
      <w:r w:rsidR="00D159CE" w:rsidRPr="008D114C">
        <w:rPr>
          <w:rFonts w:cstheme="minorHAnsi"/>
          <w:sz w:val="24"/>
          <w:szCs w:val="24"/>
        </w:rPr>
        <w:t xml:space="preserve"> This entailed assert</w:t>
      </w:r>
      <w:r w:rsidR="00DC167D" w:rsidRPr="008D114C">
        <w:rPr>
          <w:rFonts w:cstheme="minorHAnsi"/>
          <w:sz w:val="24"/>
          <w:szCs w:val="24"/>
        </w:rPr>
        <w:t>ing</w:t>
      </w:r>
      <w:r w:rsidR="00D159CE" w:rsidRPr="008D114C">
        <w:rPr>
          <w:rFonts w:cstheme="minorHAnsi"/>
          <w:sz w:val="24"/>
          <w:szCs w:val="24"/>
        </w:rPr>
        <w:t xml:space="preserve"> four matters, two made by the claimant and the remaining by the defendant. They </w:t>
      </w:r>
      <w:r w:rsidR="00A55B2A" w:rsidRPr="008D114C">
        <w:rPr>
          <w:rFonts w:cstheme="minorHAnsi"/>
          <w:sz w:val="24"/>
          <w:szCs w:val="24"/>
        </w:rPr>
        <w:t>are</w:t>
      </w:r>
      <w:r w:rsidR="00D159CE" w:rsidRPr="008D114C">
        <w:rPr>
          <w:rFonts w:cstheme="minorHAnsi"/>
          <w:sz w:val="24"/>
          <w:szCs w:val="24"/>
        </w:rPr>
        <w:t xml:space="preserve"> the claimant is the owner of a mark which is protected and, it has complied with the domestic law in both countries; the defendant is using, or to register an “interfering mark”; and, has knowledge of the use of the prior mark in the same class.</w:t>
      </w:r>
      <w:r w:rsidR="00D159CE" w:rsidRPr="008D114C">
        <w:rPr>
          <w:rFonts w:cstheme="minorHAnsi"/>
          <w:sz w:val="24"/>
          <w:szCs w:val="24"/>
          <w:vertAlign w:val="superscript"/>
        </w:rPr>
        <w:footnoteReference w:id="159"/>
      </w:r>
      <w:r w:rsidR="00D159CE" w:rsidRPr="008D114C">
        <w:rPr>
          <w:rFonts w:cstheme="minorHAnsi"/>
          <w:sz w:val="24"/>
          <w:szCs w:val="24"/>
        </w:rPr>
        <w:t xml:space="preserve"> </w:t>
      </w:r>
    </w:p>
    <w:p w14:paraId="3150131D" w14:textId="346620FE" w:rsidR="00A55B2A" w:rsidRPr="008D114C" w:rsidRDefault="0043337A" w:rsidP="006351F6">
      <w:pPr>
        <w:pStyle w:val="ListParagraph"/>
        <w:numPr>
          <w:ilvl w:val="0"/>
          <w:numId w:val="13"/>
        </w:numPr>
        <w:spacing w:line="276" w:lineRule="auto"/>
        <w:jc w:val="both"/>
        <w:rPr>
          <w:rFonts w:cstheme="minorHAnsi"/>
          <w:sz w:val="24"/>
          <w:szCs w:val="24"/>
        </w:rPr>
      </w:pPr>
      <w:r w:rsidRPr="008D114C">
        <w:rPr>
          <w:rFonts w:cstheme="minorHAnsi"/>
          <w:sz w:val="24"/>
          <w:szCs w:val="24"/>
        </w:rPr>
        <w:t>The ‘right to cancel’ (</w:t>
      </w:r>
      <w:r w:rsidR="00E9478E">
        <w:rPr>
          <w:rFonts w:cstheme="minorHAnsi"/>
          <w:sz w:val="24"/>
          <w:szCs w:val="24"/>
        </w:rPr>
        <w:t>a</w:t>
      </w:r>
      <w:r w:rsidRPr="008D114C">
        <w:rPr>
          <w:rFonts w:cstheme="minorHAnsi"/>
          <w:sz w:val="24"/>
          <w:szCs w:val="24"/>
        </w:rPr>
        <w:t>rticle 8)</w:t>
      </w:r>
      <w:r w:rsidR="00DD1C22" w:rsidRPr="008D114C">
        <w:rPr>
          <w:rFonts w:cstheme="minorHAnsi"/>
          <w:sz w:val="24"/>
          <w:szCs w:val="24"/>
        </w:rPr>
        <w:t xml:space="preserve">. </w:t>
      </w:r>
      <w:r w:rsidR="00D6300F" w:rsidRPr="008D114C">
        <w:rPr>
          <w:rFonts w:cstheme="minorHAnsi"/>
          <w:sz w:val="24"/>
          <w:szCs w:val="24"/>
        </w:rPr>
        <w:t>Cancelling</w:t>
      </w:r>
      <w:r w:rsidR="00B456CC" w:rsidRPr="008D114C">
        <w:rPr>
          <w:rFonts w:cstheme="minorHAnsi"/>
          <w:sz w:val="24"/>
          <w:szCs w:val="24"/>
        </w:rPr>
        <w:t xml:space="preserve"> a</w:t>
      </w:r>
      <w:r w:rsidR="00D159CE" w:rsidRPr="008D114C">
        <w:rPr>
          <w:rFonts w:cstheme="minorHAnsi"/>
          <w:sz w:val="24"/>
          <w:szCs w:val="24"/>
        </w:rPr>
        <w:t xml:space="preserve"> conflicting registration</w:t>
      </w:r>
      <w:r w:rsidR="00B456CC" w:rsidRPr="008D114C">
        <w:rPr>
          <w:rFonts w:cstheme="minorHAnsi"/>
          <w:sz w:val="24"/>
          <w:szCs w:val="24"/>
        </w:rPr>
        <w:t xml:space="preserve"> </w:t>
      </w:r>
      <w:r w:rsidR="00A4297D" w:rsidRPr="008D114C">
        <w:rPr>
          <w:rFonts w:cstheme="minorHAnsi"/>
          <w:sz w:val="24"/>
          <w:szCs w:val="24"/>
        </w:rPr>
        <w:t>consequently extends</w:t>
      </w:r>
      <w:r w:rsidR="00D159CE" w:rsidRPr="008D114C">
        <w:rPr>
          <w:rFonts w:cstheme="minorHAnsi"/>
          <w:sz w:val="24"/>
          <w:szCs w:val="24"/>
        </w:rPr>
        <w:t xml:space="preserve"> the ‘priority right’. Both require ‘knowledge’ which differs from the Paris Convention which does not require so for the priority right, protecting the ‘unaware’ applicant or user.</w:t>
      </w:r>
      <w:r w:rsidR="00D159CE" w:rsidRPr="008D114C">
        <w:rPr>
          <w:rFonts w:cstheme="minorHAnsi"/>
          <w:sz w:val="24"/>
          <w:szCs w:val="24"/>
          <w:vertAlign w:val="superscript"/>
        </w:rPr>
        <w:footnoteReference w:id="160"/>
      </w:r>
      <w:r w:rsidR="00D159CE" w:rsidRPr="008D114C">
        <w:rPr>
          <w:rFonts w:cstheme="minorHAnsi"/>
          <w:sz w:val="24"/>
          <w:szCs w:val="24"/>
        </w:rPr>
        <w:t xml:space="preserve"> This part of the </w:t>
      </w:r>
      <w:r w:rsidR="00A4297D" w:rsidRPr="008D114C">
        <w:rPr>
          <w:rFonts w:cstheme="minorHAnsi"/>
          <w:sz w:val="24"/>
          <w:szCs w:val="24"/>
        </w:rPr>
        <w:t>Washington Convention</w:t>
      </w:r>
      <w:r w:rsidR="00D159CE" w:rsidRPr="008D114C">
        <w:rPr>
          <w:rFonts w:cstheme="minorHAnsi"/>
          <w:sz w:val="24"/>
          <w:szCs w:val="24"/>
        </w:rPr>
        <w:t xml:space="preserve"> was debated as the Cuban delegate believed that the Latin American states were at </w:t>
      </w:r>
      <w:r w:rsidR="009E53A5" w:rsidRPr="008D114C">
        <w:rPr>
          <w:rFonts w:cstheme="minorHAnsi"/>
          <w:sz w:val="24"/>
          <w:szCs w:val="24"/>
        </w:rPr>
        <w:t xml:space="preserve">a </w:t>
      </w:r>
      <w:r w:rsidR="00D159CE" w:rsidRPr="008D114C">
        <w:rPr>
          <w:rFonts w:cstheme="minorHAnsi"/>
          <w:sz w:val="24"/>
          <w:szCs w:val="24"/>
        </w:rPr>
        <w:t xml:space="preserve">‘great stretch’ first to recognise the ‘use’ as a right and then to require ‘knowledge’ </w:t>
      </w:r>
      <w:r w:rsidR="00546D10" w:rsidRPr="008D114C">
        <w:rPr>
          <w:rFonts w:cstheme="minorHAnsi"/>
          <w:sz w:val="24"/>
          <w:szCs w:val="24"/>
        </w:rPr>
        <w:t xml:space="preserve">to </w:t>
      </w:r>
      <w:r w:rsidR="00D159CE" w:rsidRPr="008D114C">
        <w:rPr>
          <w:rFonts w:cstheme="minorHAnsi"/>
          <w:sz w:val="24"/>
          <w:szCs w:val="24"/>
        </w:rPr>
        <w:t>avoid liabilities upon them.</w:t>
      </w:r>
      <w:r w:rsidR="00D159CE" w:rsidRPr="008D114C">
        <w:rPr>
          <w:rFonts w:cstheme="minorHAnsi"/>
          <w:sz w:val="24"/>
          <w:szCs w:val="24"/>
          <w:vertAlign w:val="superscript"/>
        </w:rPr>
        <w:footnoteReference w:id="161"/>
      </w:r>
    </w:p>
    <w:p w14:paraId="0777C4F9" w14:textId="70511960" w:rsidR="00A55B2A" w:rsidRPr="008D114C" w:rsidRDefault="00D159CE" w:rsidP="006351F6">
      <w:pPr>
        <w:pStyle w:val="ListParagraph"/>
        <w:numPr>
          <w:ilvl w:val="0"/>
          <w:numId w:val="13"/>
        </w:numPr>
        <w:spacing w:line="276" w:lineRule="auto"/>
        <w:jc w:val="both"/>
        <w:rPr>
          <w:rFonts w:cstheme="minorHAnsi"/>
          <w:sz w:val="24"/>
          <w:szCs w:val="24"/>
        </w:rPr>
      </w:pPr>
      <w:r w:rsidRPr="008D114C">
        <w:rPr>
          <w:rFonts w:cstheme="minorHAnsi"/>
          <w:sz w:val="24"/>
          <w:szCs w:val="24"/>
        </w:rPr>
        <w:t xml:space="preserve">Article 12 covers the </w:t>
      </w:r>
      <w:r w:rsidR="004542D7" w:rsidRPr="008D114C">
        <w:rPr>
          <w:rFonts w:cstheme="minorHAnsi"/>
          <w:sz w:val="24"/>
          <w:szCs w:val="24"/>
        </w:rPr>
        <w:t>‘</w:t>
      </w:r>
      <w:r w:rsidRPr="008D114C">
        <w:rPr>
          <w:rFonts w:cstheme="minorHAnsi"/>
          <w:sz w:val="24"/>
          <w:szCs w:val="24"/>
        </w:rPr>
        <w:t>right of the owner</w:t>
      </w:r>
      <w:r w:rsidR="004542D7" w:rsidRPr="008D114C">
        <w:rPr>
          <w:rFonts w:cstheme="minorHAnsi"/>
          <w:sz w:val="24"/>
          <w:szCs w:val="24"/>
        </w:rPr>
        <w:t>’</w:t>
      </w:r>
      <w:r w:rsidR="00EB7E60" w:rsidRPr="008D114C">
        <w:rPr>
          <w:rFonts w:cstheme="minorHAnsi"/>
          <w:sz w:val="24"/>
          <w:szCs w:val="24"/>
        </w:rPr>
        <w:t>, whose right</w:t>
      </w:r>
      <w:r w:rsidR="006732FE" w:rsidRPr="008D114C">
        <w:rPr>
          <w:rFonts w:cstheme="minorHAnsi"/>
          <w:sz w:val="24"/>
          <w:szCs w:val="24"/>
        </w:rPr>
        <w:t xml:space="preserve"> </w:t>
      </w:r>
      <w:r w:rsidRPr="008D114C">
        <w:rPr>
          <w:rFonts w:cstheme="minorHAnsi"/>
          <w:sz w:val="24"/>
          <w:szCs w:val="24"/>
        </w:rPr>
        <w:t xml:space="preserve">has been acquired in another contracting party, to cancel or refuse any registration or pending application by a third party. </w:t>
      </w:r>
    </w:p>
    <w:p w14:paraId="43D56847" w14:textId="27DA4EC1" w:rsidR="00D159CE" w:rsidRPr="008D114C" w:rsidRDefault="00D159CE" w:rsidP="006351F6">
      <w:pPr>
        <w:pStyle w:val="ListParagraph"/>
        <w:numPr>
          <w:ilvl w:val="0"/>
          <w:numId w:val="13"/>
        </w:numPr>
        <w:spacing w:line="276" w:lineRule="auto"/>
        <w:jc w:val="both"/>
        <w:rPr>
          <w:rFonts w:cstheme="minorHAnsi"/>
          <w:sz w:val="24"/>
          <w:szCs w:val="24"/>
        </w:rPr>
      </w:pPr>
      <w:r w:rsidRPr="008D114C">
        <w:rPr>
          <w:rFonts w:cstheme="minorHAnsi"/>
          <w:sz w:val="24"/>
          <w:szCs w:val="24"/>
        </w:rPr>
        <w:lastRenderedPageBreak/>
        <w:t xml:space="preserve">The protection of ‘trade names or commercial names’, be it the surname of individuals or name of business, without the need for registration and whether the name forms part of the </w:t>
      </w:r>
      <w:r w:rsidR="00D60C0C" w:rsidRPr="008D114C">
        <w:rPr>
          <w:rFonts w:cstheme="minorHAnsi"/>
          <w:sz w:val="24"/>
          <w:szCs w:val="24"/>
        </w:rPr>
        <w:t>trademarks</w:t>
      </w:r>
      <w:r w:rsidRPr="008D114C">
        <w:rPr>
          <w:rFonts w:cstheme="minorHAnsi"/>
          <w:sz w:val="24"/>
          <w:szCs w:val="24"/>
        </w:rPr>
        <w:t xml:space="preserve"> as such.</w:t>
      </w:r>
      <w:r w:rsidRPr="008D114C">
        <w:rPr>
          <w:rFonts w:cstheme="minorHAnsi"/>
          <w:sz w:val="24"/>
          <w:szCs w:val="24"/>
          <w:vertAlign w:val="superscript"/>
        </w:rPr>
        <w:footnoteReference w:id="162"/>
      </w:r>
    </w:p>
    <w:p w14:paraId="3054B9C6" w14:textId="0717F1E5" w:rsidR="00882531" w:rsidRDefault="00D159CE" w:rsidP="006351F6">
      <w:pPr>
        <w:spacing w:line="276" w:lineRule="auto"/>
        <w:ind w:left="360"/>
        <w:jc w:val="both"/>
        <w:rPr>
          <w:rFonts w:cstheme="minorHAnsi"/>
          <w:sz w:val="24"/>
          <w:szCs w:val="24"/>
        </w:rPr>
      </w:pPr>
      <w:r w:rsidRPr="008D114C">
        <w:rPr>
          <w:rFonts w:cstheme="minorHAnsi"/>
          <w:sz w:val="24"/>
          <w:szCs w:val="24"/>
        </w:rPr>
        <w:t>Aside fr</w:t>
      </w:r>
      <w:r w:rsidR="000B107C" w:rsidRPr="008D114C">
        <w:rPr>
          <w:rFonts w:cstheme="minorHAnsi"/>
          <w:sz w:val="24"/>
          <w:szCs w:val="24"/>
        </w:rPr>
        <w:t>om</w:t>
      </w:r>
      <w:r w:rsidRPr="008D114C">
        <w:rPr>
          <w:rFonts w:cstheme="minorHAnsi"/>
          <w:sz w:val="24"/>
          <w:szCs w:val="24"/>
        </w:rPr>
        <w:t xml:space="preserve"> the topic of trademarks and trade names, the </w:t>
      </w:r>
      <w:r w:rsidR="00B628F0" w:rsidRPr="008D114C">
        <w:rPr>
          <w:rFonts w:cstheme="minorHAnsi"/>
          <w:sz w:val="24"/>
          <w:szCs w:val="24"/>
        </w:rPr>
        <w:t>Washington Convention</w:t>
      </w:r>
      <w:r w:rsidRPr="008D114C">
        <w:rPr>
          <w:rFonts w:cstheme="minorHAnsi"/>
          <w:sz w:val="24"/>
          <w:szCs w:val="24"/>
        </w:rPr>
        <w:t xml:space="preserve"> for the first time covered the topic of </w:t>
      </w:r>
      <w:r w:rsidRPr="008D114C">
        <w:rPr>
          <w:rFonts w:cstheme="minorHAnsi"/>
          <w:i/>
          <w:iCs/>
          <w:sz w:val="24"/>
          <w:szCs w:val="24"/>
        </w:rPr>
        <w:t>geographical indications</w:t>
      </w:r>
      <w:r w:rsidRPr="008D114C">
        <w:rPr>
          <w:rFonts w:cstheme="minorHAnsi"/>
          <w:sz w:val="24"/>
          <w:szCs w:val="24"/>
        </w:rPr>
        <w:t xml:space="preserve"> (GI). This was seen </w:t>
      </w:r>
      <w:r w:rsidR="000B107C" w:rsidRPr="008D114C">
        <w:rPr>
          <w:rFonts w:cstheme="minorHAnsi"/>
          <w:sz w:val="24"/>
          <w:szCs w:val="24"/>
        </w:rPr>
        <w:t xml:space="preserve">as </w:t>
      </w:r>
      <w:r w:rsidRPr="008D114C">
        <w:rPr>
          <w:rFonts w:cstheme="minorHAnsi"/>
          <w:sz w:val="24"/>
          <w:szCs w:val="24"/>
        </w:rPr>
        <w:t xml:space="preserve">pioneering </w:t>
      </w:r>
      <w:r w:rsidR="00B628F0" w:rsidRPr="008D114C">
        <w:rPr>
          <w:rFonts w:cstheme="minorHAnsi"/>
          <w:sz w:val="24"/>
          <w:szCs w:val="24"/>
        </w:rPr>
        <w:t xml:space="preserve">because </w:t>
      </w:r>
      <w:r w:rsidRPr="008D114C">
        <w:rPr>
          <w:rFonts w:cstheme="minorHAnsi"/>
          <w:sz w:val="24"/>
          <w:szCs w:val="24"/>
        </w:rPr>
        <w:t xml:space="preserve">before 1929 there were no plurilateral agreements that protected GIs as extensively as this </w:t>
      </w:r>
      <w:r w:rsidR="00536A91">
        <w:rPr>
          <w:rFonts w:cstheme="minorHAnsi"/>
          <w:sz w:val="24"/>
          <w:szCs w:val="24"/>
        </w:rPr>
        <w:t>c</w:t>
      </w:r>
      <w:r w:rsidRPr="008D114C">
        <w:rPr>
          <w:rFonts w:cstheme="minorHAnsi"/>
          <w:sz w:val="24"/>
          <w:szCs w:val="24"/>
        </w:rPr>
        <w:t>onvention. For instance, the Paris Convention</w:t>
      </w:r>
      <w:r w:rsidR="005214BA" w:rsidRPr="008D114C">
        <w:rPr>
          <w:rFonts w:cstheme="minorHAnsi"/>
          <w:sz w:val="24"/>
          <w:szCs w:val="24"/>
        </w:rPr>
        <w:t xml:space="preserve"> of</w:t>
      </w:r>
      <w:r w:rsidRPr="008D114C">
        <w:rPr>
          <w:rFonts w:cstheme="minorHAnsi"/>
          <w:sz w:val="24"/>
          <w:szCs w:val="24"/>
        </w:rPr>
        <w:t xml:space="preserve"> 1883 acknowledge</w:t>
      </w:r>
      <w:r w:rsidR="00882531">
        <w:rPr>
          <w:rFonts w:cstheme="minorHAnsi"/>
          <w:sz w:val="24"/>
          <w:szCs w:val="24"/>
        </w:rPr>
        <w:t>s</w:t>
      </w:r>
      <w:r w:rsidRPr="008D114C">
        <w:rPr>
          <w:rFonts w:cstheme="minorHAnsi"/>
          <w:sz w:val="24"/>
          <w:szCs w:val="24"/>
        </w:rPr>
        <w:t xml:space="preserve"> indications of source and appellation of origin but does not define the terms, just the fact </w:t>
      </w:r>
      <w:r w:rsidR="00D60C0C" w:rsidRPr="008D114C">
        <w:rPr>
          <w:rFonts w:cstheme="minorHAnsi"/>
          <w:sz w:val="24"/>
          <w:szCs w:val="24"/>
        </w:rPr>
        <w:t>that</w:t>
      </w:r>
      <w:r w:rsidRPr="008D114C">
        <w:rPr>
          <w:rFonts w:cstheme="minorHAnsi"/>
          <w:sz w:val="24"/>
          <w:szCs w:val="24"/>
        </w:rPr>
        <w:t xml:space="preserve"> they </w:t>
      </w:r>
      <w:r w:rsidR="00882531">
        <w:rPr>
          <w:rFonts w:cstheme="minorHAnsi"/>
          <w:sz w:val="24"/>
          <w:szCs w:val="24"/>
        </w:rPr>
        <w:t>are</w:t>
      </w:r>
      <w:r w:rsidRPr="008D114C">
        <w:rPr>
          <w:rFonts w:cstheme="minorHAnsi"/>
          <w:sz w:val="24"/>
          <w:szCs w:val="24"/>
        </w:rPr>
        <w:t xml:space="preserve"> protected areas of intellectual property. </w:t>
      </w:r>
      <w:r w:rsidR="005214BA" w:rsidRPr="008D114C">
        <w:rPr>
          <w:rFonts w:cstheme="minorHAnsi"/>
          <w:sz w:val="24"/>
          <w:szCs w:val="24"/>
        </w:rPr>
        <w:t>O</w:t>
      </w:r>
      <w:r w:rsidR="003A5D62" w:rsidRPr="008D114C">
        <w:rPr>
          <w:rFonts w:cstheme="minorHAnsi"/>
          <w:sz w:val="24"/>
          <w:szCs w:val="24"/>
        </w:rPr>
        <w:t>n the same topic, t</w:t>
      </w:r>
      <w:r w:rsidRPr="008D114C">
        <w:rPr>
          <w:rFonts w:cstheme="minorHAnsi"/>
          <w:sz w:val="24"/>
          <w:szCs w:val="24"/>
        </w:rPr>
        <w:t xml:space="preserve">here is also the Madrid Agreement </w:t>
      </w:r>
      <w:r w:rsidR="00CE3721" w:rsidRPr="008D114C">
        <w:rPr>
          <w:rFonts w:cstheme="minorHAnsi"/>
          <w:sz w:val="24"/>
          <w:szCs w:val="24"/>
        </w:rPr>
        <w:t xml:space="preserve">of </w:t>
      </w:r>
      <w:r w:rsidRPr="008D114C">
        <w:rPr>
          <w:rFonts w:cstheme="minorHAnsi"/>
          <w:sz w:val="24"/>
          <w:szCs w:val="24"/>
        </w:rPr>
        <w:t xml:space="preserve">1891 which refers to </w:t>
      </w:r>
      <w:r w:rsidR="00CE3721" w:rsidRPr="008D114C">
        <w:rPr>
          <w:rFonts w:cstheme="minorHAnsi"/>
          <w:sz w:val="24"/>
          <w:szCs w:val="24"/>
        </w:rPr>
        <w:t>‘</w:t>
      </w:r>
      <w:r w:rsidRPr="008D114C">
        <w:rPr>
          <w:rFonts w:cstheme="minorHAnsi"/>
          <w:sz w:val="24"/>
          <w:szCs w:val="24"/>
        </w:rPr>
        <w:t xml:space="preserve">indication of </w:t>
      </w:r>
      <w:proofErr w:type="gramStart"/>
      <w:r w:rsidRPr="008D114C">
        <w:rPr>
          <w:rFonts w:cstheme="minorHAnsi"/>
          <w:sz w:val="24"/>
          <w:szCs w:val="24"/>
        </w:rPr>
        <w:t>sources</w:t>
      </w:r>
      <w:r w:rsidR="00CE3721" w:rsidRPr="008D114C">
        <w:rPr>
          <w:rFonts w:cstheme="minorHAnsi"/>
          <w:sz w:val="24"/>
          <w:szCs w:val="24"/>
        </w:rPr>
        <w:t>’</w:t>
      </w:r>
      <w:proofErr w:type="gramEnd"/>
      <w:r w:rsidRPr="008D114C">
        <w:rPr>
          <w:rFonts w:cstheme="minorHAnsi"/>
          <w:sz w:val="24"/>
          <w:szCs w:val="24"/>
        </w:rPr>
        <w:t xml:space="preserve"> and its protection against false indication and or deceptive indications, but no definition is provided.  Therefore, </w:t>
      </w:r>
      <w:r w:rsidR="00365E02">
        <w:rPr>
          <w:rFonts w:cstheme="minorHAnsi"/>
          <w:sz w:val="24"/>
          <w:szCs w:val="24"/>
        </w:rPr>
        <w:t>Washington C</w:t>
      </w:r>
      <w:r w:rsidRPr="008D114C">
        <w:rPr>
          <w:rFonts w:cstheme="minorHAnsi"/>
          <w:sz w:val="24"/>
          <w:szCs w:val="24"/>
        </w:rPr>
        <w:t xml:space="preserve">onvention was a pioneer by presenting a broad </w:t>
      </w:r>
      <w:r w:rsidR="003A1D54" w:rsidRPr="008D114C">
        <w:rPr>
          <w:rFonts w:cstheme="minorHAnsi"/>
          <w:sz w:val="24"/>
          <w:szCs w:val="24"/>
        </w:rPr>
        <w:t xml:space="preserve">GI </w:t>
      </w:r>
      <w:r w:rsidRPr="008D114C">
        <w:rPr>
          <w:rFonts w:cstheme="minorHAnsi"/>
          <w:sz w:val="24"/>
          <w:szCs w:val="24"/>
        </w:rPr>
        <w:t>chapter setting up extensive protection.</w:t>
      </w:r>
      <w:r w:rsidRPr="008D114C">
        <w:rPr>
          <w:rFonts w:cstheme="minorHAnsi"/>
          <w:sz w:val="24"/>
          <w:szCs w:val="24"/>
          <w:vertAlign w:val="superscript"/>
        </w:rPr>
        <w:footnoteReference w:id="163"/>
      </w:r>
      <w:r w:rsidRPr="008D114C">
        <w:rPr>
          <w:rFonts w:cstheme="minorHAnsi"/>
          <w:sz w:val="24"/>
          <w:szCs w:val="24"/>
        </w:rPr>
        <w:t xml:space="preserve"> </w:t>
      </w:r>
    </w:p>
    <w:p w14:paraId="6D0E4A80" w14:textId="4219F6AD" w:rsidR="00D159CE" w:rsidRPr="008D114C" w:rsidRDefault="00D159CE" w:rsidP="006351F6">
      <w:pPr>
        <w:spacing w:line="276" w:lineRule="auto"/>
        <w:ind w:left="360"/>
        <w:jc w:val="both"/>
        <w:rPr>
          <w:rFonts w:cstheme="minorHAnsi"/>
          <w:sz w:val="24"/>
          <w:szCs w:val="24"/>
        </w:rPr>
      </w:pPr>
      <w:r w:rsidRPr="008D114C">
        <w:rPr>
          <w:rFonts w:cstheme="minorHAnsi"/>
          <w:sz w:val="24"/>
          <w:szCs w:val="24"/>
        </w:rPr>
        <w:t>Chapter V titled ‘Repression of false indications of geographical origin or source’ contains six articles. It uses the term ‘indication of geographical origin or source’ and prohibit</w:t>
      </w:r>
      <w:r w:rsidR="001B3FA8" w:rsidRPr="008D114C">
        <w:rPr>
          <w:rFonts w:cstheme="minorHAnsi"/>
          <w:sz w:val="24"/>
          <w:szCs w:val="24"/>
        </w:rPr>
        <w:t xml:space="preserve">s </w:t>
      </w:r>
      <w:r w:rsidRPr="008D114C">
        <w:rPr>
          <w:rFonts w:cstheme="minorHAnsi"/>
          <w:sz w:val="24"/>
          <w:szCs w:val="24"/>
        </w:rPr>
        <w:t xml:space="preserve">the use of them when false (but not when misleading) and </w:t>
      </w:r>
      <w:r w:rsidR="007D1C43" w:rsidRPr="008D114C">
        <w:rPr>
          <w:rFonts w:cstheme="minorHAnsi"/>
          <w:sz w:val="24"/>
          <w:szCs w:val="24"/>
        </w:rPr>
        <w:t xml:space="preserve">extends to indirect protection not only to protect when used as a trademark or in labels, but also used in </w:t>
      </w:r>
      <w:r w:rsidR="00333C28">
        <w:rPr>
          <w:rFonts w:cstheme="minorHAnsi"/>
          <w:sz w:val="24"/>
          <w:szCs w:val="24"/>
        </w:rPr>
        <w:t>“</w:t>
      </w:r>
      <w:r w:rsidR="007D1C43" w:rsidRPr="008D114C">
        <w:rPr>
          <w:rFonts w:cstheme="minorHAnsi"/>
          <w:sz w:val="24"/>
          <w:szCs w:val="24"/>
        </w:rPr>
        <w:t>pack</w:t>
      </w:r>
      <w:r w:rsidR="00333C28">
        <w:rPr>
          <w:rFonts w:cstheme="minorHAnsi"/>
          <w:sz w:val="24"/>
          <w:szCs w:val="24"/>
        </w:rPr>
        <w:t>ing</w:t>
      </w:r>
      <w:r w:rsidR="007D1C43" w:rsidRPr="008D114C">
        <w:rPr>
          <w:rFonts w:cstheme="minorHAnsi"/>
          <w:sz w:val="24"/>
          <w:szCs w:val="24"/>
        </w:rPr>
        <w:t xml:space="preserve"> or wrapping</w:t>
      </w:r>
      <w:r w:rsidR="0018707C">
        <w:rPr>
          <w:rFonts w:cstheme="minorHAnsi"/>
          <w:sz w:val="24"/>
          <w:szCs w:val="24"/>
        </w:rPr>
        <w:t>”</w:t>
      </w:r>
      <w:r w:rsidRPr="008D114C">
        <w:rPr>
          <w:rFonts w:cstheme="minorHAnsi"/>
          <w:sz w:val="24"/>
          <w:szCs w:val="24"/>
        </w:rPr>
        <w:t>.</w:t>
      </w:r>
      <w:r w:rsidRPr="008D114C">
        <w:rPr>
          <w:rFonts w:cstheme="minorHAnsi"/>
          <w:sz w:val="24"/>
          <w:szCs w:val="24"/>
          <w:vertAlign w:val="superscript"/>
        </w:rPr>
        <w:footnoteReference w:id="164"/>
      </w:r>
      <w:r w:rsidRPr="008D114C">
        <w:rPr>
          <w:rFonts w:cstheme="minorHAnsi"/>
          <w:sz w:val="24"/>
          <w:szCs w:val="24"/>
        </w:rPr>
        <w:t xml:space="preserve"> It notes, in </w:t>
      </w:r>
      <w:r w:rsidR="0032428E">
        <w:rPr>
          <w:rFonts w:cstheme="minorHAnsi"/>
          <w:sz w:val="24"/>
          <w:szCs w:val="24"/>
        </w:rPr>
        <w:t>a</w:t>
      </w:r>
      <w:r w:rsidRPr="008D114C">
        <w:rPr>
          <w:rFonts w:cstheme="minorHAnsi"/>
          <w:sz w:val="24"/>
          <w:szCs w:val="24"/>
        </w:rPr>
        <w:t>rticle 25, that GIs are no</w:t>
      </w:r>
      <w:r w:rsidR="001314D3" w:rsidRPr="008D114C">
        <w:rPr>
          <w:rFonts w:cstheme="minorHAnsi"/>
          <w:sz w:val="24"/>
          <w:szCs w:val="24"/>
        </w:rPr>
        <w:t>t</w:t>
      </w:r>
      <w:r w:rsidRPr="008D114C">
        <w:rPr>
          <w:rFonts w:cstheme="minorHAnsi"/>
          <w:sz w:val="24"/>
          <w:szCs w:val="24"/>
        </w:rPr>
        <w:t xml:space="preserve"> subject to individual appropriation</w:t>
      </w:r>
      <w:r w:rsidR="00D42531" w:rsidRPr="008D114C">
        <w:rPr>
          <w:rFonts w:cstheme="minorHAnsi"/>
          <w:sz w:val="24"/>
          <w:szCs w:val="24"/>
        </w:rPr>
        <w:t>,</w:t>
      </w:r>
      <w:r w:rsidRPr="008D114C">
        <w:rPr>
          <w:rFonts w:cstheme="minorHAnsi"/>
          <w:sz w:val="24"/>
          <w:szCs w:val="24"/>
        </w:rPr>
        <w:t xml:space="preserve"> and </w:t>
      </w:r>
      <w:r w:rsidR="0032428E">
        <w:rPr>
          <w:rFonts w:cstheme="minorHAnsi"/>
          <w:sz w:val="24"/>
          <w:szCs w:val="24"/>
        </w:rPr>
        <w:t>a</w:t>
      </w:r>
      <w:r w:rsidRPr="008D114C">
        <w:rPr>
          <w:rFonts w:cstheme="minorHAnsi"/>
          <w:sz w:val="24"/>
          <w:szCs w:val="24"/>
        </w:rPr>
        <w:t xml:space="preserve">rticle 26 demands for GI to be used </w:t>
      </w:r>
      <w:r w:rsidR="00654FFE" w:rsidRPr="008D114C">
        <w:rPr>
          <w:rFonts w:cstheme="minorHAnsi"/>
          <w:sz w:val="24"/>
          <w:szCs w:val="24"/>
        </w:rPr>
        <w:t>“</w:t>
      </w:r>
      <w:r w:rsidRPr="008D114C">
        <w:rPr>
          <w:rFonts w:cstheme="minorHAnsi"/>
          <w:sz w:val="24"/>
          <w:szCs w:val="24"/>
        </w:rPr>
        <w:t xml:space="preserve">exactly to the place in which the product” comes from. Another original article is </w:t>
      </w:r>
      <w:r w:rsidR="0032428E">
        <w:rPr>
          <w:rFonts w:cstheme="minorHAnsi"/>
          <w:sz w:val="24"/>
          <w:szCs w:val="24"/>
        </w:rPr>
        <w:t>a</w:t>
      </w:r>
      <w:r w:rsidRPr="008D114C">
        <w:rPr>
          <w:rFonts w:cstheme="minorHAnsi"/>
          <w:sz w:val="24"/>
          <w:szCs w:val="24"/>
        </w:rPr>
        <w:t xml:space="preserve">rticle 28 which addresses directly remedies </w:t>
      </w:r>
      <w:r w:rsidR="00EC7946">
        <w:rPr>
          <w:rFonts w:cstheme="minorHAnsi"/>
          <w:sz w:val="24"/>
          <w:szCs w:val="24"/>
        </w:rPr>
        <w:t>“</w:t>
      </w:r>
      <w:r w:rsidRPr="008D114C">
        <w:rPr>
          <w:rFonts w:cstheme="minorHAnsi"/>
          <w:sz w:val="24"/>
          <w:szCs w:val="24"/>
        </w:rPr>
        <w:t xml:space="preserve">in </w:t>
      </w:r>
      <w:r w:rsidR="00EC7946">
        <w:rPr>
          <w:rFonts w:cstheme="minorHAnsi"/>
          <w:sz w:val="24"/>
          <w:szCs w:val="24"/>
        </w:rPr>
        <w:t xml:space="preserve">the </w:t>
      </w:r>
      <w:r w:rsidRPr="008D114C">
        <w:rPr>
          <w:rFonts w:cstheme="minorHAnsi"/>
          <w:sz w:val="24"/>
          <w:szCs w:val="24"/>
        </w:rPr>
        <w:t>absence of</w:t>
      </w:r>
      <w:r w:rsidR="00B350AB">
        <w:rPr>
          <w:rFonts w:cstheme="minorHAnsi"/>
          <w:sz w:val="24"/>
          <w:szCs w:val="24"/>
        </w:rPr>
        <w:t>”</w:t>
      </w:r>
      <w:r w:rsidRPr="008D114C">
        <w:rPr>
          <w:rFonts w:cstheme="minorHAnsi"/>
          <w:sz w:val="24"/>
          <w:szCs w:val="24"/>
        </w:rPr>
        <w:t xml:space="preserve"> the nation not </w:t>
      </w:r>
      <w:r w:rsidR="00107E53" w:rsidRPr="008D114C">
        <w:rPr>
          <w:rFonts w:cstheme="minorHAnsi"/>
          <w:sz w:val="24"/>
          <w:szCs w:val="24"/>
        </w:rPr>
        <w:t xml:space="preserve">having </w:t>
      </w:r>
      <w:r w:rsidR="00107E53">
        <w:rPr>
          <w:rFonts w:cstheme="minorHAnsi"/>
          <w:sz w:val="24"/>
          <w:szCs w:val="24"/>
        </w:rPr>
        <w:t xml:space="preserve">a </w:t>
      </w:r>
      <w:r w:rsidRPr="008D114C">
        <w:rPr>
          <w:rFonts w:cstheme="minorHAnsi"/>
          <w:sz w:val="24"/>
          <w:szCs w:val="24"/>
        </w:rPr>
        <w:t>GI</w:t>
      </w:r>
      <w:r w:rsidR="00107E53">
        <w:rPr>
          <w:rFonts w:cstheme="minorHAnsi"/>
          <w:sz w:val="24"/>
          <w:szCs w:val="24"/>
        </w:rPr>
        <w:t xml:space="preserve"> system</w:t>
      </w:r>
      <w:r w:rsidRPr="008D114C">
        <w:rPr>
          <w:rFonts w:cstheme="minorHAnsi"/>
          <w:sz w:val="24"/>
          <w:szCs w:val="24"/>
        </w:rPr>
        <w:t xml:space="preserve"> in their domestic law.</w:t>
      </w:r>
      <w:r w:rsidRPr="008D114C">
        <w:rPr>
          <w:rFonts w:cstheme="minorHAnsi"/>
          <w:sz w:val="24"/>
          <w:szCs w:val="24"/>
          <w:vertAlign w:val="superscript"/>
        </w:rPr>
        <w:footnoteReference w:id="165"/>
      </w:r>
    </w:p>
    <w:p w14:paraId="1D30B60A" w14:textId="28A1F8C3" w:rsidR="00D159CE" w:rsidRPr="008D114C" w:rsidRDefault="003D2237" w:rsidP="006351F6">
      <w:pPr>
        <w:spacing w:line="276" w:lineRule="auto"/>
        <w:ind w:left="360"/>
        <w:jc w:val="both"/>
        <w:rPr>
          <w:rFonts w:cstheme="minorHAnsi"/>
          <w:sz w:val="24"/>
          <w:szCs w:val="24"/>
        </w:rPr>
      </w:pPr>
      <w:r w:rsidRPr="008D114C">
        <w:rPr>
          <w:rFonts w:cstheme="minorHAnsi"/>
          <w:sz w:val="24"/>
          <w:szCs w:val="24"/>
        </w:rPr>
        <w:t>To sum up, w</w:t>
      </w:r>
      <w:r w:rsidR="00D159CE" w:rsidRPr="008D114C">
        <w:rPr>
          <w:rFonts w:cstheme="minorHAnsi"/>
          <w:sz w:val="24"/>
          <w:szCs w:val="24"/>
        </w:rPr>
        <w:t xml:space="preserve">hile there </w:t>
      </w:r>
      <w:r w:rsidR="002F7824" w:rsidRPr="008D114C">
        <w:rPr>
          <w:rFonts w:cstheme="minorHAnsi"/>
          <w:sz w:val="24"/>
          <w:szCs w:val="24"/>
        </w:rPr>
        <w:t>were</w:t>
      </w:r>
      <w:r w:rsidR="00D159CE" w:rsidRPr="008D114C">
        <w:rPr>
          <w:rFonts w:cstheme="minorHAnsi"/>
          <w:sz w:val="24"/>
          <w:szCs w:val="24"/>
        </w:rPr>
        <w:t xml:space="preserve"> just a few countries signatory to the Paris Convention, indirectly the region was on track to have not only a harmonised </w:t>
      </w:r>
      <w:r w:rsidR="00867746" w:rsidRPr="008D114C">
        <w:rPr>
          <w:rFonts w:cstheme="minorHAnsi"/>
          <w:sz w:val="24"/>
          <w:szCs w:val="24"/>
        </w:rPr>
        <w:t>intellectual property</w:t>
      </w:r>
      <w:r w:rsidR="00D159CE" w:rsidRPr="008D114C">
        <w:rPr>
          <w:rFonts w:cstheme="minorHAnsi"/>
          <w:sz w:val="24"/>
          <w:szCs w:val="24"/>
        </w:rPr>
        <w:t xml:space="preserve"> system among itself but also internationally.</w:t>
      </w:r>
    </w:p>
    <w:p w14:paraId="6D5DEFFE" w14:textId="61B2F2B9" w:rsidR="007D1582" w:rsidRPr="008D114C" w:rsidRDefault="00702D16"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 xml:space="preserve"> </w:t>
      </w:r>
      <w:r w:rsidR="00573752" w:rsidRPr="008D114C">
        <w:rPr>
          <w:rFonts w:asciiTheme="minorHAnsi" w:hAnsiTheme="minorHAnsi" w:cstheme="minorHAnsi"/>
          <w:szCs w:val="24"/>
        </w:rPr>
        <w:t xml:space="preserve"> </w:t>
      </w:r>
      <w:r w:rsidR="00085705" w:rsidRPr="008D114C">
        <w:rPr>
          <w:rFonts w:asciiTheme="minorHAnsi" w:hAnsiTheme="minorHAnsi" w:cstheme="minorHAnsi"/>
          <w:szCs w:val="24"/>
        </w:rPr>
        <w:t>Seventh Conference (Montevideo, 1933)</w:t>
      </w:r>
    </w:p>
    <w:p w14:paraId="080AE48A" w14:textId="6EC9AF58" w:rsidR="00B84028" w:rsidRPr="008D114C" w:rsidRDefault="004A7C73" w:rsidP="006351F6">
      <w:pPr>
        <w:spacing w:line="276" w:lineRule="auto"/>
        <w:jc w:val="both"/>
        <w:rPr>
          <w:rFonts w:cstheme="minorHAnsi"/>
          <w:sz w:val="24"/>
          <w:szCs w:val="24"/>
        </w:rPr>
      </w:pPr>
      <w:r w:rsidRPr="008D114C">
        <w:rPr>
          <w:rFonts w:cstheme="minorHAnsi"/>
          <w:sz w:val="24"/>
          <w:szCs w:val="24"/>
        </w:rPr>
        <w:t>The</w:t>
      </w:r>
      <w:r w:rsidR="00085705" w:rsidRPr="008D114C">
        <w:rPr>
          <w:rFonts w:cstheme="minorHAnsi"/>
          <w:sz w:val="24"/>
          <w:szCs w:val="24"/>
        </w:rPr>
        <w:t xml:space="preserve"> governments of the American countries</w:t>
      </w:r>
      <w:r w:rsidR="00F8087E" w:rsidRPr="008D114C">
        <w:rPr>
          <w:rFonts w:cstheme="minorHAnsi"/>
          <w:sz w:val="24"/>
          <w:szCs w:val="24"/>
        </w:rPr>
        <w:t xml:space="preserve"> were to appoint</w:t>
      </w:r>
      <w:r w:rsidR="006E4BE0" w:rsidRPr="008D114C">
        <w:rPr>
          <w:rFonts w:cstheme="minorHAnsi"/>
          <w:sz w:val="24"/>
          <w:szCs w:val="24"/>
        </w:rPr>
        <w:t xml:space="preserve"> representatives to serve </w:t>
      </w:r>
      <w:r w:rsidRPr="008D114C">
        <w:rPr>
          <w:rFonts w:cstheme="minorHAnsi"/>
          <w:sz w:val="24"/>
          <w:szCs w:val="24"/>
        </w:rPr>
        <w:t xml:space="preserve">at </w:t>
      </w:r>
      <w:r w:rsidR="006E4BE0" w:rsidRPr="008D114C">
        <w:rPr>
          <w:rFonts w:cstheme="minorHAnsi"/>
          <w:sz w:val="24"/>
          <w:szCs w:val="24"/>
        </w:rPr>
        <w:t xml:space="preserve">the Inter-American Commission on Industrial Property. </w:t>
      </w:r>
      <w:r w:rsidR="00E77BDF" w:rsidRPr="008D114C">
        <w:rPr>
          <w:rFonts w:cstheme="minorHAnsi"/>
          <w:sz w:val="24"/>
          <w:szCs w:val="24"/>
        </w:rPr>
        <w:t>This Commission</w:t>
      </w:r>
      <w:r w:rsidR="00E25499" w:rsidRPr="008D114C">
        <w:rPr>
          <w:rFonts w:cstheme="minorHAnsi"/>
          <w:sz w:val="24"/>
          <w:szCs w:val="24"/>
        </w:rPr>
        <w:t xml:space="preserve"> was to elaborate a project of </w:t>
      </w:r>
      <w:r w:rsidR="00EC481D" w:rsidRPr="008D114C">
        <w:rPr>
          <w:rFonts w:cstheme="minorHAnsi"/>
          <w:sz w:val="24"/>
          <w:szCs w:val="24"/>
        </w:rPr>
        <w:t xml:space="preserve">a </w:t>
      </w:r>
      <w:r w:rsidR="00E25499" w:rsidRPr="008D114C">
        <w:rPr>
          <w:rFonts w:cstheme="minorHAnsi"/>
          <w:sz w:val="24"/>
          <w:szCs w:val="24"/>
        </w:rPr>
        <w:t>convention</w:t>
      </w:r>
      <w:r w:rsidR="0074450A" w:rsidRPr="008D114C">
        <w:rPr>
          <w:rFonts w:cstheme="minorHAnsi"/>
          <w:sz w:val="24"/>
          <w:szCs w:val="24"/>
        </w:rPr>
        <w:t xml:space="preserve"> on this specific topic, that is, </w:t>
      </w:r>
      <w:r w:rsidR="00867746" w:rsidRPr="008D114C">
        <w:rPr>
          <w:rFonts w:cstheme="minorHAnsi"/>
          <w:sz w:val="24"/>
          <w:szCs w:val="24"/>
        </w:rPr>
        <w:t>intellectual property</w:t>
      </w:r>
      <w:r w:rsidR="0074450A" w:rsidRPr="008D114C">
        <w:rPr>
          <w:rFonts w:cstheme="minorHAnsi"/>
          <w:sz w:val="24"/>
          <w:szCs w:val="24"/>
        </w:rPr>
        <w:t xml:space="preserve">. </w:t>
      </w:r>
      <w:r w:rsidR="00EB3949" w:rsidRPr="008D114C">
        <w:rPr>
          <w:rFonts w:cstheme="minorHAnsi"/>
          <w:sz w:val="24"/>
          <w:szCs w:val="24"/>
        </w:rPr>
        <w:t xml:space="preserve"> The Committee IV on Economic and Financial </w:t>
      </w:r>
      <w:r w:rsidR="009D5D84" w:rsidRPr="008D114C">
        <w:rPr>
          <w:rFonts w:cstheme="minorHAnsi"/>
          <w:sz w:val="24"/>
          <w:szCs w:val="24"/>
        </w:rPr>
        <w:t>Problems</w:t>
      </w:r>
      <w:r w:rsidR="00EB3949" w:rsidRPr="008D114C">
        <w:rPr>
          <w:rFonts w:cstheme="minorHAnsi"/>
          <w:sz w:val="24"/>
          <w:szCs w:val="24"/>
        </w:rPr>
        <w:t xml:space="preserve"> annotated in the program </w:t>
      </w:r>
      <w:r w:rsidR="004202C7" w:rsidRPr="008D114C">
        <w:rPr>
          <w:rFonts w:cstheme="minorHAnsi"/>
          <w:sz w:val="24"/>
          <w:szCs w:val="24"/>
        </w:rPr>
        <w:t xml:space="preserve">the ‘Inter-American </w:t>
      </w:r>
      <w:r w:rsidR="0014475D">
        <w:rPr>
          <w:rFonts w:cstheme="minorHAnsi"/>
          <w:sz w:val="24"/>
          <w:szCs w:val="24"/>
        </w:rPr>
        <w:t>P</w:t>
      </w:r>
      <w:r w:rsidR="004202C7" w:rsidRPr="008D114C">
        <w:rPr>
          <w:rFonts w:cstheme="minorHAnsi"/>
          <w:sz w:val="24"/>
          <w:szCs w:val="24"/>
        </w:rPr>
        <w:t xml:space="preserve">rotection of </w:t>
      </w:r>
      <w:r w:rsidR="0014475D">
        <w:rPr>
          <w:rFonts w:cstheme="minorHAnsi"/>
          <w:sz w:val="24"/>
          <w:szCs w:val="24"/>
        </w:rPr>
        <w:t>P</w:t>
      </w:r>
      <w:r w:rsidR="004202C7" w:rsidRPr="008D114C">
        <w:rPr>
          <w:rFonts w:cstheme="minorHAnsi"/>
          <w:sz w:val="24"/>
          <w:szCs w:val="24"/>
        </w:rPr>
        <w:t xml:space="preserve">atents of </w:t>
      </w:r>
      <w:r w:rsidR="0014475D">
        <w:rPr>
          <w:rFonts w:cstheme="minorHAnsi"/>
          <w:sz w:val="24"/>
          <w:szCs w:val="24"/>
        </w:rPr>
        <w:t>I</w:t>
      </w:r>
      <w:r w:rsidR="004202C7" w:rsidRPr="008D114C">
        <w:rPr>
          <w:rFonts w:cstheme="minorHAnsi"/>
          <w:sz w:val="24"/>
          <w:szCs w:val="24"/>
        </w:rPr>
        <w:t xml:space="preserve">nvention’. </w:t>
      </w:r>
      <w:r w:rsidR="00D97996" w:rsidRPr="008D114C">
        <w:rPr>
          <w:rFonts w:cstheme="minorHAnsi"/>
          <w:sz w:val="24"/>
          <w:szCs w:val="24"/>
        </w:rPr>
        <w:t xml:space="preserve">However, many of the agenda </w:t>
      </w:r>
      <w:r w:rsidR="00F33E29" w:rsidRPr="008D114C">
        <w:rPr>
          <w:rFonts w:cstheme="minorHAnsi"/>
          <w:sz w:val="24"/>
          <w:szCs w:val="24"/>
        </w:rPr>
        <w:t>topics annotated</w:t>
      </w:r>
      <w:r w:rsidR="00D97996" w:rsidRPr="008D114C">
        <w:rPr>
          <w:rFonts w:cstheme="minorHAnsi"/>
          <w:sz w:val="24"/>
          <w:szCs w:val="24"/>
        </w:rPr>
        <w:t xml:space="preserve"> under this committee we</w:t>
      </w:r>
      <w:r w:rsidR="00F33E29" w:rsidRPr="008D114C">
        <w:rPr>
          <w:rFonts w:cstheme="minorHAnsi"/>
          <w:sz w:val="24"/>
          <w:szCs w:val="24"/>
        </w:rPr>
        <w:t>re</w:t>
      </w:r>
      <w:r w:rsidR="00D97996" w:rsidRPr="008D114C">
        <w:rPr>
          <w:rFonts w:cstheme="minorHAnsi"/>
          <w:sz w:val="24"/>
          <w:szCs w:val="24"/>
        </w:rPr>
        <w:t xml:space="preserve"> thought to be </w:t>
      </w:r>
      <w:r w:rsidR="0026179E" w:rsidRPr="008D114C">
        <w:rPr>
          <w:rFonts w:cstheme="minorHAnsi"/>
          <w:sz w:val="24"/>
          <w:szCs w:val="24"/>
        </w:rPr>
        <w:t xml:space="preserve">‘highly technical’ </w:t>
      </w:r>
      <w:r w:rsidR="00AD0010" w:rsidRPr="008D114C">
        <w:rPr>
          <w:rFonts w:cstheme="minorHAnsi"/>
          <w:sz w:val="24"/>
          <w:szCs w:val="24"/>
        </w:rPr>
        <w:t xml:space="preserve">and </w:t>
      </w:r>
      <w:r w:rsidR="0026179E" w:rsidRPr="008D114C">
        <w:rPr>
          <w:rFonts w:cstheme="minorHAnsi"/>
          <w:sz w:val="24"/>
          <w:szCs w:val="24"/>
        </w:rPr>
        <w:t xml:space="preserve">needed </w:t>
      </w:r>
      <w:r w:rsidR="00F33E29" w:rsidRPr="008D114C">
        <w:rPr>
          <w:rFonts w:cstheme="minorHAnsi"/>
          <w:sz w:val="24"/>
          <w:szCs w:val="24"/>
        </w:rPr>
        <w:t>study</w:t>
      </w:r>
      <w:r w:rsidR="0026179E" w:rsidRPr="008D114C">
        <w:rPr>
          <w:rFonts w:cstheme="minorHAnsi"/>
          <w:sz w:val="24"/>
          <w:szCs w:val="24"/>
        </w:rPr>
        <w:t xml:space="preserve"> by expert</w:t>
      </w:r>
      <w:r w:rsidR="00AD0010" w:rsidRPr="008D114C">
        <w:rPr>
          <w:rFonts w:cstheme="minorHAnsi"/>
          <w:sz w:val="24"/>
          <w:szCs w:val="24"/>
        </w:rPr>
        <w:t>s</w:t>
      </w:r>
      <w:r w:rsidR="0026179E" w:rsidRPr="008D114C">
        <w:rPr>
          <w:rFonts w:cstheme="minorHAnsi"/>
          <w:sz w:val="24"/>
          <w:szCs w:val="24"/>
        </w:rPr>
        <w:t xml:space="preserve"> </w:t>
      </w:r>
      <w:r w:rsidR="00201D96" w:rsidRPr="008D114C">
        <w:rPr>
          <w:rFonts w:cstheme="minorHAnsi"/>
          <w:sz w:val="24"/>
          <w:szCs w:val="24"/>
        </w:rPr>
        <w:t>beforehand</w:t>
      </w:r>
      <w:r w:rsidR="0026179E" w:rsidRPr="008D114C">
        <w:rPr>
          <w:rFonts w:cstheme="minorHAnsi"/>
          <w:sz w:val="24"/>
          <w:szCs w:val="24"/>
        </w:rPr>
        <w:t xml:space="preserve"> and thus, not to be considered</w:t>
      </w:r>
      <w:r w:rsidR="00AD0010" w:rsidRPr="008D114C">
        <w:rPr>
          <w:rFonts w:cstheme="minorHAnsi"/>
          <w:sz w:val="24"/>
          <w:szCs w:val="24"/>
        </w:rPr>
        <w:t xml:space="preserve"> during the conference</w:t>
      </w:r>
      <w:r w:rsidR="00F33E29" w:rsidRPr="008D114C">
        <w:rPr>
          <w:rFonts w:cstheme="minorHAnsi"/>
          <w:sz w:val="24"/>
          <w:szCs w:val="24"/>
        </w:rPr>
        <w:t xml:space="preserve">. For </w:t>
      </w:r>
      <w:r w:rsidR="00D54A1B" w:rsidRPr="008D114C">
        <w:rPr>
          <w:rFonts w:cstheme="minorHAnsi"/>
          <w:sz w:val="24"/>
          <w:szCs w:val="24"/>
        </w:rPr>
        <w:t xml:space="preserve">instance, the Cuban delegation </w:t>
      </w:r>
      <w:r w:rsidR="00D54A1B" w:rsidRPr="008D114C">
        <w:rPr>
          <w:rFonts w:cstheme="minorHAnsi"/>
          <w:sz w:val="24"/>
          <w:szCs w:val="24"/>
        </w:rPr>
        <w:lastRenderedPageBreak/>
        <w:t xml:space="preserve">presented a draft convention on patents </w:t>
      </w:r>
      <w:r w:rsidR="005137B9" w:rsidRPr="008D114C">
        <w:rPr>
          <w:rFonts w:cstheme="minorHAnsi"/>
          <w:sz w:val="24"/>
          <w:szCs w:val="24"/>
        </w:rPr>
        <w:t>which was not discussed</w:t>
      </w:r>
      <w:r w:rsidR="00F47E4A" w:rsidRPr="008D114C">
        <w:rPr>
          <w:rFonts w:cstheme="minorHAnsi"/>
          <w:sz w:val="24"/>
          <w:szCs w:val="24"/>
        </w:rPr>
        <w:t>.</w:t>
      </w:r>
      <w:r w:rsidR="00F47E4A" w:rsidRPr="008D114C">
        <w:rPr>
          <w:rStyle w:val="FootnoteReference"/>
          <w:rFonts w:cstheme="minorHAnsi"/>
          <w:sz w:val="24"/>
          <w:szCs w:val="24"/>
        </w:rPr>
        <w:footnoteReference w:id="166"/>
      </w:r>
      <w:r w:rsidR="006315B5" w:rsidRPr="008D114C">
        <w:rPr>
          <w:rFonts w:cstheme="minorHAnsi"/>
          <w:sz w:val="24"/>
          <w:szCs w:val="24"/>
        </w:rPr>
        <w:t xml:space="preserve"> Therefore, the conference </w:t>
      </w:r>
      <w:r w:rsidR="00777260" w:rsidRPr="008D114C">
        <w:rPr>
          <w:rFonts w:cstheme="minorHAnsi"/>
          <w:sz w:val="24"/>
          <w:szCs w:val="24"/>
        </w:rPr>
        <w:t xml:space="preserve">required </w:t>
      </w:r>
      <w:r w:rsidR="00EA0CF0" w:rsidRPr="008D114C">
        <w:rPr>
          <w:rFonts w:cstheme="minorHAnsi"/>
          <w:sz w:val="24"/>
          <w:szCs w:val="24"/>
        </w:rPr>
        <w:t>establishing</w:t>
      </w:r>
      <w:r w:rsidR="00F4773E" w:rsidRPr="008D114C">
        <w:rPr>
          <w:rFonts w:cstheme="minorHAnsi"/>
          <w:sz w:val="24"/>
          <w:szCs w:val="24"/>
        </w:rPr>
        <w:t xml:space="preserve"> special conferences and congresses and to appoint technical commissions.</w:t>
      </w:r>
      <w:r w:rsidR="00F4773E" w:rsidRPr="008D114C">
        <w:rPr>
          <w:rStyle w:val="FootnoteReference"/>
          <w:rFonts w:cstheme="minorHAnsi"/>
          <w:sz w:val="24"/>
          <w:szCs w:val="24"/>
        </w:rPr>
        <w:footnoteReference w:id="167"/>
      </w:r>
      <w:r w:rsidR="006A1D70" w:rsidRPr="008D114C">
        <w:rPr>
          <w:rFonts w:cstheme="minorHAnsi"/>
          <w:sz w:val="24"/>
          <w:szCs w:val="24"/>
        </w:rPr>
        <w:t xml:space="preserve"> The terms of the resolutio</w:t>
      </w:r>
      <w:r w:rsidR="00E51308" w:rsidRPr="008D114C">
        <w:rPr>
          <w:rFonts w:cstheme="minorHAnsi"/>
          <w:sz w:val="24"/>
          <w:szCs w:val="24"/>
        </w:rPr>
        <w:t>n urged to appoint representatives for the coming</w:t>
      </w:r>
      <w:r w:rsidR="00995304" w:rsidRPr="008D114C">
        <w:rPr>
          <w:rFonts w:cstheme="minorHAnsi"/>
          <w:sz w:val="24"/>
          <w:szCs w:val="24"/>
        </w:rPr>
        <w:t xml:space="preserve"> Inter</w:t>
      </w:r>
      <w:r w:rsidR="0026157B" w:rsidRPr="008D114C">
        <w:rPr>
          <w:rFonts w:cstheme="minorHAnsi"/>
          <w:sz w:val="24"/>
          <w:szCs w:val="24"/>
        </w:rPr>
        <w:t>-</w:t>
      </w:r>
      <w:r w:rsidR="00995304" w:rsidRPr="008D114C">
        <w:rPr>
          <w:rFonts w:cstheme="minorHAnsi"/>
          <w:sz w:val="24"/>
          <w:szCs w:val="24"/>
        </w:rPr>
        <w:t>American Commission on Industrial Property</w:t>
      </w:r>
      <w:r w:rsidR="007C2233" w:rsidRPr="008D114C">
        <w:rPr>
          <w:rFonts w:cstheme="minorHAnsi"/>
          <w:sz w:val="24"/>
          <w:szCs w:val="24"/>
        </w:rPr>
        <w:t xml:space="preserve"> and for the latter to </w:t>
      </w:r>
      <w:r w:rsidR="008D5299" w:rsidRPr="008D114C">
        <w:rPr>
          <w:rFonts w:cstheme="minorHAnsi"/>
          <w:sz w:val="24"/>
          <w:szCs w:val="24"/>
        </w:rPr>
        <w:t>draw up</w:t>
      </w:r>
      <w:r w:rsidR="007C2233" w:rsidRPr="008D114C">
        <w:rPr>
          <w:rFonts w:cstheme="minorHAnsi"/>
          <w:sz w:val="24"/>
          <w:szCs w:val="24"/>
        </w:rPr>
        <w:t xml:space="preserve"> a </w:t>
      </w:r>
      <w:r w:rsidR="00337AC8" w:rsidRPr="008D114C">
        <w:rPr>
          <w:rFonts w:cstheme="minorHAnsi"/>
          <w:sz w:val="24"/>
          <w:szCs w:val="24"/>
        </w:rPr>
        <w:t>project to</w:t>
      </w:r>
      <w:r w:rsidR="008D5299" w:rsidRPr="008D114C">
        <w:rPr>
          <w:rFonts w:cstheme="minorHAnsi"/>
          <w:sz w:val="24"/>
          <w:szCs w:val="24"/>
        </w:rPr>
        <w:t xml:space="preserve"> be submitted to the Third Pan</w:t>
      </w:r>
      <w:r w:rsidR="00F84B27" w:rsidRPr="008D114C">
        <w:rPr>
          <w:rFonts w:cstheme="minorHAnsi"/>
          <w:sz w:val="24"/>
          <w:szCs w:val="24"/>
        </w:rPr>
        <w:t>-</w:t>
      </w:r>
      <w:r w:rsidR="008D5299" w:rsidRPr="008D114C">
        <w:rPr>
          <w:rFonts w:cstheme="minorHAnsi"/>
          <w:sz w:val="24"/>
          <w:szCs w:val="24"/>
        </w:rPr>
        <w:t>American Financial Conference or a special</w:t>
      </w:r>
      <w:r w:rsidR="00337AC8" w:rsidRPr="008D114C">
        <w:rPr>
          <w:rFonts w:cstheme="minorHAnsi"/>
          <w:sz w:val="24"/>
          <w:szCs w:val="24"/>
        </w:rPr>
        <w:t xml:space="preserve"> one called for this subject.</w:t>
      </w:r>
      <w:r w:rsidR="00337AC8" w:rsidRPr="008D114C">
        <w:rPr>
          <w:rStyle w:val="FootnoteReference"/>
          <w:rFonts w:cstheme="minorHAnsi"/>
          <w:sz w:val="24"/>
          <w:szCs w:val="24"/>
        </w:rPr>
        <w:footnoteReference w:id="168"/>
      </w:r>
      <w:r w:rsidR="0092462C" w:rsidRPr="008D114C">
        <w:rPr>
          <w:rFonts w:cstheme="minorHAnsi"/>
          <w:sz w:val="24"/>
          <w:szCs w:val="24"/>
        </w:rPr>
        <w:t xml:space="preserve"> Added to this, there was a call for</w:t>
      </w:r>
      <w:r w:rsidR="009829BC" w:rsidRPr="008D114C">
        <w:rPr>
          <w:rFonts w:cstheme="minorHAnsi"/>
          <w:sz w:val="24"/>
          <w:szCs w:val="24"/>
        </w:rPr>
        <w:t xml:space="preserve"> the creation of a commission to prepare a preliminary draft convention on copyright</w:t>
      </w:r>
      <w:r w:rsidR="0055592F" w:rsidRPr="008D114C">
        <w:rPr>
          <w:rFonts w:cstheme="minorHAnsi"/>
          <w:sz w:val="24"/>
          <w:szCs w:val="24"/>
        </w:rPr>
        <w:t>.</w:t>
      </w:r>
      <w:r w:rsidR="0055592F" w:rsidRPr="008D114C">
        <w:rPr>
          <w:rStyle w:val="FootnoteReference"/>
          <w:rFonts w:cstheme="minorHAnsi"/>
          <w:sz w:val="24"/>
          <w:szCs w:val="24"/>
        </w:rPr>
        <w:footnoteReference w:id="169"/>
      </w:r>
    </w:p>
    <w:p w14:paraId="50313716" w14:textId="18E1E601" w:rsidR="000767E8" w:rsidRPr="008D114C" w:rsidRDefault="001238B4" w:rsidP="006351F6">
      <w:pPr>
        <w:spacing w:line="276" w:lineRule="auto"/>
        <w:jc w:val="both"/>
        <w:rPr>
          <w:rFonts w:cstheme="minorHAnsi"/>
          <w:sz w:val="24"/>
          <w:szCs w:val="24"/>
        </w:rPr>
      </w:pPr>
      <w:r w:rsidRPr="008D114C">
        <w:rPr>
          <w:rFonts w:cstheme="minorHAnsi"/>
          <w:sz w:val="24"/>
          <w:szCs w:val="24"/>
        </w:rPr>
        <w:t>At</w:t>
      </w:r>
      <w:r w:rsidR="00BC3E80" w:rsidRPr="008D114C">
        <w:rPr>
          <w:rFonts w:cstheme="minorHAnsi"/>
          <w:sz w:val="24"/>
          <w:szCs w:val="24"/>
        </w:rPr>
        <w:t xml:space="preserve"> the Seventh Conference at Montevideo in 1933, the program</w:t>
      </w:r>
      <w:r w:rsidR="008A638C" w:rsidRPr="008D114C">
        <w:rPr>
          <w:rFonts w:cstheme="minorHAnsi"/>
          <w:sz w:val="24"/>
          <w:szCs w:val="24"/>
        </w:rPr>
        <w:t xml:space="preserve"> </w:t>
      </w:r>
      <w:r w:rsidR="00BC3E80" w:rsidRPr="008D114C">
        <w:rPr>
          <w:rFonts w:cstheme="minorHAnsi"/>
          <w:sz w:val="24"/>
          <w:szCs w:val="24"/>
        </w:rPr>
        <w:t>pin</w:t>
      </w:r>
      <w:r w:rsidR="008A638C" w:rsidRPr="008D114C">
        <w:rPr>
          <w:rFonts w:cstheme="minorHAnsi"/>
          <w:sz w:val="24"/>
          <w:szCs w:val="24"/>
        </w:rPr>
        <w:t>ned</w:t>
      </w:r>
      <w:r w:rsidR="00BC3E80" w:rsidRPr="008D114C">
        <w:rPr>
          <w:rFonts w:cstheme="minorHAnsi"/>
          <w:sz w:val="24"/>
          <w:szCs w:val="24"/>
        </w:rPr>
        <w:t xml:space="preserve"> the “possibility of reconciling the Buenos-Havana and Berne-Rome Conventions”.</w:t>
      </w:r>
      <w:r w:rsidR="00BC3E80" w:rsidRPr="008D114C">
        <w:rPr>
          <w:rFonts w:cstheme="minorHAnsi"/>
          <w:sz w:val="24"/>
          <w:szCs w:val="24"/>
          <w:vertAlign w:val="superscript"/>
        </w:rPr>
        <w:footnoteReference w:id="170"/>
      </w:r>
      <w:r w:rsidR="00BC3E80" w:rsidRPr="008D114C">
        <w:rPr>
          <w:rFonts w:cstheme="minorHAnsi"/>
          <w:sz w:val="24"/>
          <w:szCs w:val="24"/>
        </w:rPr>
        <w:t xml:space="preserve"> The proposal was to adopt an </w:t>
      </w:r>
      <w:r w:rsidR="00BC3E80" w:rsidRPr="008D114C">
        <w:rPr>
          <w:rFonts w:cstheme="minorHAnsi"/>
          <w:i/>
          <w:iCs/>
          <w:sz w:val="24"/>
          <w:szCs w:val="24"/>
        </w:rPr>
        <w:t>Additional Protocol to the Conciliation Convention</w:t>
      </w:r>
      <w:r w:rsidR="00BC3E80" w:rsidRPr="008D114C">
        <w:rPr>
          <w:rFonts w:cstheme="minorHAnsi"/>
          <w:sz w:val="24"/>
          <w:szCs w:val="24"/>
        </w:rPr>
        <w:t xml:space="preserve"> having the good practices of</w:t>
      </w:r>
      <w:r w:rsidR="004A3D7F" w:rsidRPr="008D114C">
        <w:rPr>
          <w:rFonts w:cstheme="minorHAnsi"/>
          <w:sz w:val="24"/>
          <w:szCs w:val="24"/>
        </w:rPr>
        <w:t xml:space="preserve"> </w:t>
      </w:r>
      <w:r w:rsidR="00BC3E80" w:rsidRPr="008D114C">
        <w:rPr>
          <w:rFonts w:cstheme="minorHAnsi"/>
          <w:sz w:val="24"/>
          <w:szCs w:val="24"/>
        </w:rPr>
        <w:t>Havana and removing any discrepancies and ambiguities of the same.</w:t>
      </w:r>
      <w:r w:rsidR="00BC3E80" w:rsidRPr="008D114C">
        <w:rPr>
          <w:rFonts w:cstheme="minorHAnsi"/>
          <w:sz w:val="24"/>
          <w:szCs w:val="24"/>
          <w:vertAlign w:val="superscript"/>
        </w:rPr>
        <w:footnoteReference w:id="171"/>
      </w:r>
      <w:r w:rsidR="00BC3E80" w:rsidRPr="008D114C">
        <w:rPr>
          <w:rFonts w:cstheme="minorHAnsi"/>
          <w:sz w:val="24"/>
          <w:szCs w:val="24"/>
        </w:rPr>
        <w:t xml:space="preserve"> </w:t>
      </w:r>
    </w:p>
    <w:p w14:paraId="0C5C4632" w14:textId="7200BC98" w:rsidR="00FE5982" w:rsidRPr="008D114C" w:rsidRDefault="00B02E3F" w:rsidP="006351F6">
      <w:pPr>
        <w:pStyle w:val="Heading2"/>
        <w:numPr>
          <w:ilvl w:val="1"/>
          <w:numId w:val="2"/>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Eight</w:t>
      </w:r>
      <w:r w:rsidR="00FE5982" w:rsidRPr="008D114C">
        <w:rPr>
          <w:rFonts w:asciiTheme="minorHAnsi" w:hAnsiTheme="minorHAnsi" w:cstheme="minorHAnsi"/>
          <w:szCs w:val="24"/>
        </w:rPr>
        <w:t xml:space="preserve"> Conference (</w:t>
      </w:r>
      <w:r w:rsidR="00AD7AAE" w:rsidRPr="008D114C">
        <w:rPr>
          <w:rFonts w:asciiTheme="minorHAnsi" w:hAnsiTheme="minorHAnsi" w:cstheme="minorHAnsi"/>
          <w:szCs w:val="24"/>
        </w:rPr>
        <w:t>Lima, 1938)</w:t>
      </w:r>
    </w:p>
    <w:p w14:paraId="69501633" w14:textId="74E6269E" w:rsidR="00B02E3F" w:rsidRPr="008D114C" w:rsidRDefault="00B02E3F" w:rsidP="006351F6">
      <w:pPr>
        <w:spacing w:line="276" w:lineRule="auto"/>
        <w:jc w:val="both"/>
        <w:rPr>
          <w:rFonts w:cstheme="minorHAnsi"/>
          <w:sz w:val="24"/>
          <w:szCs w:val="24"/>
        </w:rPr>
      </w:pPr>
      <w:r w:rsidRPr="008D114C">
        <w:rPr>
          <w:rFonts w:cstheme="minorHAnsi"/>
          <w:sz w:val="24"/>
          <w:szCs w:val="24"/>
        </w:rPr>
        <w:t xml:space="preserve">The Eight Conference at Lima in 1938 considered the project drafted in Montevideo which </w:t>
      </w:r>
      <w:r w:rsidR="0077446C" w:rsidRPr="008D114C">
        <w:rPr>
          <w:rFonts w:cstheme="minorHAnsi"/>
          <w:sz w:val="24"/>
          <w:szCs w:val="24"/>
        </w:rPr>
        <w:t xml:space="preserve">was </w:t>
      </w:r>
      <w:r w:rsidRPr="008D114C">
        <w:rPr>
          <w:rFonts w:cstheme="minorHAnsi"/>
          <w:sz w:val="24"/>
          <w:szCs w:val="24"/>
        </w:rPr>
        <w:t>resolute to send delegates to the Diplomatic Conference in 1939 and for the delegates to consider the Montevideo draft.</w:t>
      </w:r>
      <w:r w:rsidRPr="008D114C">
        <w:rPr>
          <w:rFonts w:cstheme="minorHAnsi"/>
          <w:sz w:val="24"/>
          <w:szCs w:val="24"/>
          <w:vertAlign w:val="superscript"/>
        </w:rPr>
        <w:footnoteReference w:id="172"/>
      </w:r>
      <w:r w:rsidRPr="008D114C">
        <w:rPr>
          <w:rFonts w:cstheme="minorHAnsi"/>
          <w:sz w:val="24"/>
          <w:szCs w:val="24"/>
        </w:rPr>
        <w:t xml:space="preserve"> This was followed by a draft resolution and a draft protocol to the Buenos Aires Convention </w:t>
      </w:r>
      <w:r w:rsidR="00F9226E">
        <w:rPr>
          <w:rFonts w:cstheme="minorHAnsi"/>
          <w:sz w:val="24"/>
          <w:szCs w:val="24"/>
        </w:rPr>
        <w:t xml:space="preserve"> by the United States </w:t>
      </w:r>
      <w:r w:rsidRPr="008D114C">
        <w:rPr>
          <w:rFonts w:cstheme="minorHAnsi"/>
          <w:sz w:val="24"/>
          <w:szCs w:val="24"/>
        </w:rPr>
        <w:t xml:space="preserve">to be submitted to the </w:t>
      </w:r>
      <w:r w:rsidR="007E3DEC">
        <w:rPr>
          <w:rFonts w:cstheme="minorHAnsi"/>
          <w:sz w:val="24"/>
          <w:szCs w:val="24"/>
        </w:rPr>
        <w:t>g</w:t>
      </w:r>
      <w:r w:rsidRPr="008D114C">
        <w:rPr>
          <w:rFonts w:cstheme="minorHAnsi"/>
          <w:sz w:val="24"/>
          <w:szCs w:val="24"/>
        </w:rPr>
        <w:t xml:space="preserve">overnments of the </w:t>
      </w:r>
      <w:r w:rsidR="007E3DEC">
        <w:rPr>
          <w:rFonts w:cstheme="minorHAnsi"/>
          <w:sz w:val="24"/>
          <w:szCs w:val="24"/>
        </w:rPr>
        <w:t xml:space="preserve">Pan-American </w:t>
      </w:r>
      <w:r w:rsidRPr="008D114C">
        <w:rPr>
          <w:rFonts w:cstheme="minorHAnsi"/>
          <w:sz w:val="24"/>
          <w:szCs w:val="24"/>
        </w:rPr>
        <w:t>Union</w:t>
      </w:r>
      <w:r w:rsidR="00B05042" w:rsidRPr="008D114C">
        <w:rPr>
          <w:rFonts w:cstheme="minorHAnsi"/>
          <w:sz w:val="24"/>
          <w:szCs w:val="24"/>
        </w:rPr>
        <w:t>,</w:t>
      </w:r>
      <w:r w:rsidRPr="008D114C">
        <w:rPr>
          <w:rFonts w:cstheme="minorHAnsi"/>
          <w:sz w:val="24"/>
          <w:szCs w:val="24"/>
        </w:rPr>
        <w:t xml:space="preserve"> and </w:t>
      </w:r>
      <w:r w:rsidR="00BF7545">
        <w:rPr>
          <w:rFonts w:cstheme="minorHAnsi"/>
          <w:sz w:val="24"/>
          <w:szCs w:val="24"/>
        </w:rPr>
        <w:t>for the Pan-American Union to</w:t>
      </w:r>
      <w:r w:rsidRPr="008D114C">
        <w:rPr>
          <w:rFonts w:cstheme="minorHAnsi"/>
          <w:sz w:val="24"/>
          <w:szCs w:val="24"/>
        </w:rPr>
        <w:t xml:space="preserve"> prepare a definite draft once the governments replied to the protocol.</w:t>
      </w:r>
      <w:r w:rsidR="00F9226E">
        <w:rPr>
          <w:rStyle w:val="FootnoteReference"/>
          <w:rFonts w:cstheme="minorHAnsi"/>
          <w:sz w:val="24"/>
          <w:szCs w:val="24"/>
        </w:rPr>
        <w:footnoteReference w:id="173"/>
      </w:r>
      <w:r w:rsidRPr="008D114C">
        <w:rPr>
          <w:rFonts w:cstheme="minorHAnsi"/>
          <w:sz w:val="24"/>
          <w:szCs w:val="24"/>
        </w:rPr>
        <w:t xml:space="preserve"> This final draft was to be discussed during the Ninth Conference.</w:t>
      </w:r>
      <w:r w:rsidRPr="008D114C">
        <w:rPr>
          <w:rFonts w:cstheme="minorHAnsi"/>
          <w:sz w:val="24"/>
          <w:szCs w:val="24"/>
          <w:vertAlign w:val="superscript"/>
        </w:rPr>
        <w:footnoteReference w:id="174"/>
      </w:r>
      <w:r w:rsidRPr="008D114C">
        <w:rPr>
          <w:rFonts w:cstheme="minorHAnsi"/>
          <w:sz w:val="24"/>
          <w:szCs w:val="24"/>
        </w:rPr>
        <w:t xml:space="preserve"> Resolution XXXIX ‘Inter-American Copyright’ was put forward which provided a convocation of the Conference of Experts on Copyright with 48 delegates from </w:t>
      </w:r>
      <w:r w:rsidR="00111CE0">
        <w:rPr>
          <w:rFonts w:cstheme="minorHAnsi"/>
          <w:sz w:val="24"/>
          <w:szCs w:val="24"/>
        </w:rPr>
        <w:t>all members states</w:t>
      </w:r>
      <w:r w:rsidRPr="008D114C">
        <w:rPr>
          <w:rFonts w:cstheme="minorHAnsi"/>
          <w:sz w:val="24"/>
          <w:szCs w:val="24"/>
        </w:rPr>
        <w:t>. The Conference of Experts took place in 1946 in Washington as the war disrupted the aspirations to have it earlier.</w:t>
      </w:r>
      <w:r w:rsidRPr="008D114C">
        <w:rPr>
          <w:rFonts w:cstheme="minorHAnsi"/>
          <w:sz w:val="24"/>
          <w:szCs w:val="24"/>
          <w:vertAlign w:val="superscript"/>
        </w:rPr>
        <w:footnoteReference w:id="175"/>
      </w:r>
    </w:p>
    <w:p w14:paraId="77AE97C9" w14:textId="4DAE77B2" w:rsidR="00DB3330" w:rsidRPr="008D114C" w:rsidRDefault="00DB3330" w:rsidP="006351F6">
      <w:pPr>
        <w:spacing w:line="276" w:lineRule="auto"/>
        <w:jc w:val="both"/>
        <w:rPr>
          <w:rFonts w:cstheme="minorHAnsi"/>
          <w:sz w:val="24"/>
          <w:szCs w:val="24"/>
        </w:rPr>
      </w:pPr>
      <w:r w:rsidRPr="008D114C">
        <w:rPr>
          <w:rFonts w:cstheme="minorHAnsi"/>
          <w:sz w:val="24"/>
          <w:szCs w:val="24"/>
        </w:rPr>
        <w:t>The Eight Conference in Lima did not adopt any resolution or protocol</w:t>
      </w:r>
      <w:r w:rsidR="005020A3" w:rsidRPr="008D114C">
        <w:rPr>
          <w:rFonts w:cstheme="minorHAnsi"/>
          <w:sz w:val="24"/>
          <w:szCs w:val="24"/>
        </w:rPr>
        <w:t xml:space="preserve">, </w:t>
      </w:r>
      <w:r w:rsidR="00550212" w:rsidRPr="008D114C">
        <w:rPr>
          <w:rFonts w:cstheme="minorHAnsi"/>
          <w:sz w:val="24"/>
          <w:szCs w:val="24"/>
        </w:rPr>
        <w:t xml:space="preserve">and </w:t>
      </w:r>
      <w:r w:rsidR="005020A3" w:rsidRPr="008D114C">
        <w:rPr>
          <w:rFonts w:cstheme="minorHAnsi"/>
          <w:sz w:val="24"/>
          <w:szCs w:val="24"/>
        </w:rPr>
        <w:t xml:space="preserve">it was taken as </w:t>
      </w:r>
      <w:r w:rsidR="00BC5124" w:rsidRPr="008D114C">
        <w:rPr>
          <w:rFonts w:cstheme="minorHAnsi"/>
          <w:sz w:val="24"/>
          <w:szCs w:val="24"/>
        </w:rPr>
        <w:t xml:space="preserve">the </w:t>
      </w:r>
      <w:r w:rsidRPr="008D114C">
        <w:rPr>
          <w:rFonts w:cstheme="minorHAnsi"/>
          <w:sz w:val="24"/>
          <w:szCs w:val="24"/>
        </w:rPr>
        <w:t>time for the American nations to come together and reemphasise the importance of working together under the same ethos.</w:t>
      </w:r>
    </w:p>
    <w:p w14:paraId="42A63F34" w14:textId="77777777" w:rsidR="00FD74DD" w:rsidRPr="008D114C" w:rsidRDefault="00A3060E" w:rsidP="00B73BB3">
      <w:pPr>
        <w:pStyle w:val="Heading2"/>
        <w:numPr>
          <w:ilvl w:val="2"/>
          <w:numId w:val="14"/>
        </w:numPr>
        <w:spacing w:before="0" w:after="160" w:line="276" w:lineRule="auto"/>
        <w:jc w:val="both"/>
        <w:rPr>
          <w:rFonts w:asciiTheme="minorHAnsi" w:hAnsiTheme="minorHAnsi" w:cstheme="minorHAnsi"/>
          <w:szCs w:val="24"/>
        </w:rPr>
      </w:pPr>
      <w:r w:rsidRPr="008D114C">
        <w:rPr>
          <w:rFonts w:asciiTheme="minorHAnsi" w:hAnsiTheme="minorHAnsi" w:cstheme="minorHAnsi"/>
          <w:szCs w:val="24"/>
        </w:rPr>
        <w:lastRenderedPageBreak/>
        <w:t>Treaty of Montevideo on Intellectual Property of 1939</w:t>
      </w:r>
    </w:p>
    <w:p w14:paraId="6833BB2F" w14:textId="2AA2D1B5" w:rsidR="006351F6" w:rsidRPr="008D114C" w:rsidRDefault="00A3060E" w:rsidP="006351F6">
      <w:pPr>
        <w:jc w:val="both"/>
        <w:rPr>
          <w:rFonts w:cstheme="minorHAnsi"/>
          <w:sz w:val="24"/>
          <w:szCs w:val="24"/>
        </w:rPr>
      </w:pPr>
      <w:r w:rsidRPr="008D114C">
        <w:rPr>
          <w:rFonts w:cstheme="minorHAnsi"/>
          <w:sz w:val="24"/>
          <w:szCs w:val="24"/>
        </w:rPr>
        <w:t xml:space="preserve"> </w:t>
      </w:r>
      <w:r w:rsidR="00595083" w:rsidRPr="008D114C">
        <w:rPr>
          <w:rFonts w:cstheme="minorHAnsi"/>
          <w:sz w:val="24"/>
          <w:szCs w:val="24"/>
        </w:rPr>
        <w:t>The conference was organised by the government of Argentina and Uruguay</w:t>
      </w:r>
      <w:r w:rsidR="00A57D5D" w:rsidRPr="008D114C">
        <w:rPr>
          <w:rFonts w:cstheme="minorHAnsi"/>
          <w:sz w:val="24"/>
          <w:szCs w:val="24"/>
        </w:rPr>
        <w:t xml:space="preserve"> a</w:t>
      </w:r>
      <w:r w:rsidR="0004111E">
        <w:rPr>
          <w:rFonts w:cstheme="minorHAnsi"/>
          <w:sz w:val="24"/>
          <w:szCs w:val="24"/>
        </w:rPr>
        <w:t xml:space="preserve">nd few </w:t>
      </w:r>
      <w:r w:rsidR="00934A4B" w:rsidRPr="008D114C">
        <w:rPr>
          <w:rFonts w:cstheme="minorHAnsi"/>
          <w:sz w:val="24"/>
          <w:szCs w:val="24"/>
        </w:rPr>
        <w:t>countries attended with their delegates.</w:t>
      </w:r>
      <w:r w:rsidR="00934A4B" w:rsidRPr="008D114C">
        <w:rPr>
          <w:rStyle w:val="FootnoteReference"/>
          <w:rFonts w:cstheme="minorHAnsi"/>
          <w:sz w:val="24"/>
          <w:szCs w:val="24"/>
        </w:rPr>
        <w:footnoteReference w:id="176"/>
      </w:r>
      <w:r w:rsidR="00934A4B" w:rsidRPr="008D114C">
        <w:rPr>
          <w:rFonts w:cstheme="minorHAnsi"/>
          <w:sz w:val="24"/>
          <w:szCs w:val="24"/>
        </w:rPr>
        <w:t xml:space="preserve"> </w:t>
      </w:r>
      <w:r w:rsidR="006F466B" w:rsidRPr="008D114C">
        <w:rPr>
          <w:rFonts w:cstheme="minorHAnsi"/>
          <w:sz w:val="24"/>
          <w:szCs w:val="24"/>
        </w:rPr>
        <w:t xml:space="preserve">The aim </w:t>
      </w:r>
      <w:r w:rsidR="00F630FE" w:rsidRPr="008D114C">
        <w:rPr>
          <w:rFonts w:cstheme="minorHAnsi"/>
          <w:sz w:val="24"/>
          <w:szCs w:val="24"/>
        </w:rPr>
        <w:t xml:space="preserve">was a </w:t>
      </w:r>
      <w:r w:rsidR="00A147F9" w:rsidRPr="008D114C">
        <w:rPr>
          <w:rFonts w:cstheme="minorHAnsi"/>
          <w:sz w:val="24"/>
          <w:szCs w:val="24"/>
        </w:rPr>
        <w:t>re-examinati</w:t>
      </w:r>
      <w:r w:rsidR="00BA74F8" w:rsidRPr="008D114C">
        <w:rPr>
          <w:rFonts w:cstheme="minorHAnsi"/>
          <w:sz w:val="24"/>
          <w:szCs w:val="24"/>
        </w:rPr>
        <w:t>on of</w:t>
      </w:r>
      <w:r w:rsidR="00F630FE" w:rsidRPr="008D114C">
        <w:rPr>
          <w:rFonts w:cstheme="minorHAnsi"/>
          <w:sz w:val="24"/>
          <w:szCs w:val="24"/>
        </w:rPr>
        <w:t xml:space="preserve"> the treaties of Montevideo</w:t>
      </w:r>
      <w:r w:rsidR="00A147F9" w:rsidRPr="008D114C">
        <w:rPr>
          <w:rFonts w:cstheme="minorHAnsi"/>
          <w:sz w:val="24"/>
          <w:szCs w:val="24"/>
        </w:rPr>
        <w:t xml:space="preserve"> and the results were the introduction of eight treaties and a protocol</w:t>
      </w:r>
      <w:r w:rsidR="00E763A6" w:rsidRPr="008D114C">
        <w:rPr>
          <w:rFonts w:cstheme="minorHAnsi"/>
          <w:sz w:val="24"/>
          <w:szCs w:val="24"/>
        </w:rPr>
        <w:t xml:space="preserve">, </w:t>
      </w:r>
      <w:r w:rsidRPr="008D114C">
        <w:rPr>
          <w:rFonts w:cstheme="minorHAnsi"/>
          <w:sz w:val="24"/>
          <w:szCs w:val="24"/>
        </w:rPr>
        <w:t>ratified by</w:t>
      </w:r>
      <w:r w:rsidR="00A9458B" w:rsidRPr="008D114C">
        <w:rPr>
          <w:rFonts w:cstheme="minorHAnsi"/>
          <w:sz w:val="24"/>
          <w:szCs w:val="24"/>
        </w:rPr>
        <w:t xml:space="preserve"> Paraguay and Uruguay only. </w:t>
      </w:r>
      <w:r w:rsidR="00A147F9" w:rsidRPr="008D114C">
        <w:rPr>
          <w:rFonts w:cstheme="minorHAnsi"/>
          <w:sz w:val="24"/>
          <w:szCs w:val="24"/>
        </w:rPr>
        <w:t>One of the said treaties was the Treaty on Intellectual Property</w:t>
      </w:r>
      <w:r w:rsidR="00A57D5D" w:rsidRPr="008D114C">
        <w:rPr>
          <w:rFonts w:cstheme="minorHAnsi"/>
          <w:sz w:val="24"/>
          <w:szCs w:val="24"/>
        </w:rPr>
        <w:t xml:space="preserve"> of August 1939</w:t>
      </w:r>
      <w:r w:rsidR="00256CCE" w:rsidRPr="008D114C">
        <w:rPr>
          <w:rFonts w:cstheme="minorHAnsi"/>
          <w:sz w:val="24"/>
          <w:szCs w:val="24"/>
        </w:rPr>
        <w:t xml:space="preserve"> which </w:t>
      </w:r>
      <w:r w:rsidR="00B92A1F" w:rsidRPr="008D114C">
        <w:rPr>
          <w:rFonts w:cstheme="minorHAnsi"/>
          <w:sz w:val="24"/>
          <w:szCs w:val="24"/>
        </w:rPr>
        <w:t xml:space="preserve">improved </w:t>
      </w:r>
      <w:r w:rsidR="00256CCE" w:rsidRPr="008D114C">
        <w:rPr>
          <w:rFonts w:cstheme="minorHAnsi"/>
          <w:sz w:val="24"/>
          <w:szCs w:val="24"/>
        </w:rPr>
        <w:t xml:space="preserve">the </w:t>
      </w:r>
      <w:r w:rsidR="00B92A1F" w:rsidRPr="008D114C">
        <w:rPr>
          <w:rFonts w:cstheme="minorHAnsi"/>
          <w:sz w:val="24"/>
          <w:szCs w:val="24"/>
        </w:rPr>
        <w:t xml:space="preserve">protection of literary and artistic </w:t>
      </w:r>
      <w:r w:rsidR="004556FE" w:rsidRPr="008D114C">
        <w:rPr>
          <w:rFonts w:cstheme="minorHAnsi"/>
          <w:sz w:val="24"/>
          <w:szCs w:val="24"/>
        </w:rPr>
        <w:t>property and</w:t>
      </w:r>
      <w:r w:rsidR="00B92A1F" w:rsidRPr="008D114C">
        <w:rPr>
          <w:rFonts w:cstheme="minorHAnsi"/>
          <w:sz w:val="24"/>
          <w:szCs w:val="24"/>
        </w:rPr>
        <w:t xml:space="preserve"> specified the categories of protected</w:t>
      </w:r>
      <w:r w:rsidR="00013E8D" w:rsidRPr="008D114C">
        <w:rPr>
          <w:rFonts w:cstheme="minorHAnsi"/>
          <w:sz w:val="24"/>
          <w:szCs w:val="24"/>
        </w:rPr>
        <w:t xml:space="preserve"> rights. Although it is named with a </w:t>
      </w:r>
      <w:r w:rsidR="00886AB8">
        <w:rPr>
          <w:rFonts w:cstheme="minorHAnsi"/>
          <w:sz w:val="24"/>
          <w:szCs w:val="24"/>
        </w:rPr>
        <w:t>broad</w:t>
      </w:r>
      <w:r w:rsidR="00013E8D" w:rsidRPr="008D114C">
        <w:rPr>
          <w:rFonts w:cstheme="minorHAnsi"/>
          <w:sz w:val="24"/>
          <w:szCs w:val="24"/>
        </w:rPr>
        <w:t xml:space="preserve"> title, </w:t>
      </w:r>
      <w:r w:rsidR="006351F6" w:rsidRPr="008D114C">
        <w:rPr>
          <w:rFonts w:cstheme="minorHAnsi"/>
          <w:sz w:val="24"/>
          <w:szCs w:val="24"/>
        </w:rPr>
        <w:t>the</w:t>
      </w:r>
      <w:r w:rsidR="00013E8D" w:rsidRPr="008D114C">
        <w:rPr>
          <w:rFonts w:cstheme="minorHAnsi"/>
          <w:sz w:val="24"/>
          <w:szCs w:val="24"/>
        </w:rPr>
        <w:t xml:space="preserve"> </w:t>
      </w:r>
      <w:r w:rsidR="004E12B5">
        <w:rPr>
          <w:rFonts w:cstheme="minorHAnsi"/>
          <w:sz w:val="24"/>
          <w:szCs w:val="24"/>
        </w:rPr>
        <w:t>treaty</w:t>
      </w:r>
      <w:r w:rsidR="00013E8D" w:rsidRPr="008D114C">
        <w:rPr>
          <w:rFonts w:cstheme="minorHAnsi"/>
          <w:sz w:val="24"/>
          <w:szCs w:val="24"/>
        </w:rPr>
        <w:t xml:space="preserve"> cover</w:t>
      </w:r>
      <w:r w:rsidR="00CD7A8E">
        <w:rPr>
          <w:rFonts w:cstheme="minorHAnsi"/>
          <w:sz w:val="24"/>
          <w:szCs w:val="24"/>
        </w:rPr>
        <w:t>s</w:t>
      </w:r>
      <w:r w:rsidR="006E7511" w:rsidRPr="008D114C">
        <w:rPr>
          <w:rFonts w:cstheme="minorHAnsi"/>
          <w:sz w:val="24"/>
          <w:szCs w:val="24"/>
        </w:rPr>
        <w:t xml:space="preserve"> only copyright; no other</w:t>
      </w:r>
      <w:r w:rsidR="00B92A1F" w:rsidRPr="008D114C">
        <w:rPr>
          <w:rFonts w:cstheme="minorHAnsi"/>
          <w:sz w:val="24"/>
          <w:szCs w:val="24"/>
        </w:rPr>
        <w:t xml:space="preserve"> intellectual property</w:t>
      </w:r>
      <w:r w:rsidR="006E7511" w:rsidRPr="008D114C">
        <w:rPr>
          <w:rFonts w:cstheme="minorHAnsi"/>
          <w:sz w:val="24"/>
          <w:szCs w:val="24"/>
        </w:rPr>
        <w:t xml:space="preserve"> rights such as trademarks, patents</w:t>
      </w:r>
      <w:r w:rsidR="00134AEB" w:rsidRPr="008D114C">
        <w:rPr>
          <w:rFonts w:cstheme="minorHAnsi"/>
          <w:sz w:val="24"/>
          <w:szCs w:val="24"/>
        </w:rPr>
        <w:t>,</w:t>
      </w:r>
      <w:r w:rsidR="006E7511" w:rsidRPr="008D114C">
        <w:rPr>
          <w:rFonts w:cstheme="minorHAnsi"/>
          <w:sz w:val="24"/>
          <w:szCs w:val="24"/>
        </w:rPr>
        <w:t xml:space="preserve"> and designs are </w:t>
      </w:r>
      <w:r w:rsidR="0045485C" w:rsidRPr="008D114C">
        <w:rPr>
          <w:rFonts w:cstheme="minorHAnsi"/>
          <w:sz w:val="24"/>
          <w:szCs w:val="24"/>
        </w:rPr>
        <w:t>stated</w:t>
      </w:r>
      <w:r w:rsidR="00B92A1F" w:rsidRPr="008D114C">
        <w:rPr>
          <w:rFonts w:cstheme="minorHAnsi"/>
          <w:sz w:val="24"/>
          <w:szCs w:val="24"/>
        </w:rPr>
        <w:t>.</w:t>
      </w:r>
      <w:r w:rsidR="00CD7A8E">
        <w:rPr>
          <w:rStyle w:val="FootnoteReference"/>
          <w:rFonts w:cstheme="minorHAnsi"/>
          <w:sz w:val="24"/>
          <w:szCs w:val="24"/>
        </w:rPr>
        <w:footnoteReference w:id="177"/>
      </w:r>
      <w:r w:rsidR="006351F6" w:rsidRPr="008D114C">
        <w:rPr>
          <w:rFonts w:cstheme="minorHAnsi"/>
          <w:sz w:val="24"/>
          <w:szCs w:val="24"/>
        </w:rPr>
        <w:t xml:space="preserve"> </w:t>
      </w:r>
    </w:p>
    <w:p w14:paraId="44DB81E8" w14:textId="257F8879" w:rsidR="00B6247C" w:rsidRPr="008D114C" w:rsidRDefault="00256CCE" w:rsidP="006351F6">
      <w:pPr>
        <w:jc w:val="both"/>
        <w:rPr>
          <w:rFonts w:cstheme="minorHAnsi"/>
          <w:sz w:val="24"/>
          <w:szCs w:val="24"/>
        </w:rPr>
      </w:pPr>
      <w:r w:rsidRPr="008D114C">
        <w:rPr>
          <w:rFonts w:cstheme="minorHAnsi"/>
          <w:sz w:val="24"/>
          <w:szCs w:val="24"/>
        </w:rPr>
        <w:t>The treaty contains</w:t>
      </w:r>
      <w:r w:rsidR="00046042" w:rsidRPr="008D114C">
        <w:rPr>
          <w:rFonts w:cstheme="minorHAnsi"/>
          <w:sz w:val="24"/>
          <w:szCs w:val="24"/>
        </w:rPr>
        <w:t xml:space="preserve"> 19 </w:t>
      </w:r>
      <w:r w:rsidR="003D02C3" w:rsidRPr="008D114C">
        <w:rPr>
          <w:rFonts w:cstheme="minorHAnsi"/>
          <w:sz w:val="24"/>
          <w:szCs w:val="24"/>
        </w:rPr>
        <w:t xml:space="preserve">articles; </w:t>
      </w:r>
      <w:r w:rsidR="0032428E">
        <w:rPr>
          <w:rFonts w:cstheme="minorHAnsi"/>
          <w:sz w:val="24"/>
          <w:szCs w:val="24"/>
        </w:rPr>
        <w:t>a</w:t>
      </w:r>
      <w:r w:rsidR="003D02C3" w:rsidRPr="008D114C">
        <w:rPr>
          <w:rFonts w:cstheme="minorHAnsi"/>
          <w:sz w:val="24"/>
          <w:szCs w:val="24"/>
        </w:rPr>
        <w:t>rticle</w:t>
      </w:r>
      <w:r w:rsidR="00062DEB" w:rsidRPr="008D114C">
        <w:rPr>
          <w:rFonts w:cstheme="minorHAnsi"/>
          <w:sz w:val="24"/>
          <w:szCs w:val="24"/>
        </w:rPr>
        <w:t xml:space="preserve"> 2 provides a non-exhaustive list of works e.g., </w:t>
      </w:r>
      <w:r w:rsidR="009A5C98" w:rsidRPr="008D114C">
        <w:rPr>
          <w:rFonts w:cstheme="minorHAnsi"/>
          <w:sz w:val="24"/>
          <w:szCs w:val="24"/>
        </w:rPr>
        <w:t>books, brochures</w:t>
      </w:r>
      <w:r w:rsidR="00BB7E6A" w:rsidRPr="008D114C">
        <w:rPr>
          <w:rFonts w:cstheme="minorHAnsi"/>
          <w:sz w:val="24"/>
          <w:szCs w:val="24"/>
        </w:rPr>
        <w:t>,</w:t>
      </w:r>
      <w:r w:rsidR="009A5C98" w:rsidRPr="008D114C">
        <w:rPr>
          <w:rFonts w:cstheme="minorHAnsi"/>
          <w:sz w:val="24"/>
          <w:szCs w:val="24"/>
        </w:rPr>
        <w:t xml:space="preserve"> conferences, school or university lessons, speeches, addresses, sermons; musical compositions, with or without words, dramatic, </w:t>
      </w:r>
      <w:r w:rsidR="00BB7E6A" w:rsidRPr="008D114C">
        <w:rPr>
          <w:rFonts w:cstheme="minorHAnsi"/>
          <w:sz w:val="24"/>
          <w:szCs w:val="24"/>
        </w:rPr>
        <w:t>dramatic</w:t>
      </w:r>
      <w:r w:rsidR="009A5C98" w:rsidRPr="008D114C">
        <w:rPr>
          <w:rFonts w:cstheme="minorHAnsi"/>
          <w:sz w:val="24"/>
          <w:szCs w:val="24"/>
        </w:rPr>
        <w:t xml:space="preserve">-musical, choreographic, pantomimic, drawings, painting, sculpture, architectural composition, engraving, lithography, photography; cartographic, </w:t>
      </w:r>
      <w:r w:rsidR="0055602A" w:rsidRPr="008D114C">
        <w:rPr>
          <w:rFonts w:cstheme="minorHAnsi"/>
          <w:sz w:val="24"/>
          <w:szCs w:val="24"/>
        </w:rPr>
        <w:t>among others</w:t>
      </w:r>
      <w:r w:rsidR="009A5C98" w:rsidRPr="008D114C">
        <w:rPr>
          <w:rFonts w:cstheme="minorHAnsi"/>
          <w:sz w:val="24"/>
          <w:szCs w:val="24"/>
        </w:rPr>
        <w:t>.</w:t>
      </w:r>
      <w:r w:rsidR="00743B7D" w:rsidRPr="008D114C">
        <w:rPr>
          <w:rFonts w:cstheme="minorHAnsi"/>
          <w:sz w:val="24"/>
          <w:szCs w:val="24"/>
        </w:rPr>
        <w:t xml:space="preserve"> In general,</w:t>
      </w:r>
      <w:r w:rsidR="00ED3D52" w:rsidRPr="008D114C">
        <w:rPr>
          <w:rFonts w:cstheme="minorHAnsi"/>
          <w:sz w:val="24"/>
          <w:szCs w:val="24"/>
        </w:rPr>
        <w:t xml:space="preserve"> “</w:t>
      </w:r>
      <w:r w:rsidR="000C25EE" w:rsidRPr="008D114C">
        <w:rPr>
          <w:rFonts w:cstheme="minorHAnsi"/>
          <w:sz w:val="24"/>
          <w:szCs w:val="24"/>
        </w:rPr>
        <w:t>an intellectual</w:t>
      </w:r>
      <w:r w:rsidR="00ED3D52" w:rsidRPr="008D114C">
        <w:rPr>
          <w:rFonts w:cstheme="minorHAnsi"/>
          <w:sz w:val="24"/>
          <w:szCs w:val="24"/>
        </w:rPr>
        <w:t xml:space="preserve"> creation that is likely to be published or reproduced</w:t>
      </w:r>
      <w:r w:rsidR="000C25EE" w:rsidRPr="008D114C">
        <w:rPr>
          <w:rFonts w:cstheme="minorHAnsi"/>
          <w:sz w:val="24"/>
          <w:szCs w:val="24"/>
        </w:rPr>
        <w:t xml:space="preserve"> by any means</w:t>
      </w:r>
      <w:r w:rsidR="00714AF4" w:rsidRPr="008D114C">
        <w:rPr>
          <w:rFonts w:cstheme="minorHAnsi"/>
          <w:sz w:val="24"/>
          <w:szCs w:val="24"/>
        </w:rPr>
        <w:t>”</w:t>
      </w:r>
      <w:r w:rsidR="000C25EE" w:rsidRPr="008D114C">
        <w:rPr>
          <w:rFonts w:cstheme="minorHAnsi"/>
          <w:sz w:val="24"/>
          <w:szCs w:val="24"/>
        </w:rPr>
        <w:t xml:space="preserve">. </w:t>
      </w:r>
      <w:r w:rsidR="00344C86" w:rsidRPr="008D114C">
        <w:rPr>
          <w:rFonts w:cstheme="minorHAnsi"/>
          <w:sz w:val="24"/>
          <w:szCs w:val="24"/>
        </w:rPr>
        <w:t xml:space="preserve">A missed opportunity </w:t>
      </w:r>
      <w:r w:rsidR="00075859" w:rsidRPr="008D114C">
        <w:rPr>
          <w:rFonts w:cstheme="minorHAnsi"/>
          <w:sz w:val="24"/>
          <w:szCs w:val="24"/>
        </w:rPr>
        <w:t xml:space="preserve">to harmonise </w:t>
      </w:r>
      <w:r w:rsidR="005C58D3" w:rsidRPr="008D114C">
        <w:rPr>
          <w:rFonts w:cstheme="minorHAnsi"/>
          <w:sz w:val="24"/>
          <w:szCs w:val="24"/>
        </w:rPr>
        <w:t>the term of protection</w:t>
      </w:r>
      <w:r w:rsidR="00075859" w:rsidRPr="008D114C">
        <w:rPr>
          <w:rFonts w:cstheme="minorHAnsi"/>
          <w:sz w:val="24"/>
          <w:szCs w:val="24"/>
        </w:rPr>
        <w:t xml:space="preserve"> is seen in </w:t>
      </w:r>
      <w:r w:rsidR="0032428E">
        <w:rPr>
          <w:rFonts w:cstheme="minorHAnsi"/>
          <w:sz w:val="24"/>
          <w:szCs w:val="24"/>
        </w:rPr>
        <w:t>a</w:t>
      </w:r>
      <w:r w:rsidR="00075859" w:rsidRPr="008D114C">
        <w:rPr>
          <w:rFonts w:cstheme="minorHAnsi"/>
          <w:sz w:val="24"/>
          <w:szCs w:val="24"/>
        </w:rPr>
        <w:t>rticle 7</w:t>
      </w:r>
      <w:r w:rsidR="005C58D3" w:rsidRPr="008D114C">
        <w:rPr>
          <w:rFonts w:cstheme="minorHAnsi"/>
          <w:sz w:val="24"/>
          <w:szCs w:val="24"/>
        </w:rPr>
        <w:t xml:space="preserve">, as it regulates that </w:t>
      </w:r>
      <w:r w:rsidR="00914A61" w:rsidRPr="008D114C">
        <w:rPr>
          <w:rFonts w:cstheme="minorHAnsi"/>
          <w:sz w:val="24"/>
          <w:szCs w:val="24"/>
        </w:rPr>
        <w:t xml:space="preserve">time is </w:t>
      </w:r>
      <w:r w:rsidR="00D05A0C" w:rsidRPr="008D114C">
        <w:rPr>
          <w:rFonts w:cstheme="minorHAnsi"/>
          <w:sz w:val="24"/>
          <w:szCs w:val="24"/>
        </w:rPr>
        <w:t>delimited</w:t>
      </w:r>
      <w:r w:rsidR="00914A61" w:rsidRPr="008D114C">
        <w:rPr>
          <w:rFonts w:cstheme="minorHAnsi"/>
          <w:sz w:val="24"/>
          <w:szCs w:val="24"/>
        </w:rPr>
        <w:t xml:space="preserve"> by the country of origin and as such, </w:t>
      </w:r>
      <w:r w:rsidR="00A53EB2" w:rsidRPr="008D114C">
        <w:rPr>
          <w:rFonts w:cstheme="minorHAnsi"/>
          <w:sz w:val="24"/>
          <w:szCs w:val="24"/>
        </w:rPr>
        <w:t xml:space="preserve">“[no] State shall be obliged to recognize the right to literary or artistic property for a longer period than it applies to authors who obtain that right </w:t>
      </w:r>
      <w:r w:rsidR="008024A3" w:rsidRPr="008D114C">
        <w:rPr>
          <w:rFonts w:cstheme="minorHAnsi"/>
          <w:sz w:val="24"/>
          <w:szCs w:val="24"/>
        </w:rPr>
        <w:t>within</w:t>
      </w:r>
      <w:r w:rsidR="00A53EB2" w:rsidRPr="008D114C">
        <w:rPr>
          <w:rFonts w:cstheme="minorHAnsi"/>
          <w:sz w:val="24"/>
          <w:szCs w:val="24"/>
        </w:rPr>
        <w:t>.”</w:t>
      </w:r>
      <w:r w:rsidR="00662BDB" w:rsidRPr="008D114C">
        <w:rPr>
          <w:rFonts w:cstheme="minorHAnsi"/>
          <w:sz w:val="24"/>
          <w:szCs w:val="24"/>
        </w:rPr>
        <w:t xml:space="preserve"> </w:t>
      </w:r>
      <w:r w:rsidR="003E7AAA">
        <w:rPr>
          <w:rFonts w:cstheme="minorHAnsi"/>
          <w:sz w:val="24"/>
          <w:szCs w:val="24"/>
        </w:rPr>
        <w:t>Besides, a</w:t>
      </w:r>
      <w:r w:rsidR="00662BDB" w:rsidRPr="008D114C">
        <w:rPr>
          <w:rFonts w:cstheme="minorHAnsi"/>
          <w:sz w:val="24"/>
          <w:szCs w:val="24"/>
        </w:rPr>
        <w:t>rticle 9 assert</w:t>
      </w:r>
      <w:r w:rsidR="00AE7C06" w:rsidRPr="008D114C">
        <w:rPr>
          <w:rFonts w:cstheme="minorHAnsi"/>
          <w:sz w:val="24"/>
          <w:szCs w:val="24"/>
        </w:rPr>
        <w:t>s</w:t>
      </w:r>
      <w:r w:rsidR="00662BDB" w:rsidRPr="008D114C">
        <w:rPr>
          <w:rFonts w:cstheme="minorHAnsi"/>
          <w:sz w:val="24"/>
          <w:szCs w:val="24"/>
        </w:rPr>
        <w:t xml:space="preserve"> </w:t>
      </w:r>
      <w:r w:rsidR="00E97F3E" w:rsidRPr="008D114C">
        <w:rPr>
          <w:rFonts w:cstheme="minorHAnsi"/>
          <w:sz w:val="24"/>
          <w:szCs w:val="24"/>
        </w:rPr>
        <w:t>that</w:t>
      </w:r>
      <w:r w:rsidR="003B524E" w:rsidRPr="008D114C">
        <w:rPr>
          <w:rFonts w:cstheme="minorHAnsi"/>
          <w:sz w:val="24"/>
          <w:szCs w:val="24"/>
        </w:rPr>
        <w:t xml:space="preserve"> speeches that </w:t>
      </w:r>
      <w:r w:rsidR="00E97F3E" w:rsidRPr="008D114C">
        <w:rPr>
          <w:rFonts w:cstheme="minorHAnsi"/>
          <w:sz w:val="24"/>
          <w:szCs w:val="24"/>
        </w:rPr>
        <w:t xml:space="preserve">are </w:t>
      </w:r>
      <w:r w:rsidR="003B524E" w:rsidRPr="008D114C">
        <w:rPr>
          <w:rFonts w:cstheme="minorHAnsi"/>
          <w:sz w:val="24"/>
          <w:szCs w:val="24"/>
        </w:rPr>
        <w:t xml:space="preserve">delivered at </w:t>
      </w:r>
      <w:r w:rsidR="003E7AAA">
        <w:rPr>
          <w:rFonts w:cstheme="minorHAnsi"/>
          <w:sz w:val="24"/>
          <w:szCs w:val="24"/>
        </w:rPr>
        <w:t>a</w:t>
      </w:r>
      <w:r w:rsidR="00B06E85" w:rsidRPr="008D114C">
        <w:rPr>
          <w:rFonts w:cstheme="minorHAnsi"/>
          <w:sz w:val="24"/>
          <w:szCs w:val="24"/>
        </w:rPr>
        <w:t xml:space="preserve">ssemblies in front of the </w:t>
      </w:r>
      <w:r w:rsidR="007249E7" w:rsidRPr="008D114C">
        <w:rPr>
          <w:rFonts w:cstheme="minorHAnsi"/>
          <w:sz w:val="24"/>
          <w:szCs w:val="24"/>
        </w:rPr>
        <w:t>C</w:t>
      </w:r>
      <w:r w:rsidR="00B06E85" w:rsidRPr="008D114C">
        <w:rPr>
          <w:rFonts w:cstheme="minorHAnsi"/>
          <w:sz w:val="24"/>
          <w:szCs w:val="24"/>
        </w:rPr>
        <w:t>ourt</w:t>
      </w:r>
      <w:r w:rsidR="00E97F3E" w:rsidRPr="008D114C">
        <w:rPr>
          <w:rFonts w:cstheme="minorHAnsi"/>
          <w:sz w:val="24"/>
          <w:szCs w:val="24"/>
        </w:rPr>
        <w:t>s</w:t>
      </w:r>
      <w:r w:rsidR="00B06E85" w:rsidRPr="008D114C">
        <w:rPr>
          <w:rFonts w:cstheme="minorHAnsi"/>
          <w:sz w:val="24"/>
          <w:szCs w:val="24"/>
        </w:rPr>
        <w:t xml:space="preserve"> of </w:t>
      </w:r>
      <w:r w:rsidR="007249E7" w:rsidRPr="008D114C">
        <w:rPr>
          <w:rFonts w:cstheme="minorHAnsi"/>
          <w:sz w:val="24"/>
          <w:szCs w:val="24"/>
        </w:rPr>
        <w:t>J</w:t>
      </w:r>
      <w:r w:rsidR="00B06E85" w:rsidRPr="008D114C">
        <w:rPr>
          <w:rFonts w:cstheme="minorHAnsi"/>
          <w:sz w:val="24"/>
          <w:szCs w:val="24"/>
        </w:rPr>
        <w:t xml:space="preserve">ustice or public </w:t>
      </w:r>
      <w:r w:rsidR="002E0233" w:rsidRPr="008D114C">
        <w:rPr>
          <w:rFonts w:cstheme="minorHAnsi"/>
          <w:sz w:val="24"/>
          <w:szCs w:val="24"/>
        </w:rPr>
        <w:t>meetings</w:t>
      </w:r>
      <w:r w:rsidR="00E97F3E" w:rsidRPr="008D114C">
        <w:rPr>
          <w:rFonts w:cstheme="minorHAnsi"/>
          <w:sz w:val="24"/>
          <w:szCs w:val="24"/>
        </w:rPr>
        <w:t xml:space="preserve"> </w:t>
      </w:r>
      <w:r w:rsidR="006E1E40" w:rsidRPr="008D114C">
        <w:rPr>
          <w:rFonts w:cstheme="minorHAnsi"/>
          <w:sz w:val="24"/>
          <w:szCs w:val="24"/>
        </w:rPr>
        <w:t>do not need authori</w:t>
      </w:r>
      <w:r w:rsidR="009F5C7A" w:rsidRPr="008D114C">
        <w:rPr>
          <w:rFonts w:cstheme="minorHAnsi"/>
          <w:sz w:val="24"/>
          <w:szCs w:val="24"/>
        </w:rPr>
        <w:t>s</w:t>
      </w:r>
      <w:r w:rsidR="006E1E40" w:rsidRPr="008D114C">
        <w:rPr>
          <w:rFonts w:cstheme="minorHAnsi"/>
          <w:sz w:val="24"/>
          <w:szCs w:val="24"/>
        </w:rPr>
        <w:t xml:space="preserve">ation to be published by </w:t>
      </w:r>
      <w:r w:rsidR="005E2161" w:rsidRPr="008D114C">
        <w:rPr>
          <w:rFonts w:cstheme="minorHAnsi"/>
          <w:sz w:val="24"/>
          <w:szCs w:val="24"/>
        </w:rPr>
        <w:t>the press.</w:t>
      </w:r>
      <w:r w:rsidR="001D61E3" w:rsidRPr="008D114C">
        <w:rPr>
          <w:rFonts w:cstheme="minorHAnsi"/>
          <w:sz w:val="24"/>
          <w:szCs w:val="24"/>
        </w:rPr>
        <w:t xml:space="preserve"> </w:t>
      </w:r>
      <w:r w:rsidR="00F14909" w:rsidRPr="008D114C">
        <w:rPr>
          <w:rFonts w:cstheme="minorHAnsi"/>
          <w:sz w:val="24"/>
          <w:szCs w:val="24"/>
        </w:rPr>
        <w:t xml:space="preserve">While the treaty recognises the rights and limitations of </w:t>
      </w:r>
      <w:r w:rsidR="004730CD" w:rsidRPr="008D114C">
        <w:rPr>
          <w:rFonts w:cstheme="minorHAnsi"/>
          <w:sz w:val="24"/>
          <w:szCs w:val="24"/>
        </w:rPr>
        <w:t xml:space="preserve">copyright, </w:t>
      </w:r>
      <w:r w:rsidR="008B4D8D">
        <w:rPr>
          <w:rFonts w:cstheme="minorHAnsi"/>
          <w:sz w:val="24"/>
          <w:szCs w:val="24"/>
        </w:rPr>
        <w:t>a</w:t>
      </w:r>
      <w:r w:rsidR="004730CD" w:rsidRPr="008D114C">
        <w:rPr>
          <w:rFonts w:cstheme="minorHAnsi"/>
          <w:sz w:val="24"/>
          <w:szCs w:val="24"/>
        </w:rPr>
        <w:t xml:space="preserve">rticle 14 goes further as to set up </w:t>
      </w:r>
      <w:r w:rsidR="009F5C7A" w:rsidRPr="008D114C">
        <w:rPr>
          <w:rFonts w:cstheme="minorHAnsi"/>
          <w:sz w:val="24"/>
          <w:szCs w:val="24"/>
        </w:rPr>
        <w:t xml:space="preserve">that for </w:t>
      </w:r>
      <w:r w:rsidR="004730CD" w:rsidRPr="008D114C">
        <w:rPr>
          <w:rFonts w:cstheme="minorHAnsi"/>
          <w:sz w:val="24"/>
          <w:szCs w:val="24"/>
        </w:rPr>
        <w:t xml:space="preserve">works that are considered </w:t>
      </w:r>
      <w:r w:rsidR="009F5B27" w:rsidRPr="008D114C">
        <w:rPr>
          <w:rFonts w:cstheme="minorHAnsi"/>
          <w:sz w:val="24"/>
          <w:szCs w:val="24"/>
        </w:rPr>
        <w:t>contrary</w:t>
      </w:r>
      <w:r w:rsidR="004730CD" w:rsidRPr="008D114C">
        <w:rPr>
          <w:rFonts w:cstheme="minorHAnsi"/>
          <w:sz w:val="24"/>
          <w:szCs w:val="24"/>
        </w:rPr>
        <w:t xml:space="preserve"> to</w:t>
      </w:r>
      <w:r w:rsidR="009F5B27" w:rsidRPr="008D114C">
        <w:rPr>
          <w:rFonts w:cstheme="minorHAnsi"/>
          <w:sz w:val="24"/>
          <w:szCs w:val="24"/>
        </w:rPr>
        <w:t xml:space="preserve"> </w:t>
      </w:r>
      <w:proofErr w:type="spellStart"/>
      <w:r w:rsidR="009F5B27" w:rsidRPr="008D114C">
        <w:rPr>
          <w:rFonts w:cstheme="minorHAnsi"/>
          <w:sz w:val="24"/>
          <w:szCs w:val="24"/>
        </w:rPr>
        <w:t>ordre</w:t>
      </w:r>
      <w:proofErr w:type="spellEnd"/>
      <w:r w:rsidR="009F5B27" w:rsidRPr="008D114C">
        <w:rPr>
          <w:rFonts w:cstheme="minorHAnsi"/>
          <w:sz w:val="24"/>
          <w:szCs w:val="24"/>
        </w:rPr>
        <w:t xml:space="preserve"> public or</w:t>
      </w:r>
      <w:r w:rsidR="004730CD" w:rsidRPr="008D114C">
        <w:rPr>
          <w:rFonts w:cstheme="minorHAnsi"/>
          <w:sz w:val="24"/>
          <w:szCs w:val="24"/>
        </w:rPr>
        <w:t xml:space="preserve"> morality</w:t>
      </w:r>
      <w:r w:rsidR="00DE28F8" w:rsidRPr="008D114C">
        <w:rPr>
          <w:rFonts w:cstheme="minorHAnsi"/>
          <w:sz w:val="24"/>
          <w:szCs w:val="24"/>
        </w:rPr>
        <w:t>, a state can</w:t>
      </w:r>
      <w:r w:rsidR="00B17B7C" w:rsidRPr="008D114C">
        <w:rPr>
          <w:rFonts w:cstheme="minorHAnsi"/>
          <w:sz w:val="24"/>
          <w:szCs w:val="24"/>
        </w:rPr>
        <w:t xml:space="preserve"> prohibit the publication, </w:t>
      </w:r>
      <w:r w:rsidR="00A0790A" w:rsidRPr="008D114C">
        <w:rPr>
          <w:rFonts w:cstheme="minorHAnsi"/>
          <w:sz w:val="24"/>
          <w:szCs w:val="24"/>
        </w:rPr>
        <w:t>reproduction,</w:t>
      </w:r>
      <w:r w:rsidR="00B17B7C" w:rsidRPr="008D114C">
        <w:rPr>
          <w:rFonts w:cstheme="minorHAnsi"/>
          <w:sz w:val="24"/>
          <w:szCs w:val="24"/>
        </w:rPr>
        <w:t xml:space="preserve"> and circulation of such work. </w:t>
      </w:r>
      <w:r w:rsidR="00A0790A" w:rsidRPr="008D114C">
        <w:rPr>
          <w:rFonts w:cstheme="minorHAnsi"/>
          <w:sz w:val="24"/>
          <w:szCs w:val="24"/>
        </w:rPr>
        <w:t xml:space="preserve">Finally, another article </w:t>
      </w:r>
      <w:r w:rsidR="00620A26" w:rsidRPr="008D114C">
        <w:rPr>
          <w:rFonts w:cstheme="minorHAnsi"/>
          <w:sz w:val="24"/>
          <w:szCs w:val="24"/>
        </w:rPr>
        <w:t>that goes</w:t>
      </w:r>
      <w:r w:rsidR="00A0790A" w:rsidRPr="008D114C">
        <w:rPr>
          <w:rFonts w:cstheme="minorHAnsi"/>
          <w:sz w:val="24"/>
          <w:szCs w:val="24"/>
        </w:rPr>
        <w:t xml:space="preserve"> in line with the Berne Convention is the recognition of moral rights. </w:t>
      </w:r>
      <w:r w:rsidR="00B858BB" w:rsidRPr="008D114C">
        <w:rPr>
          <w:rFonts w:cstheme="minorHAnsi"/>
          <w:sz w:val="24"/>
          <w:szCs w:val="24"/>
        </w:rPr>
        <w:t>Consequently</w:t>
      </w:r>
      <w:r w:rsidR="00A0790A" w:rsidRPr="008D114C">
        <w:rPr>
          <w:rFonts w:cstheme="minorHAnsi"/>
          <w:sz w:val="24"/>
          <w:szCs w:val="24"/>
        </w:rPr>
        <w:t xml:space="preserve">, </w:t>
      </w:r>
      <w:r w:rsidR="008B4D8D">
        <w:rPr>
          <w:rFonts w:cstheme="minorHAnsi"/>
          <w:sz w:val="24"/>
          <w:szCs w:val="24"/>
        </w:rPr>
        <w:t>a</w:t>
      </w:r>
      <w:r w:rsidR="00A0790A" w:rsidRPr="008D114C">
        <w:rPr>
          <w:rFonts w:cstheme="minorHAnsi"/>
          <w:sz w:val="24"/>
          <w:szCs w:val="24"/>
        </w:rPr>
        <w:t>rticle</w:t>
      </w:r>
      <w:r w:rsidR="00B6247C" w:rsidRPr="008D114C">
        <w:rPr>
          <w:rFonts w:cstheme="minorHAnsi"/>
          <w:sz w:val="24"/>
          <w:szCs w:val="24"/>
        </w:rPr>
        <w:t xml:space="preserve"> </w:t>
      </w:r>
      <w:r w:rsidR="00276AAA" w:rsidRPr="008D114C">
        <w:rPr>
          <w:rFonts w:cstheme="minorHAnsi"/>
          <w:sz w:val="24"/>
          <w:szCs w:val="24"/>
        </w:rPr>
        <w:t>15 sets up that</w:t>
      </w:r>
      <w:r w:rsidR="000F6489" w:rsidRPr="008D114C">
        <w:rPr>
          <w:rFonts w:cstheme="minorHAnsi"/>
          <w:sz w:val="24"/>
          <w:szCs w:val="24"/>
        </w:rPr>
        <w:t xml:space="preserve"> regardless of the economic rights</w:t>
      </w:r>
      <w:r w:rsidR="00BF5DF8" w:rsidRPr="008D114C">
        <w:rPr>
          <w:rFonts w:cstheme="minorHAnsi"/>
          <w:sz w:val="24"/>
          <w:szCs w:val="24"/>
        </w:rPr>
        <w:t xml:space="preserve">, authors retain moral rights including </w:t>
      </w:r>
      <w:r w:rsidR="00620A26" w:rsidRPr="008D114C">
        <w:rPr>
          <w:rFonts w:cstheme="minorHAnsi"/>
          <w:sz w:val="24"/>
          <w:szCs w:val="24"/>
        </w:rPr>
        <w:t xml:space="preserve">the </w:t>
      </w:r>
      <w:r w:rsidR="00BF5DF8" w:rsidRPr="008D114C">
        <w:rPr>
          <w:rFonts w:cstheme="minorHAnsi"/>
          <w:sz w:val="24"/>
          <w:szCs w:val="24"/>
        </w:rPr>
        <w:t xml:space="preserve">paternity right, and the right to oppose </w:t>
      </w:r>
      <w:r w:rsidR="00276AAA" w:rsidRPr="008D114C">
        <w:rPr>
          <w:rFonts w:cstheme="minorHAnsi"/>
          <w:sz w:val="24"/>
          <w:szCs w:val="24"/>
        </w:rPr>
        <w:t xml:space="preserve">mutilation or any kind of modification or deformation that may be considered harmful to the author’s honour or reputation. </w:t>
      </w:r>
      <w:r w:rsidR="00576C5E" w:rsidRPr="008D114C">
        <w:rPr>
          <w:rFonts w:cstheme="minorHAnsi"/>
          <w:sz w:val="24"/>
          <w:szCs w:val="24"/>
        </w:rPr>
        <w:t xml:space="preserve">The Treaty </w:t>
      </w:r>
      <w:r w:rsidR="008C0AAE" w:rsidRPr="008D114C">
        <w:rPr>
          <w:rFonts w:cstheme="minorHAnsi"/>
          <w:sz w:val="24"/>
          <w:szCs w:val="24"/>
        </w:rPr>
        <w:t>provides</w:t>
      </w:r>
      <w:r w:rsidR="007752B8" w:rsidRPr="008D114C">
        <w:rPr>
          <w:rFonts w:cstheme="minorHAnsi"/>
          <w:sz w:val="24"/>
          <w:szCs w:val="24"/>
        </w:rPr>
        <w:t xml:space="preserve"> amendments </w:t>
      </w:r>
      <w:r w:rsidR="00646E5D" w:rsidRPr="008D114C">
        <w:rPr>
          <w:rFonts w:cstheme="minorHAnsi"/>
          <w:sz w:val="24"/>
          <w:szCs w:val="24"/>
        </w:rPr>
        <w:t>that</w:t>
      </w:r>
      <w:r w:rsidR="003F1210" w:rsidRPr="008D114C">
        <w:rPr>
          <w:rFonts w:cstheme="minorHAnsi"/>
          <w:sz w:val="24"/>
          <w:szCs w:val="24"/>
        </w:rPr>
        <w:t xml:space="preserve"> give</w:t>
      </w:r>
      <w:r w:rsidR="007752B8" w:rsidRPr="008D114C">
        <w:rPr>
          <w:rFonts w:cstheme="minorHAnsi"/>
          <w:sz w:val="24"/>
          <w:szCs w:val="24"/>
        </w:rPr>
        <w:t xml:space="preserve"> clear protection to </w:t>
      </w:r>
      <w:r w:rsidR="00990083" w:rsidRPr="008D114C">
        <w:rPr>
          <w:rFonts w:cstheme="minorHAnsi"/>
          <w:sz w:val="24"/>
          <w:szCs w:val="24"/>
        </w:rPr>
        <w:t xml:space="preserve">literal and artistic works. </w:t>
      </w:r>
    </w:p>
    <w:p w14:paraId="36A7140D" w14:textId="77777777" w:rsidR="005F27DE" w:rsidRPr="008D114C" w:rsidRDefault="005F27DE" w:rsidP="006351F6">
      <w:pPr>
        <w:pStyle w:val="ListParagraph"/>
        <w:spacing w:line="276" w:lineRule="auto"/>
        <w:jc w:val="both"/>
        <w:rPr>
          <w:rFonts w:cstheme="minorHAnsi"/>
          <w:sz w:val="24"/>
          <w:szCs w:val="24"/>
        </w:rPr>
      </w:pPr>
    </w:p>
    <w:p w14:paraId="0389092E" w14:textId="3807761F" w:rsidR="001023CE" w:rsidRPr="008D114C" w:rsidRDefault="001023CE" w:rsidP="006351F6">
      <w:pPr>
        <w:pStyle w:val="ListParagraph"/>
        <w:numPr>
          <w:ilvl w:val="0"/>
          <w:numId w:val="14"/>
        </w:numPr>
        <w:spacing w:line="276" w:lineRule="auto"/>
        <w:jc w:val="both"/>
        <w:rPr>
          <w:rFonts w:cstheme="minorHAnsi"/>
          <w:b/>
          <w:bCs/>
          <w:sz w:val="24"/>
          <w:szCs w:val="24"/>
        </w:rPr>
      </w:pPr>
      <w:r w:rsidRPr="008D114C">
        <w:rPr>
          <w:rFonts w:cstheme="minorHAnsi"/>
          <w:b/>
          <w:bCs/>
          <w:sz w:val="24"/>
          <w:szCs w:val="24"/>
        </w:rPr>
        <w:t xml:space="preserve">A </w:t>
      </w:r>
      <w:r w:rsidR="000C0479" w:rsidRPr="008D114C">
        <w:rPr>
          <w:rFonts w:cstheme="minorHAnsi"/>
          <w:b/>
          <w:bCs/>
          <w:sz w:val="24"/>
          <w:szCs w:val="24"/>
        </w:rPr>
        <w:t>D</w:t>
      </w:r>
      <w:r w:rsidRPr="008D114C">
        <w:rPr>
          <w:rFonts w:cstheme="minorHAnsi"/>
          <w:b/>
          <w:bCs/>
          <w:sz w:val="24"/>
          <w:szCs w:val="24"/>
        </w:rPr>
        <w:t xml:space="preserve">ream that </w:t>
      </w:r>
      <w:r w:rsidR="000C0479" w:rsidRPr="008D114C">
        <w:rPr>
          <w:rFonts w:cstheme="minorHAnsi"/>
          <w:b/>
          <w:bCs/>
          <w:sz w:val="24"/>
          <w:szCs w:val="24"/>
        </w:rPr>
        <w:t>D</w:t>
      </w:r>
      <w:r w:rsidR="001505F7" w:rsidRPr="008D114C">
        <w:rPr>
          <w:rFonts w:cstheme="minorHAnsi"/>
          <w:b/>
          <w:bCs/>
          <w:sz w:val="24"/>
          <w:szCs w:val="24"/>
        </w:rPr>
        <w:t xml:space="preserve">id (not) </w:t>
      </w:r>
      <w:r w:rsidR="000C0479" w:rsidRPr="008D114C">
        <w:rPr>
          <w:rFonts w:cstheme="minorHAnsi"/>
          <w:b/>
          <w:bCs/>
          <w:sz w:val="24"/>
          <w:szCs w:val="24"/>
        </w:rPr>
        <w:t>C</w:t>
      </w:r>
      <w:r w:rsidR="001505F7" w:rsidRPr="008D114C">
        <w:rPr>
          <w:rFonts w:cstheme="minorHAnsi"/>
          <w:b/>
          <w:bCs/>
          <w:sz w:val="24"/>
          <w:szCs w:val="24"/>
        </w:rPr>
        <w:t>ome</w:t>
      </w:r>
      <w:r w:rsidRPr="008D114C">
        <w:rPr>
          <w:rFonts w:cstheme="minorHAnsi"/>
          <w:b/>
          <w:bCs/>
          <w:sz w:val="24"/>
          <w:szCs w:val="24"/>
        </w:rPr>
        <w:t xml:space="preserve"> </w:t>
      </w:r>
      <w:r w:rsidR="000C0479" w:rsidRPr="008D114C">
        <w:rPr>
          <w:rFonts w:cstheme="minorHAnsi"/>
          <w:b/>
          <w:bCs/>
          <w:sz w:val="24"/>
          <w:szCs w:val="24"/>
        </w:rPr>
        <w:t>T</w:t>
      </w:r>
      <w:r w:rsidRPr="008D114C">
        <w:rPr>
          <w:rFonts w:cstheme="minorHAnsi"/>
          <w:b/>
          <w:bCs/>
          <w:sz w:val="24"/>
          <w:szCs w:val="24"/>
        </w:rPr>
        <w:t>rue</w:t>
      </w:r>
    </w:p>
    <w:p w14:paraId="56545A1C" w14:textId="166D91D2" w:rsidR="000617F9" w:rsidRPr="008D114C" w:rsidRDefault="00FD581F" w:rsidP="006351F6">
      <w:pPr>
        <w:spacing w:line="276" w:lineRule="auto"/>
        <w:jc w:val="both"/>
        <w:rPr>
          <w:rFonts w:cstheme="minorHAnsi"/>
          <w:sz w:val="24"/>
          <w:szCs w:val="24"/>
        </w:rPr>
      </w:pPr>
      <w:r w:rsidRPr="008D114C">
        <w:rPr>
          <w:rFonts w:cstheme="minorHAnsi"/>
          <w:sz w:val="24"/>
          <w:szCs w:val="24"/>
        </w:rPr>
        <w:t xml:space="preserve">Latin America was looking for </w:t>
      </w:r>
      <w:r w:rsidR="0044553E" w:rsidRPr="008D114C">
        <w:rPr>
          <w:rFonts w:cstheme="minorHAnsi"/>
          <w:sz w:val="24"/>
          <w:szCs w:val="24"/>
        </w:rPr>
        <w:t>common aims in the region</w:t>
      </w:r>
      <w:r w:rsidR="00AC79B5" w:rsidRPr="008D114C">
        <w:rPr>
          <w:rFonts w:cstheme="minorHAnsi"/>
          <w:sz w:val="24"/>
          <w:szCs w:val="24"/>
        </w:rPr>
        <w:t xml:space="preserve"> and the Pan-American</w:t>
      </w:r>
      <w:r w:rsidR="00B36C5F" w:rsidRPr="008D114C">
        <w:rPr>
          <w:rFonts w:cstheme="minorHAnsi"/>
          <w:sz w:val="24"/>
          <w:szCs w:val="24"/>
        </w:rPr>
        <w:t xml:space="preserve"> Union </w:t>
      </w:r>
      <w:r w:rsidR="00A675A9" w:rsidRPr="008D114C">
        <w:rPr>
          <w:rFonts w:cstheme="minorHAnsi"/>
          <w:sz w:val="24"/>
          <w:szCs w:val="24"/>
        </w:rPr>
        <w:t xml:space="preserve">launched in 1889 started </w:t>
      </w:r>
      <w:r w:rsidR="00F722BC" w:rsidRPr="008D114C">
        <w:rPr>
          <w:rFonts w:cstheme="minorHAnsi"/>
          <w:sz w:val="24"/>
          <w:szCs w:val="24"/>
        </w:rPr>
        <w:t xml:space="preserve">this initiative. </w:t>
      </w:r>
      <w:r w:rsidR="002510BF" w:rsidRPr="008D114C">
        <w:rPr>
          <w:rFonts w:cstheme="minorHAnsi"/>
          <w:sz w:val="24"/>
          <w:szCs w:val="24"/>
        </w:rPr>
        <w:t>Within</w:t>
      </w:r>
      <w:r w:rsidR="00B95007" w:rsidRPr="008D114C">
        <w:rPr>
          <w:rFonts w:cstheme="minorHAnsi"/>
          <w:sz w:val="24"/>
          <w:szCs w:val="24"/>
        </w:rPr>
        <w:t xml:space="preserve"> the Union, </w:t>
      </w:r>
      <w:r w:rsidR="003D02C3" w:rsidRPr="008D114C">
        <w:rPr>
          <w:rFonts w:cstheme="minorHAnsi"/>
          <w:sz w:val="24"/>
          <w:szCs w:val="24"/>
        </w:rPr>
        <w:t>intellectual property</w:t>
      </w:r>
      <w:r w:rsidR="00F722BC" w:rsidRPr="008D114C">
        <w:rPr>
          <w:rFonts w:cstheme="minorHAnsi"/>
          <w:sz w:val="24"/>
          <w:szCs w:val="24"/>
        </w:rPr>
        <w:t xml:space="preserve"> negotiations were</w:t>
      </w:r>
      <w:r w:rsidR="00E2235D" w:rsidRPr="008D114C">
        <w:rPr>
          <w:rFonts w:cstheme="minorHAnsi"/>
          <w:sz w:val="24"/>
          <w:szCs w:val="24"/>
        </w:rPr>
        <w:t xml:space="preserve"> </w:t>
      </w:r>
      <w:r w:rsidR="00C95A41" w:rsidRPr="008D114C">
        <w:rPr>
          <w:rFonts w:cstheme="minorHAnsi"/>
          <w:sz w:val="24"/>
          <w:szCs w:val="24"/>
        </w:rPr>
        <w:t>led</w:t>
      </w:r>
      <w:r w:rsidR="00E2235D" w:rsidRPr="008D114C">
        <w:rPr>
          <w:rFonts w:cstheme="minorHAnsi"/>
          <w:sz w:val="24"/>
          <w:szCs w:val="24"/>
        </w:rPr>
        <w:t xml:space="preserve"> by the </w:t>
      </w:r>
      <w:r w:rsidR="003D02C3" w:rsidRPr="008D114C">
        <w:rPr>
          <w:rFonts w:cstheme="minorHAnsi"/>
          <w:sz w:val="24"/>
          <w:szCs w:val="24"/>
        </w:rPr>
        <w:t>United States</w:t>
      </w:r>
      <w:r w:rsidR="00B81760" w:rsidRPr="008D114C">
        <w:rPr>
          <w:rFonts w:cstheme="minorHAnsi"/>
          <w:sz w:val="24"/>
          <w:szCs w:val="24"/>
        </w:rPr>
        <w:t xml:space="preserve"> which</w:t>
      </w:r>
      <w:r w:rsidR="00E2235D" w:rsidRPr="008D114C">
        <w:rPr>
          <w:rFonts w:cstheme="minorHAnsi"/>
          <w:sz w:val="24"/>
          <w:szCs w:val="24"/>
        </w:rPr>
        <w:t xml:space="preserve"> was seeking </w:t>
      </w:r>
      <w:r w:rsidR="00D201F0" w:rsidRPr="008D114C">
        <w:rPr>
          <w:rFonts w:cstheme="minorHAnsi"/>
          <w:sz w:val="24"/>
          <w:szCs w:val="24"/>
        </w:rPr>
        <w:t xml:space="preserve">the recognition </w:t>
      </w:r>
      <w:r w:rsidR="00C65CFA" w:rsidRPr="008D114C">
        <w:rPr>
          <w:rFonts w:cstheme="minorHAnsi"/>
          <w:sz w:val="24"/>
          <w:szCs w:val="24"/>
        </w:rPr>
        <w:t xml:space="preserve">of </w:t>
      </w:r>
      <w:r w:rsidR="00BE6A8C" w:rsidRPr="008D114C">
        <w:rPr>
          <w:rFonts w:cstheme="minorHAnsi"/>
          <w:sz w:val="24"/>
          <w:szCs w:val="24"/>
        </w:rPr>
        <w:t>its</w:t>
      </w:r>
      <w:r w:rsidR="00B81760" w:rsidRPr="008D114C">
        <w:rPr>
          <w:rFonts w:cstheme="minorHAnsi"/>
          <w:sz w:val="24"/>
          <w:szCs w:val="24"/>
        </w:rPr>
        <w:t xml:space="preserve"> intellectual property rights</w:t>
      </w:r>
      <w:r w:rsidR="00D201F0" w:rsidRPr="008D114C">
        <w:rPr>
          <w:rFonts w:cstheme="minorHAnsi"/>
          <w:sz w:val="24"/>
          <w:szCs w:val="24"/>
        </w:rPr>
        <w:t>.</w:t>
      </w:r>
      <w:r w:rsidR="00C95A41" w:rsidRPr="008D114C">
        <w:rPr>
          <w:rFonts w:cstheme="minorHAnsi"/>
          <w:sz w:val="24"/>
          <w:szCs w:val="24"/>
        </w:rPr>
        <w:t xml:space="preserve"> Mainly, during 1919-1939</w:t>
      </w:r>
      <w:r w:rsidR="00D638B4" w:rsidRPr="008D114C">
        <w:rPr>
          <w:rFonts w:cstheme="minorHAnsi"/>
          <w:sz w:val="24"/>
          <w:szCs w:val="24"/>
        </w:rPr>
        <w:t xml:space="preserve"> the </w:t>
      </w:r>
      <w:r w:rsidR="003565ED">
        <w:rPr>
          <w:rFonts w:cstheme="minorHAnsi"/>
          <w:sz w:val="24"/>
          <w:szCs w:val="24"/>
        </w:rPr>
        <w:t xml:space="preserve">national </w:t>
      </w:r>
      <w:r w:rsidR="00634503" w:rsidRPr="008D114C">
        <w:rPr>
          <w:rFonts w:cstheme="minorHAnsi"/>
          <w:sz w:val="24"/>
          <w:szCs w:val="24"/>
        </w:rPr>
        <w:t>intellectual property</w:t>
      </w:r>
      <w:r w:rsidR="00D638B4" w:rsidRPr="008D114C">
        <w:rPr>
          <w:rFonts w:cstheme="minorHAnsi"/>
          <w:sz w:val="24"/>
          <w:szCs w:val="24"/>
        </w:rPr>
        <w:t xml:space="preserve"> </w:t>
      </w:r>
      <w:r w:rsidR="00634503" w:rsidRPr="008D114C">
        <w:rPr>
          <w:rFonts w:cstheme="minorHAnsi"/>
          <w:sz w:val="24"/>
          <w:szCs w:val="24"/>
        </w:rPr>
        <w:t>legislation</w:t>
      </w:r>
      <w:r w:rsidR="00B95007" w:rsidRPr="008D114C">
        <w:rPr>
          <w:rFonts w:cstheme="minorHAnsi"/>
          <w:sz w:val="24"/>
          <w:szCs w:val="24"/>
        </w:rPr>
        <w:t xml:space="preserve"> in the region </w:t>
      </w:r>
      <w:r w:rsidR="00C02162" w:rsidRPr="008D114C">
        <w:rPr>
          <w:rFonts w:cstheme="minorHAnsi"/>
          <w:sz w:val="24"/>
          <w:szCs w:val="24"/>
        </w:rPr>
        <w:t>w</w:t>
      </w:r>
      <w:r w:rsidR="005D264F" w:rsidRPr="008D114C">
        <w:rPr>
          <w:rFonts w:cstheme="minorHAnsi"/>
          <w:sz w:val="24"/>
          <w:szCs w:val="24"/>
        </w:rPr>
        <w:t>as</w:t>
      </w:r>
      <w:r w:rsidR="00C02162" w:rsidRPr="008D114C">
        <w:rPr>
          <w:rFonts w:cstheme="minorHAnsi"/>
          <w:sz w:val="24"/>
          <w:szCs w:val="24"/>
        </w:rPr>
        <w:t xml:space="preserve"> based on</w:t>
      </w:r>
      <w:r w:rsidR="00C74E0D" w:rsidRPr="008D114C">
        <w:rPr>
          <w:rFonts w:cstheme="minorHAnsi"/>
          <w:sz w:val="24"/>
          <w:szCs w:val="24"/>
        </w:rPr>
        <w:t xml:space="preserve"> </w:t>
      </w:r>
      <w:r w:rsidR="00FF711E" w:rsidRPr="008D114C">
        <w:rPr>
          <w:rFonts w:cstheme="minorHAnsi"/>
          <w:sz w:val="24"/>
          <w:szCs w:val="24"/>
        </w:rPr>
        <w:t xml:space="preserve">both, </w:t>
      </w:r>
      <w:r w:rsidR="00C74E0D" w:rsidRPr="008D114C">
        <w:rPr>
          <w:rFonts w:cstheme="minorHAnsi"/>
          <w:sz w:val="24"/>
          <w:szCs w:val="24"/>
        </w:rPr>
        <w:t xml:space="preserve">continental European </w:t>
      </w:r>
      <w:r w:rsidR="00634503" w:rsidRPr="008D114C">
        <w:rPr>
          <w:rFonts w:cstheme="minorHAnsi"/>
          <w:sz w:val="24"/>
          <w:szCs w:val="24"/>
        </w:rPr>
        <w:t xml:space="preserve">intellectual property </w:t>
      </w:r>
      <w:r w:rsidR="00C74E0D" w:rsidRPr="008D114C">
        <w:rPr>
          <w:rFonts w:cstheme="minorHAnsi"/>
          <w:sz w:val="24"/>
          <w:szCs w:val="24"/>
        </w:rPr>
        <w:t xml:space="preserve">laws due to their influence in </w:t>
      </w:r>
      <w:r w:rsidR="00FF711E" w:rsidRPr="008D114C">
        <w:rPr>
          <w:rFonts w:cstheme="minorHAnsi"/>
          <w:sz w:val="24"/>
          <w:szCs w:val="24"/>
        </w:rPr>
        <w:lastRenderedPageBreak/>
        <w:t xml:space="preserve">their old colonies, and </w:t>
      </w:r>
      <w:r w:rsidR="00C31388" w:rsidRPr="008D114C">
        <w:rPr>
          <w:rFonts w:cstheme="minorHAnsi"/>
          <w:sz w:val="24"/>
          <w:szCs w:val="24"/>
        </w:rPr>
        <w:t xml:space="preserve">regional </w:t>
      </w:r>
      <w:r w:rsidR="00FB4B95" w:rsidRPr="008D114C">
        <w:rPr>
          <w:rFonts w:cstheme="minorHAnsi"/>
          <w:sz w:val="24"/>
          <w:szCs w:val="24"/>
        </w:rPr>
        <w:t>intellectual property</w:t>
      </w:r>
      <w:r w:rsidR="00C31388" w:rsidRPr="008D114C">
        <w:rPr>
          <w:rFonts w:cstheme="minorHAnsi"/>
          <w:sz w:val="24"/>
          <w:szCs w:val="24"/>
        </w:rPr>
        <w:t xml:space="preserve"> system based on the Pan-American</w:t>
      </w:r>
      <w:r w:rsidR="002B4EF1" w:rsidRPr="008D114C">
        <w:rPr>
          <w:rFonts w:cstheme="minorHAnsi"/>
          <w:sz w:val="24"/>
          <w:szCs w:val="24"/>
        </w:rPr>
        <w:t xml:space="preserve"> convention</w:t>
      </w:r>
      <w:r w:rsidR="00603CBE" w:rsidRPr="008D114C">
        <w:rPr>
          <w:rFonts w:cstheme="minorHAnsi"/>
          <w:sz w:val="24"/>
          <w:szCs w:val="24"/>
        </w:rPr>
        <w:t>s</w:t>
      </w:r>
      <w:r w:rsidR="002B4EF1" w:rsidRPr="008D114C">
        <w:rPr>
          <w:rFonts w:cstheme="minorHAnsi"/>
          <w:sz w:val="24"/>
          <w:szCs w:val="24"/>
        </w:rPr>
        <w:t xml:space="preserve"> </w:t>
      </w:r>
      <w:r w:rsidR="00673A7C" w:rsidRPr="008D114C">
        <w:rPr>
          <w:rFonts w:cstheme="minorHAnsi"/>
          <w:sz w:val="24"/>
          <w:szCs w:val="24"/>
        </w:rPr>
        <w:t>examined in this</w:t>
      </w:r>
      <w:r w:rsidR="00807666" w:rsidRPr="008D114C">
        <w:rPr>
          <w:rFonts w:cstheme="minorHAnsi"/>
          <w:sz w:val="24"/>
          <w:szCs w:val="24"/>
        </w:rPr>
        <w:t xml:space="preserve"> </w:t>
      </w:r>
      <w:r w:rsidR="00FD6BBE" w:rsidRPr="008D114C">
        <w:rPr>
          <w:rFonts w:cstheme="minorHAnsi"/>
          <w:sz w:val="24"/>
          <w:szCs w:val="24"/>
        </w:rPr>
        <w:t>chapter</w:t>
      </w:r>
      <w:r w:rsidR="00995E87" w:rsidRPr="008D114C">
        <w:rPr>
          <w:rFonts w:cstheme="minorHAnsi"/>
          <w:sz w:val="24"/>
          <w:szCs w:val="24"/>
        </w:rPr>
        <w:t xml:space="preserve">. </w:t>
      </w:r>
      <w:r w:rsidR="00995E87" w:rsidRPr="008D114C">
        <w:rPr>
          <w:rStyle w:val="FootnoteReference"/>
          <w:rFonts w:cstheme="minorHAnsi"/>
          <w:sz w:val="24"/>
          <w:szCs w:val="24"/>
        </w:rPr>
        <w:footnoteReference w:id="178"/>
      </w:r>
    </w:p>
    <w:p w14:paraId="1322E2EB" w14:textId="12258898" w:rsidR="00E913A9" w:rsidRPr="008D114C" w:rsidRDefault="00764F34" w:rsidP="006351F6">
      <w:pPr>
        <w:spacing w:line="276" w:lineRule="auto"/>
        <w:jc w:val="both"/>
        <w:rPr>
          <w:rFonts w:cstheme="minorHAnsi"/>
          <w:sz w:val="24"/>
          <w:szCs w:val="24"/>
        </w:rPr>
      </w:pPr>
      <w:r w:rsidRPr="008D114C">
        <w:rPr>
          <w:rFonts w:cstheme="minorHAnsi"/>
          <w:sz w:val="24"/>
          <w:szCs w:val="24"/>
        </w:rPr>
        <w:t>According</w:t>
      </w:r>
      <w:r w:rsidR="00FD6BBE" w:rsidRPr="008D114C">
        <w:rPr>
          <w:rFonts w:cstheme="minorHAnsi"/>
          <w:sz w:val="24"/>
          <w:szCs w:val="24"/>
        </w:rPr>
        <w:t xml:space="preserve"> to</w:t>
      </w:r>
      <w:r w:rsidR="00C505B9" w:rsidRPr="008D114C">
        <w:rPr>
          <w:rFonts w:cstheme="minorHAnsi"/>
          <w:sz w:val="24"/>
          <w:szCs w:val="24"/>
        </w:rPr>
        <w:t xml:space="preserve"> Polido and Rosina, the old Pan-American </w:t>
      </w:r>
      <w:r w:rsidR="003565ED">
        <w:rPr>
          <w:rFonts w:cstheme="minorHAnsi"/>
          <w:sz w:val="24"/>
          <w:szCs w:val="24"/>
        </w:rPr>
        <w:t>c</w:t>
      </w:r>
      <w:r w:rsidR="00C505B9" w:rsidRPr="008D114C">
        <w:rPr>
          <w:rFonts w:cstheme="minorHAnsi"/>
          <w:sz w:val="24"/>
          <w:szCs w:val="24"/>
        </w:rPr>
        <w:t xml:space="preserve">onventions </w:t>
      </w:r>
      <w:r w:rsidR="00F000F8" w:rsidRPr="008D114C">
        <w:rPr>
          <w:rFonts w:cstheme="minorHAnsi"/>
          <w:sz w:val="24"/>
          <w:szCs w:val="24"/>
        </w:rPr>
        <w:t>failed</w:t>
      </w:r>
      <w:r w:rsidR="009907A9" w:rsidRPr="008D114C">
        <w:rPr>
          <w:rFonts w:cstheme="minorHAnsi"/>
          <w:sz w:val="24"/>
          <w:szCs w:val="24"/>
        </w:rPr>
        <w:t xml:space="preserve"> due to </w:t>
      </w:r>
      <w:r w:rsidR="000071F8" w:rsidRPr="008D114C">
        <w:rPr>
          <w:rFonts w:cstheme="minorHAnsi"/>
          <w:sz w:val="24"/>
          <w:szCs w:val="24"/>
        </w:rPr>
        <w:t>first</w:t>
      </w:r>
      <w:r w:rsidR="00F70219" w:rsidRPr="008D114C">
        <w:rPr>
          <w:rFonts w:cstheme="minorHAnsi"/>
          <w:sz w:val="24"/>
          <w:szCs w:val="24"/>
        </w:rPr>
        <w:t>ly</w:t>
      </w:r>
      <w:r w:rsidR="000071F8" w:rsidRPr="008D114C">
        <w:rPr>
          <w:rFonts w:cstheme="minorHAnsi"/>
          <w:sz w:val="24"/>
          <w:szCs w:val="24"/>
        </w:rPr>
        <w:t xml:space="preserve">, </w:t>
      </w:r>
      <w:r w:rsidRPr="008D114C">
        <w:rPr>
          <w:rFonts w:cstheme="minorHAnsi"/>
          <w:sz w:val="24"/>
          <w:szCs w:val="24"/>
        </w:rPr>
        <w:t xml:space="preserve">the </w:t>
      </w:r>
      <w:r w:rsidR="009907A9" w:rsidRPr="008D114C">
        <w:rPr>
          <w:rFonts w:cstheme="minorHAnsi"/>
          <w:sz w:val="24"/>
          <w:szCs w:val="24"/>
        </w:rPr>
        <w:t xml:space="preserve">costs </w:t>
      </w:r>
      <w:r w:rsidRPr="008D114C">
        <w:rPr>
          <w:rFonts w:cstheme="minorHAnsi"/>
          <w:sz w:val="24"/>
          <w:szCs w:val="24"/>
        </w:rPr>
        <w:t>of</w:t>
      </w:r>
      <w:r w:rsidR="009907A9" w:rsidRPr="008D114C">
        <w:rPr>
          <w:rFonts w:cstheme="minorHAnsi"/>
          <w:sz w:val="24"/>
          <w:szCs w:val="24"/>
        </w:rPr>
        <w:t xml:space="preserve"> </w:t>
      </w:r>
      <w:r w:rsidR="00152922" w:rsidRPr="008D114C">
        <w:rPr>
          <w:rFonts w:cstheme="minorHAnsi"/>
          <w:sz w:val="24"/>
          <w:szCs w:val="24"/>
        </w:rPr>
        <w:t xml:space="preserve">running </w:t>
      </w:r>
      <w:r w:rsidR="00E7265F" w:rsidRPr="008D114C">
        <w:rPr>
          <w:rFonts w:cstheme="minorHAnsi"/>
          <w:sz w:val="24"/>
          <w:szCs w:val="24"/>
        </w:rPr>
        <w:t xml:space="preserve">the </w:t>
      </w:r>
      <w:r w:rsidR="00152922" w:rsidRPr="008D114C">
        <w:rPr>
          <w:rFonts w:cstheme="minorHAnsi"/>
          <w:sz w:val="24"/>
          <w:szCs w:val="24"/>
        </w:rPr>
        <w:t>centrali</w:t>
      </w:r>
      <w:r w:rsidR="003565ED">
        <w:rPr>
          <w:rFonts w:cstheme="minorHAnsi"/>
          <w:sz w:val="24"/>
          <w:szCs w:val="24"/>
        </w:rPr>
        <w:t>s</w:t>
      </w:r>
      <w:r w:rsidR="00152922" w:rsidRPr="008D114C">
        <w:rPr>
          <w:rFonts w:cstheme="minorHAnsi"/>
          <w:sz w:val="24"/>
          <w:szCs w:val="24"/>
        </w:rPr>
        <w:t xml:space="preserve">ed </w:t>
      </w:r>
      <w:r w:rsidR="002F2594" w:rsidRPr="008D114C">
        <w:rPr>
          <w:rFonts w:cstheme="minorHAnsi"/>
          <w:sz w:val="24"/>
          <w:szCs w:val="24"/>
        </w:rPr>
        <w:t>In</w:t>
      </w:r>
      <w:r w:rsidR="00BF7998" w:rsidRPr="008D114C">
        <w:rPr>
          <w:rFonts w:cstheme="minorHAnsi"/>
          <w:sz w:val="24"/>
          <w:szCs w:val="24"/>
        </w:rPr>
        <w:t>ter-American Bureaus</w:t>
      </w:r>
      <w:r w:rsidR="006F2A93" w:rsidRPr="008D114C">
        <w:rPr>
          <w:rFonts w:cstheme="minorHAnsi"/>
          <w:sz w:val="24"/>
          <w:szCs w:val="24"/>
        </w:rPr>
        <w:t xml:space="preserve"> </w:t>
      </w:r>
      <w:r w:rsidR="00E7265F" w:rsidRPr="008D114C">
        <w:rPr>
          <w:rFonts w:cstheme="minorHAnsi"/>
          <w:sz w:val="24"/>
          <w:szCs w:val="24"/>
        </w:rPr>
        <w:t xml:space="preserve">(one in </w:t>
      </w:r>
      <w:r w:rsidR="006378D8" w:rsidRPr="008D114C">
        <w:rPr>
          <w:rFonts w:cstheme="minorHAnsi"/>
          <w:sz w:val="24"/>
          <w:szCs w:val="24"/>
        </w:rPr>
        <w:t>Havana</w:t>
      </w:r>
      <w:r w:rsidR="00E7265F" w:rsidRPr="008D114C">
        <w:rPr>
          <w:rFonts w:cstheme="minorHAnsi"/>
          <w:sz w:val="24"/>
          <w:szCs w:val="24"/>
        </w:rPr>
        <w:t xml:space="preserve"> </w:t>
      </w:r>
      <w:r w:rsidR="006378D8" w:rsidRPr="008D114C">
        <w:rPr>
          <w:rFonts w:cstheme="minorHAnsi"/>
          <w:sz w:val="24"/>
          <w:szCs w:val="24"/>
        </w:rPr>
        <w:t xml:space="preserve">for </w:t>
      </w:r>
      <w:r w:rsidR="00B46FA5" w:rsidRPr="008D114C">
        <w:rPr>
          <w:rFonts w:cstheme="minorHAnsi"/>
          <w:sz w:val="24"/>
          <w:szCs w:val="24"/>
        </w:rPr>
        <w:t xml:space="preserve">northern </w:t>
      </w:r>
      <w:r w:rsidR="006378D8" w:rsidRPr="008D114C">
        <w:rPr>
          <w:rFonts w:cstheme="minorHAnsi"/>
          <w:sz w:val="24"/>
          <w:szCs w:val="24"/>
        </w:rPr>
        <w:t xml:space="preserve">countries, </w:t>
      </w:r>
      <w:r w:rsidR="00E7265F" w:rsidRPr="008D114C">
        <w:rPr>
          <w:rFonts w:cstheme="minorHAnsi"/>
          <w:sz w:val="24"/>
          <w:szCs w:val="24"/>
        </w:rPr>
        <w:t>and the other in Rio de Janeiro</w:t>
      </w:r>
      <w:r w:rsidR="006378D8" w:rsidRPr="008D114C">
        <w:rPr>
          <w:rFonts w:cstheme="minorHAnsi"/>
          <w:sz w:val="24"/>
          <w:szCs w:val="24"/>
        </w:rPr>
        <w:t xml:space="preserve"> for the</w:t>
      </w:r>
      <w:r w:rsidR="00B46FA5" w:rsidRPr="008D114C">
        <w:rPr>
          <w:rFonts w:cstheme="minorHAnsi"/>
          <w:sz w:val="24"/>
          <w:szCs w:val="24"/>
        </w:rPr>
        <w:t xml:space="preserve"> southern countries</w:t>
      </w:r>
      <w:r w:rsidR="00E7265F" w:rsidRPr="008D114C">
        <w:rPr>
          <w:rFonts w:cstheme="minorHAnsi"/>
          <w:sz w:val="24"/>
          <w:szCs w:val="24"/>
        </w:rPr>
        <w:t>)</w:t>
      </w:r>
      <w:r w:rsidR="001A1ED2" w:rsidRPr="008D114C">
        <w:rPr>
          <w:rFonts w:cstheme="minorHAnsi"/>
          <w:sz w:val="24"/>
          <w:szCs w:val="24"/>
        </w:rPr>
        <w:t xml:space="preserve"> set up at the Third Conference (Rio de Janeiro, 1906)</w:t>
      </w:r>
      <w:r w:rsidR="004A7D24">
        <w:rPr>
          <w:rFonts w:cstheme="minorHAnsi"/>
          <w:sz w:val="24"/>
          <w:szCs w:val="24"/>
        </w:rPr>
        <w:t>;</w:t>
      </w:r>
      <w:r w:rsidR="000071F8" w:rsidRPr="008D114C">
        <w:rPr>
          <w:rFonts w:cstheme="minorHAnsi"/>
          <w:sz w:val="24"/>
          <w:szCs w:val="24"/>
        </w:rPr>
        <w:t xml:space="preserve"> </w:t>
      </w:r>
      <w:r w:rsidR="00F70219" w:rsidRPr="008D114C">
        <w:rPr>
          <w:rFonts w:cstheme="minorHAnsi"/>
          <w:sz w:val="24"/>
          <w:szCs w:val="24"/>
        </w:rPr>
        <w:t>secondly</w:t>
      </w:r>
      <w:r w:rsidR="00304C3F">
        <w:rPr>
          <w:rFonts w:cstheme="minorHAnsi"/>
          <w:sz w:val="24"/>
          <w:szCs w:val="24"/>
        </w:rPr>
        <w:t>,</w:t>
      </w:r>
      <w:r w:rsidR="001F6CC0" w:rsidRPr="008D114C">
        <w:rPr>
          <w:rFonts w:cstheme="minorHAnsi"/>
          <w:sz w:val="24"/>
          <w:szCs w:val="24"/>
        </w:rPr>
        <w:t xml:space="preserve"> </w:t>
      </w:r>
      <w:r w:rsidR="00152922" w:rsidRPr="008D114C">
        <w:rPr>
          <w:rFonts w:cstheme="minorHAnsi"/>
          <w:sz w:val="24"/>
          <w:szCs w:val="24"/>
        </w:rPr>
        <w:t>no authentic IP system</w:t>
      </w:r>
      <w:r w:rsidR="00304C3F">
        <w:rPr>
          <w:rFonts w:cstheme="minorHAnsi"/>
          <w:sz w:val="24"/>
          <w:szCs w:val="24"/>
        </w:rPr>
        <w:t>;</w:t>
      </w:r>
      <w:r w:rsidR="00152922" w:rsidRPr="008D114C">
        <w:rPr>
          <w:rFonts w:cstheme="minorHAnsi"/>
          <w:sz w:val="24"/>
          <w:szCs w:val="24"/>
        </w:rPr>
        <w:t xml:space="preserve"> </w:t>
      </w:r>
      <w:r w:rsidR="006F2A93" w:rsidRPr="008D114C">
        <w:rPr>
          <w:rFonts w:cstheme="minorHAnsi"/>
          <w:sz w:val="24"/>
          <w:szCs w:val="24"/>
        </w:rPr>
        <w:t>and</w:t>
      </w:r>
      <w:r w:rsidR="00304C3F">
        <w:rPr>
          <w:rFonts w:cstheme="minorHAnsi"/>
          <w:sz w:val="24"/>
          <w:szCs w:val="24"/>
        </w:rPr>
        <w:t>,</w:t>
      </w:r>
      <w:r w:rsidR="00152922" w:rsidRPr="008D114C">
        <w:rPr>
          <w:rFonts w:cstheme="minorHAnsi"/>
          <w:sz w:val="24"/>
          <w:szCs w:val="24"/>
        </w:rPr>
        <w:t xml:space="preserve"> </w:t>
      </w:r>
      <w:r w:rsidR="00F70219" w:rsidRPr="008D114C">
        <w:rPr>
          <w:rFonts w:cstheme="minorHAnsi"/>
          <w:sz w:val="24"/>
          <w:szCs w:val="24"/>
        </w:rPr>
        <w:t xml:space="preserve">thirdly, </w:t>
      </w:r>
      <w:r w:rsidR="00D51803" w:rsidRPr="008D114C">
        <w:rPr>
          <w:rFonts w:cstheme="minorHAnsi"/>
          <w:sz w:val="24"/>
          <w:szCs w:val="24"/>
        </w:rPr>
        <w:t>being</w:t>
      </w:r>
      <w:r w:rsidR="001F6CC0" w:rsidRPr="008D114C">
        <w:rPr>
          <w:rFonts w:cstheme="minorHAnsi"/>
          <w:sz w:val="24"/>
          <w:szCs w:val="24"/>
        </w:rPr>
        <w:t xml:space="preserve"> </w:t>
      </w:r>
      <w:r w:rsidR="00F000F8" w:rsidRPr="008D114C">
        <w:rPr>
          <w:rFonts w:cstheme="minorHAnsi"/>
          <w:sz w:val="24"/>
          <w:szCs w:val="24"/>
        </w:rPr>
        <w:t>nationalist bias</w:t>
      </w:r>
      <w:r w:rsidR="005B2C0B" w:rsidRPr="008D114C">
        <w:rPr>
          <w:rFonts w:cstheme="minorHAnsi"/>
          <w:sz w:val="24"/>
          <w:szCs w:val="24"/>
        </w:rPr>
        <w:t>.</w:t>
      </w:r>
      <w:r w:rsidR="005B2C0B" w:rsidRPr="008D114C">
        <w:rPr>
          <w:rStyle w:val="FootnoteReference"/>
          <w:rFonts w:cstheme="minorHAnsi"/>
          <w:sz w:val="24"/>
          <w:szCs w:val="24"/>
        </w:rPr>
        <w:footnoteReference w:id="179"/>
      </w:r>
      <w:r w:rsidR="00295EEE" w:rsidRPr="008D114C">
        <w:rPr>
          <w:rFonts w:cstheme="minorHAnsi"/>
          <w:sz w:val="24"/>
          <w:szCs w:val="24"/>
        </w:rPr>
        <w:t xml:space="preserve"> </w:t>
      </w:r>
      <w:r w:rsidR="00727958" w:rsidRPr="008D114C">
        <w:rPr>
          <w:rFonts w:cstheme="minorHAnsi"/>
          <w:sz w:val="24"/>
          <w:szCs w:val="24"/>
        </w:rPr>
        <w:t xml:space="preserve">Other </w:t>
      </w:r>
      <w:r w:rsidR="00D73B19" w:rsidRPr="008D114C">
        <w:rPr>
          <w:rFonts w:cstheme="minorHAnsi"/>
          <w:sz w:val="24"/>
          <w:szCs w:val="24"/>
        </w:rPr>
        <w:t>scholars</w:t>
      </w:r>
      <w:r w:rsidR="00727958" w:rsidRPr="008D114C">
        <w:rPr>
          <w:rFonts w:cstheme="minorHAnsi"/>
          <w:sz w:val="24"/>
          <w:szCs w:val="24"/>
        </w:rPr>
        <w:t xml:space="preserve"> such as Ladas</w:t>
      </w:r>
      <w:r w:rsidR="000E7A9E" w:rsidRPr="008D114C">
        <w:rPr>
          <w:rFonts w:cstheme="minorHAnsi"/>
          <w:sz w:val="24"/>
          <w:szCs w:val="24"/>
        </w:rPr>
        <w:t>,</w:t>
      </w:r>
      <w:r w:rsidR="003864C9" w:rsidRPr="008D114C">
        <w:rPr>
          <w:rFonts w:cstheme="minorHAnsi"/>
          <w:sz w:val="24"/>
          <w:szCs w:val="24"/>
        </w:rPr>
        <w:t xml:space="preserve"> </w:t>
      </w:r>
      <w:r w:rsidR="00C54C75" w:rsidRPr="008D114C">
        <w:rPr>
          <w:rFonts w:cstheme="minorHAnsi"/>
          <w:sz w:val="24"/>
          <w:szCs w:val="24"/>
        </w:rPr>
        <w:t>consider</w:t>
      </w:r>
      <w:r w:rsidR="001E7230" w:rsidRPr="008D114C">
        <w:rPr>
          <w:rFonts w:cstheme="minorHAnsi"/>
          <w:sz w:val="24"/>
          <w:szCs w:val="24"/>
        </w:rPr>
        <w:t>s</w:t>
      </w:r>
      <w:r w:rsidR="00727958" w:rsidRPr="008D114C">
        <w:rPr>
          <w:rFonts w:cstheme="minorHAnsi"/>
          <w:sz w:val="24"/>
          <w:szCs w:val="24"/>
        </w:rPr>
        <w:t xml:space="preserve"> that</w:t>
      </w:r>
      <w:r w:rsidR="006C266C" w:rsidRPr="008D114C">
        <w:rPr>
          <w:rFonts w:cstheme="minorHAnsi"/>
          <w:sz w:val="24"/>
          <w:szCs w:val="24"/>
        </w:rPr>
        <w:t xml:space="preserve"> one of the causes could have been that the </w:t>
      </w:r>
      <w:r w:rsidR="001C05D9" w:rsidRPr="008D114C">
        <w:rPr>
          <w:rFonts w:cstheme="minorHAnsi"/>
          <w:sz w:val="24"/>
          <w:szCs w:val="24"/>
        </w:rPr>
        <w:t>United States</w:t>
      </w:r>
      <w:r w:rsidR="00122FCF">
        <w:rPr>
          <w:rFonts w:cstheme="minorHAnsi"/>
          <w:sz w:val="24"/>
          <w:szCs w:val="24"/>
        </w:rPr>
        <w:t xml:space="preserve"> was </w:t>
      </w:r>
      <w:r w:rsidR="008A4F78" w:rsidRPr="008D114C">
        <w:rPr>
          <w:rFonts w:cstheme="minorHAnsi"/>
          <w:sz w:val="24"/>
          <w:szCs w:val="24"/>
        </w:rPr>
        <w:t xml:space="preserve">the only </w:t>
      </w:r>
      <w:r w:rsidR="00D73B19" w:rsidRPr="008D114C">
        <w:rPr>
          <w:rFonts w:cstheme="minorHAnsi"/>
          <w:sz w:val="24"/>
          <w:szCs w:val="24"/>
        </w:rPr>
        <w:t xml:space="preserve">developing industry while the other </w:t>
      </w:r>
      <w:r w:rsidR="008A4F78" w:rsidRPr="008D114C">
        <w:rPr>
          <w:rFonts w:cstheme="minorHAnsi"/>
          <w:sz w:val="24"/>
          <w:szCs w:val="24"/>
        </w:rPr>
        <w:t>nations</w:t>
      </w:r>
      <w:r w:rsidR="00D73B19" w:rsidRPr="008D114C">
        <w:rPr>
          <w:rFonts w:cstheme="minorHAnsi"/>
          <w:sz w:val="24"/>
          <w:szCs w:val="24"/>
        </w:rPr>
        <w:t xml:space="preserve"> </w:t>
      </w:r>
      <w:r w:rsidR="008A4F78" w:rsidRPr="008D114C">
        <w:rPr>
          <w:rFonts w:cstheme="minorHAnsi"/>
          <w:sz w:val="24"/>
          <w:szCs w:val="24"/>
        </w:rPr>
        <w:t>were mainly raw material produce</w:t>
      </w:r>
      <w:r w:rsidR="00B0651C" w:rsidRPr="008D114C">
        <w:rPr>
          <w:rFonts w:cstheme="minorHAnsi"/>
          <w:sz w:val="24"/>
          <w:szCs w:val="24"/>
        </w:rPr>
        <w:t>r</w:t>
      </w:r>
      <w:r w:rsidR="008A4F78" w:rsidRPr="008D114C">
        <w:rPr>
          <w:rFonts w:cstheme="minorHAnsi"/>
          <w:sz w:val="24"/>
          <w:szCs w:val="24"/>
        </w:rPr>
        <w:t>s.</w:t>
      </w:r>
      <w:r w:rsidR="00EC1EED" w:rsidRPr="008D114C">
        <w:rPr>
          <w:rStyle w:val="FootnoteReference"/>
          <w:rFonts w:cstheme="minorHAnsi"/>
          <w:sz w:val="24"/>
          <w:szCs w:val="24"/>
        </w:rPr>
        <w:footnoteReference w:id="180"/>
      </w:r>
      <w:r w:rsidR="00BF16ED" w:rsidRPr="008D114C">
        <w:rPr>
          <w:rFonts w:cstheme="minorHAnsi"/>
          <w:sz w:val="24"/>
          <w:szCs w:val="24"/>
        </w:rPr>
        <w:t xml:space="preserve"> </w:t>
      </w:r>
      <w:r w:rsidR="00B0651C" w:rsidRPr="008D114C">
        <w:rPr>
          <w:rFonts w:cstheme="minorHAnsi"/>
          <w:sz w:val="24"/>
          <w:szCs w:val="24"/>
        </w:rPr>
        <w:t>Th</w:t>
      </w:r>
      <w:r w:rsidR="003B5C91">
        <w:rPr>
          <w:rFonts w:cstheme="minorHAnsi"/>
          <w:sz w:val="24"/>
          <w:szCs w:val="24"/>
        </w:rPr>
        <w:t>erefore, it seems that</w:t>
      </w:r>
      <w:r w:rsidR="00183F39" w:rsidRPr="008D114C">
        <w:rPr>
          <w:rFonts w:cstheme="minorHAnsi"/>
          <w:sz w:val="24"/>
          <w:szCs w:val="24"/>
        </w:rPr>
        <w:t xml:space="preserve"> the </w:t>
      </w:r>
      <w:r w:rsidR="001C05D9" w:rsidRPr="008D114C">
        <w:rPr>
          <w:rFonts w:cstheme="minorHAnsi"/>
          <w:sz w:val="24"/>
          <w:szCs w:val="24"/>
        </w:rPr>
        <w:t>United States</w:t>
      </w:r>
      <w:r w:rsidR="00183F39" w:rsidRPr="008D114C">
        <w:rPr>
          <w:rFonts w:cstheme="minorHAnsi"/>
          <w:sz w:val="24"/>
          <w:szCs w:val="24"/>
        </w:rPr>
        <w:t xml:space="preserve"> aim</w:t>
      </w:r>
      <w:r w:rsidR="005D7209" w:rsidRPr="008D114C">
        <w:rPr>
          <w:rFonts w:cstheme="minorHAnsi"/>
          <w:sz w:val="24"/>
          <w:szCs w:val="24"/>
        </w:rPr>
        <w:t xml:space="preserve">ed </w:t>
      </w:r>
      <w:r w:rsidR="005C5BC4" w:rsidRPr="008D114C">
        <w:rPr>
          <w:rFonts w:cstheme="minorHAnsi"/>
          <w:sz w:val="24"/>
          <w:szCs w:val="24"/>
        </w:rPr>
        <w:t>to promote innovation and develop</w:t>
      </w:r>
      <w:r w:rsidR="00573C1C" w:rsidRPr="008D114C">
        <w:rPr>
          <w:rFonts w:cstheme="minorHAnsi"/>
          <w:sz w:val="24"/>
          <w:szCs w:val="24"/>
        </w:rPr>
        <w:t>ment and focus on</w:t>
      </w:r>
      <w:r w:rsidR="00183F39" w:rsidRPr="008D114C">
        <w:rPr>
          <w:rFonts w:cstheme="minorHAnsi"/>
          <w:sz w:val="24"/>
          <w:szCs w:val="24"/>
        </w:rPr>
        <w:t xml:space="preserve"> protect</w:t>
      </w:r>
      <w:r w:rsidR="00573C1C" w:rsidRPr="008D114C">
        <w:rPr>
          <w:rFonts w:cstheme="minorHAnsi"/>
          <w:sz w:val="24"/>
          <w:szCs w:val="24"/>
        </w:rPr>
        <w:t>ing</w:t>
      </w:r>
      <w:r w:rsidR="00FA2AC2" w:rsidRPr="008D114C">
        <w:rPr>
          <w:rFonts w:cstheme="minorHAnsi"/>
          <w:sz w:val="24"/>
          <w:szCs w:val="24"/>
        </w:rPr>
        <w:t xml:space="preserve"> and grant</w:t>
      </w:r>
      <w:r w:rsidR="00573C1C" w:rsidRPr="008D114C">
        <w:rPr>
          <w:rFonts w:cstheme="minorHAnsi"/>
          <w:sz w:val="24"/>
          <w:szCs w:val="24"/>
        </w:rPr>
        <w:t>ing</w:t>
      </w:r>
      <w:r w:rsidR="00FA2AC2" w:rsidRPr="008D114C">
        <w:rPr>
          <w:rFonts w:cstheme="minorHAnsi"/>
          <w:sz w:val="24"/>
          <w:szCs w:val="24"/>
        </w:rPr>
        <w:t xml:space="preserve"> privileges to authors and</w:t>
      </w:r>
      <w:r w:rsidR="004028A7" w:rsidRPr="008D114C">
        <w:rPr>
          <w:rFonts w:cstheme="minorHAnsi"/>
          <w:sz w:val="24"/>
          <w:szCs w:val="24"/>
        </w:rPr>
        <w:t xml:space="preserve"> </w:t>
      </w:r>
      <w:r w:rsidR="00FA2AC2" w:rsidRPr="008D114C">
        <w:rPr>
          <w:rFonts w:cstheme="minorHAnsi"/>
          <w:sz w:val="24"/>
          <w:szCs w:val="24"/>
        </w:rPr>
        <w:t xml:space="preserve">inventors, while the other </w:t>
      </w:r>
      <w:r w:rsidR="004028A7" w:rsidRPr="008D114C">
        <w:rPr>
          <w:rFonts w:cstheme="minorHAnsi"/>
          <w:sz w:val="24"/>
          <w:szCs w:val="24"/>
        </w:rPr>
        <w:t>nations aim</w:t>
      </w:r>
      <w:r w:rsidR="00573C1C" w:rsidRPr="008D114C">
        <w:rPr>
          <w:rFonts w:cstheme="minorHAnsi"/>
          <w:sz w:val="24"/>
          <w:szCs w:val="24"/>
        </w:rPr>
        <w:t>ed</w:t>
      </w:r>
      <w:r w:rsidR="004028A7" w:rsidRPr="008D114C">
        <w:rPr>
          <w:rFonts w:cstheme="minorHAnsi"/>
          <w:sz w:val="24"/>
          <w:szCs w:val="24"/>
        </w:rPr>
        <w:t xml:space="preserve"> to attract foreign investment.</w:t>
      </w:r>
      <w:r w:rsidR="004028A7" w:rsidRPr="008D114C">
        <w:rPr>
          <w:rStyle w:val="FootnoteReference"/>
          <w:rFonts w:cstheme="minorHAnsi"/>
          <w:sz w:val="24"/>
          <w:szCs w:val="24"/>
        </w:rPr>
        <w:footnoteReference w:id="181"/>
      </w:r>
      <w:r w:rsidR="0099706F" w:rsidRPr="008D114C">
        <w:rPr>
          <w:rFonts w:cstheme="minorHAnsi"/>
          <w:sz w:val="24"/>
          <w:szCs w:val="24"/>
        </w:rPr>
        <w:t xml:space="preserve"> </w:t>
      </w:r>
      <w:r w:rsidR="001E7230" w:rsidRPr="008D114C">
        <w:rPr>
          <w:rFonts w:cstheme="minorHAnsi"/>
          <w:sz w:val="24"/>
          <w:szCs w:val="24"/>
        </w:rPr>
        <w:t>Additionally</w:t>
      </w:r>
      <w:r w:rsidR="0099706F" w:rsidRPr="008D114C">
        <w:rPr>
          <w:rFonts w:cstheme="minorHAnsi"/>
          <w:sz w:val="24"/>
          <w:szCs w:val="24"/>
        </w:rPr>
        <w:t xml:space="preserve">, </w:t>
      </w:r>
      <w:r w:rsidR="00BF16ED" w:rsidRPr="008D114C">
        <w:rPr>
          <w:rFonts w:cstheme="minorHAnsi"/>
          <w:sz w:val="24"/>
          <w:szCs w:val="24"/>
        </w:rPr>
        <w:t xml:space="preserve">the </w:t>
      </w:r>
      <w:r w:rsidR="00345089" w:rsidRPr="008D114C">
        <w:rPr>
          <w:rFonts w:cstheme="minorHAnsi"/>
          <w:sz w:val="24"/>
          <w:szCs w:val="24"/>
        </w:rPr>
        <w:t>c</w:t>
      </w:r>
      <w:r w:rsidR="00BF16ED" w:rsidRPr="008D114C">
        <w:rPr>
          <w:rFonts w:cstheme="minorHAnsi"/>
          <w:sz w:val="24"/>
          <w:szCs w:val="24"/>
        </w:rPr>
        <w:t xml:space="preserve">onventions </w:t>
      </w:r>
      <w:r w:rsidR="007D331E" w:rsidRPr="008D114C">
        <w:rPr>
          <w:rFonts w:cstheme="minorHAnsi"/>
          <w:sz w:val="24"/>
          <w:szCs w:val="24"/>
        </w:rPr>
        <w:t xml:space="preserve">neither </w:t>
      </w:r>
      <w:r w:rsidR="00BF16ED" w:rsidRPr="008D114C">
        <w:rPr>
          <w:rFonts w:cstheme="minorHAnsi"/>
          <w:sz w:val="24"/>
          <w:szCs w:val="24"/>
        </w:rPr>
        <w:t>offer</w:t>
      </w:r>
      <w:r w:rsidR="00295EEE" w:rsidRPr="008D114C">
        <w:rPr>
          <w:rFonts w:cstheme="minorHAnsi"/>
          <w:sz w:val="24"/>
          <w:szCs w:val="24"/>
        </w:rPr>
        <w:t xml:space="preserve"> consistency in the </w:t>
      </w:r>
      <w:r w:rsidR="00B435A7" w:rsidRPr="008D114C">
        <w:rPr>
          <w:rFonts w:cstheme="minorHAnsi"/>
          <w:sz w:val="24"/>
          <w:szCs w:val="24"/>
        </w:rPr>
        <w:t>minimum rights granted</w:t>
      </w:r>
      <w:r w:rsidR="007D331E" w:rsidRPr="008D114C">
        <w:rPr>
          <w:rFonts w:cstheme="minorHAnsi"/>
          <w:sz w:val="24"/>
          <w:szCs w:val="24"/>
        </w:rPr>
        <w:t>, nor uniformity</w:t>
      </w:r>
      <w:r w:rsidR="00F8440F" w:rsidRPr="008D114C">
        <w:rPr>
          <w:rFonts w:cstheme="minorHAnsi"/>
          <w:sz w:val="24"/>
          <w:szCs w:val="24"/>
        </w:rPr>
        <w:t xml:space="preserve"> in </w:t>
      </w:r>
      <w:r w:rsidR="00C04712" w:rsidRPr="008D114C">
        <w:rPr>
          <w:rFonts w:cstheme="minorHAnsi"/>
          <w:sz w:val="24"/>
          <w:szCs w:val="24"/>
        </w:rPr>
        <w:t>intellectual property</w:t>
      </w:r>
      <w:r w:rsidR="00F8440F" w:rsidRPr="008D114C">
        <w:rPr>
          <w:rFonts w:cstheme="minorHAnsi"/>
          <w:sz w:val="24"/>
          <w:szCs w:val="24"/>
        </w:rPr>
        <w:t xml:space="preserve"> principles.</w:t>
      </w:r>
      <w:r w:rsidR="00F8440F" w:rsidRPr="008D114C">
        <w:rPr>
          <w:rStyle w:val="FootnoteReference"/>
          <w:rFonts w:cstheme="minorHAnsi"/>
          <w:sz w:val="24"/>
          <w:szCs w:val="24"/>
        </w:rPr>
        <w:footnoteReference w:id="182"/>
      </w:r>
      <w:r w:rsidR="00FD4402" w:rsidRPr="008D114C">
        <w:rPr>
          <w:rFonts w:cstheme="minorHAnsi"/>
          <w:sz w:val="24"/>
          <w:szCs w:val="24"/>
        </w:rPr>
        <w:t xml:space="preserve"> Nevertheless, </w:t>
      </w:r>
      <w:r w:rsidR="005239E4" w:rsidRPr="008D114C">
        <w:rPr>
          <w:rFonts w:cstheme="minorHAnsi"/>
          <w:sz w:val="24"/>
          <w:szCs w:val="24"/>
        </w:rPr>
        <w:t xml:space="preserve">the conferences during the interwar period </w:t>
      </w:r>
      <w:r w:rsidR="00937840" w:rsidRPr="008D114C">
        <w:rPr>
          <w:rFonts w:cstheme="minorHAnsi"/>
          <w:sz w:val="24"/>
          <w:szCs w:val="24"/>
        </w:rPr>
        <w:t xml:space="preserve">promoted peace </w:t>
      </w:r>
      <w:r w:rsidR="00675E63" w:rsidRPr="008D114C">
        <w:rPr>
          <w:rFonts w:cstheme="minorHAnsi"/>
          <w:sz w:val="24"/>
          <w:szCs w:val="24"/>
        </w:rPr>
        <w:t>in</w:t>
      </w:r>
      <w:r w:rsidR="002C2DF8" w:rsidRPr="008D114C">
        <w:rPr>
          <w:rFonts w:cstheme="minorHAnsi"/>
          <w:sz w:val="24"/>
          <w:szCs w:val="24"/>
        </w:rPr>
        <w:t xml:space="preserve"> </w:t>
      </w:r>
      <w:r w:rsidR="00937840" w:rsidRPr="008D114C">
        <w:rPr>
          <w:rFonts w:cstheme="minorHAnsi"/>
          <w:sz w:val="24"/>
          <w:szCs w:val="24"/>
        </w:rPr>
        <w:t xml:space="preserve">the region and a sense of </w:t>
      </w:r>
      <w:r w:rsidR="00A61E6B" w:rsidRPr="008D114C">
        <w:rPr>
          <w:rFonts w:cstheme="minorHAnsi"/>
          <w:sz w:val="24"/>
          <w:szCs w:val="24"/>
        </w:rPr>
        <w:t>‘good neighbour’ for some countries</w:t>
      </w:r>
      <w:r w:rsidR="00874B79" w:rsidRPr="008D114C">
        <w:rPr>
          <w:rFonts w:cstheme="minorHAnsi"/>
          <w:sz w:val="24"/>
          <w:szCs w:val="24"/>
        </w:rPr>
        <w:t xml:space="preserve">. The Monroe </w:t>
      </w:r>
      <w:r w:rsidR="001B57DB">
        <w:rPr>
          <w:rFonts w:cstheme="minorHAnsi"/>
          <w:sz w:val="24"/>
          <w:szCs w:val="24"/>
        </w:rPr>
        <w:t>D</w:t>
      </w:r>
      <w:r w:rsidR="00874B79" w:rsidRPr="008D114C">
        <w:rPr>
          <w:rFonts w:cstheme="minorHAnsi"/>
          <w:sz w:val="24"/>
          <w:szCs w:val="24"/>
        </w:rPr>
        <w:t xml:space="preserve">octrine was always </w:t>
      </w:r>
      <w:r w:rsidR="00C737C0" w:rsidRPr="008D114C">
        <w:rPr>
          <w:rFonts w:cstheme="minorHAnsi"/>
          <w:sz w:val="24"/>
          <w:szCs w:val="24"/>
        </w:rPr>
        <w:t>flagged,</w:t>
      </w:r>
      <w:r w:rsidR="00F8488E" w:rsidRPr="008D114C">
        <w:rPr>
          <w:rFonts w:cstheme="minorHAnsi"/>
          <w:sz w:val="24"/>
          <w:szCs w:val="24"/>
        </w:rPr>
        <w:t xml:space="preserve"> and</w:t>
      </w:r>
      <w:r w:rsidR="00874B79" w:rsidRPr="008D114C">
        <w:rPr>
          <w:rFonts w:cstheme="minorHAnsi"/>
          <w:sz w:val="24"/>
          <w:szCs w:val="24"/>
        </w:rPr>
        <w:t xml:space="preserve"> the ideas and thoughts of Simon Bolivar persisted</w:t>
      </w:r>
      <w:r w:rsidR="00E36A55" w:rsidRPr="008D114C">
        <w:rPr>
          <w:rFonts w:cstheme="minorHAnsi"/>
          <w:sz w:val="24"/>
          <w:szCs w:val="24"/>
        </w:rPr>
        <w:t xml:space="preserve">, that is, </w:t>
      </w:r>
      <w:r w:rsidR="008E5DCA" w:rsidRPr="008D114C">
        <w:rPr>
          <w:rFonts w:cstheme="minorHAnsi"/>
          <w:sz w:val="24"/>
          <w:szCs w:val="24"/>
        </w:rPr>
        <w:t xml:space="preserve">the </w:t>
      </w:r>
      <w:r w:rsidR="004A4E58" w:rsidRPr="008D114C">
        <w:rPr>
          <w:rFonts w:cstheme="minorHAnsi"/>
          <w:sz w:val="24"/>
          <w:szCs w:val="24"/>
        </w:rPr>
        <w:t xml:space="preserve">unification </w:t>
      </w:r>
      <w:r w:rsidR="008535AC" w:rsidRPr="008D114C">
        <w:rPr>
          <w:rFonts w:cstheme="minorHAnsi"/>
          <w:sz w:val="24"/>
          <w:szCs w:val="24"/>
        </w:rPr>
        <w:t>of</w:t>
      </w:r>
      <w:r w:rsidR="00E36A55" w:rsidRPr="008D114C">
        <w:rPr>
          <w:rFonts w:cstheme="minorHAnsi"/>
          <w:sz w:val="24"/>
          <w:szCs w:val="24"/>
        </w:rPr>
        <w:t xml:space="preserve"> Latin America</w:t>
      </w:r>
      <w:r w:rsidR="005D79BE" w:rsidRPr="008D114C">
        <w:rPr>
          <w:rFonts w:cstheme="minorHAnsi"/>
          <w:sz w:val="24"/>
          <w:szCs w:val="24"/>
        </w:rPr>
        <w:t>.</w:t>
      </w:r>
      <w:r w:rsidR="00FB1750" w:rsidRPr="008D114C">
        <w:rPr>
          <w:rStyle w:val="FootnoteReference"/>
          <w:rFonts w:cstheme="minorHAnsi"/>
          <w:sz w:val="24"/>
          <w:szCs w:val="24"/>
        </w:rPr>
        <w:footnoteReference w:id="183"/>
      </w:r>
    </w:p>
    <w:p w14:paraId="47108324" w14:textId="6F01688C" w:rsidR="00DB7623" w:rsidRPr="008D114C" w:rsidRDefault="00561052" w:rsidP="006351F6">
      <w:pPr>
        <w:pStyle w:val="Heading1"/>
        <w:numPr>
          <w:ilvl w:val="0"/>
          <w:numId w:val="14"/>
        </w:numPr>
        <w:jc w:val="both"/>
        <w:rPr>
          <w:rFonts w:asciiTheme="minorHAnsi" w:hAnsiTheme="minorHAnsi" w:cstheme="minorHAnsi"/>
          <w:szCs w:val="24"/>
        </w:rPr>
      </w:pPr>
      <w:r w:rsidRPr="008D114C">
        <w:rPr>
          <w:rFonts w:asciiTheme="minorHAnsi" w:hAnsiTheme="minorHAnsi" w:cstheme="minorHAnsi"/>
          <w:szCs w:val="24"/>
        </w:rPr>
        <w:t>T</w:t>
      </w:r>
      <w:r w:rsidR="00DB7623" w:rsidRPr="008D114C">
        <w:rPr>
          <w:rFonts w:asciiTheme="minorHAnsi" w:hAnsiTheme="minorHAnsi" w:cstheme="minorHAnsi"/>
          <w:szCs w:val="24"/>
        </w:rPr>
        <w:t xml:space="preserve">he </w:t>
      </w:r>
      <w:r w:rsidR="001B57DB">
        <w:rPr>
          <w:rFonts w:asciiTheme="minorHAnsi" w:hAnsiTheme="minorHAnsi" w:cstheme="minorHAnsi"/>
          <w:szCs w:val="24"/>
        </w:rPr>
        <w:t>R</w:t>
      </w:r>
      <w:r w:rsidR="00DB7623" w:rsidRPr="008D114C">
        <w:rPr>
          <w:rFonts w:asciiTheme="minorHAnsi" w:hAnsiTheme="minorHAnsi" w:cstheme="minorHAnsi"/>
          <w:szCs w:val="24"/>
        </w:rPr>
        <w:t xml:space="preserve">e-alignment of </w:t>
      </w:r>
      <w:r w:rsidR="001B57DB">
        <w:rPr>
          <w:rFonts w:asciiTheme="minorHAnsi" w:hAnsiTheme="minorHAnsi" w:cstheme="minorHAnsi"/>
          <w:szCs w:val="24"/>
        </w:rPr>
        <w:t>I</w:t>
      </w:r>
      <w:r w:rsidR="00DB7623" w:rsidRPr="008D114C">
        <w:rPr>
          <w:rFonts w:asciiTheme="minorHAnsi" w:hAnsiTheme="minorHAnsi" w:cstheme="minorHAnsi"/>
          <w:szCs w:val="24"/>
        </w:rPr>
        <w:t xml:space="preserve">ntellectual </w:t>
      </w:r>
      <w:r w:rsidR="001B57DB">
        <w:rPr>
          <w:rFonts w:asciiTheme="minorHAnsi" w:hAnsiTheme="minorHAnsi" w:cstheme="minorHAnsi"/>
          <w:szCs w:val="24"/>
        </w:rPr>
        <w:t>P</w:t>
      </w:r>
      <w:r w:rsidR="00DB7623" w:rsidRPr="008D114C">
        <w:rPr>
          <w:rFonts w:asciiTheme="minorHAnsi" w:hAnsiTheme="minorHAnsi" w:cstheme="minorHAnsi"/>
          <w:szCs w:val="24"/>
        </w:rPr>
        <w:t xml:space="preserve">roperty </w:t>
      </w:r>
      <w:r w:rsidR="001B57DB">
        <w:rPr>
          <w:rFonts w:asciiTheme="minorHAnsi" w:hAnsiTheme="minorHAnsi" w:cstheme="minorHAnsi"/>
          <w:szCs w:val="24"/>
        </w:rPr>
        <w:t>R</w:t>
      </w:r>
      <w:r w:rsidR="00DB7623" w:rsidRPr="008D114C">
        <w:rPr>
          <w:rFonts w:asciiTheme="minorHAnsi" w:hAnsiTheme="minorHAnsi" w:cstheme="minorHAnsi"/>
          <w:szCs w:val="24"/>
        </w:rPr>
        <w:t>ights</w:t>
      </w:r>
    </w:p>
    <w:p w14:paraId="1A106AC9" w14:textId="1BF6D6F0" w:rsidR="00D43BB3" w:rsidRPr="008D114C" w:rsidRDefault="003C2594" w:rsidP="006351F6">
      <w:pPr>
        <w:spacing w:line="276" w:lineRule="auto"/>
        <w:jc w:val="both"/>
        <w:rPr>
          <w:rFonts w:cstheme="minorHAnsi"/>
          <w:sz w:val="24"/>
          <w:szCs w:val="24"/>
        </w:rPr>
      </w:pPr>
      <w:r w:rsidRPr="008D114C">
        <w:rPr>
          <w:rFonts w:cstheme="minorHAnsi"/>
          <w:sz w:val="24"/>
          <w:szCs w:val="24"/>
        </w:rPr>
        <w:t>T</w:t>
      </w:r>
      <w:r w:rsidR="00340261" w:rsidRPr="008D114C">
        <w:rPr>
          <w:rFonts w:cstheme="minorHAnsi"/>
          <w:sz w:val="24"/>
          <w:szCs w:val="24"/>
        </w:rPr>
        <w:t>he relevant</w:t>
      </w:r>
      <w:r w:rsidR="005E14FE" w:rsidRPr="008D114C">
        <w:rPr>
          <w:rFonts w:cstheme="minorHAnsi"/>
          <w:sz w:val="24"/>
          <w:szCs w:val="24"/>
        </w:rPr>
        <w:t xml:space="preserve"> </w:t>
      </w:r>
      <w:r w:rsidR="0011306E">
        <w:rPr>
          <w:rFonts w:cstheme="minorHAnsi"/>
          <w:sz w:val="24"/>
          <w:szCs w:val="24"/>
        </w:rPr>
        <w:t>i</w:t>
      </w:r>
      <w:r w:rsidR="00340261" w:rsidRPr="008D114C">
        <w:rPr>
          <w:rFonts w:cstheme="minorHAnsi"/>
          <w:sz w:val="24"/>
          <w:szCs w:val="24"/>
        </w:rPr>
        <w:t>nter-</w:t>
      </w:r>
      <w:r w:rsidR="00C21AE1" w:rsidRPr="008D114C">
        <w:rPr>
          <w:rFonts w:cstheme="minorHAnsi"/>
          <w:sz w:val="24"/>
          <w:szCs w:val="24"/>
        </w:rPr>
        <w:t>American</w:t>
      </w:r>
      <w:r w:rsidR="00340261" w:rsidRPr="008D114C">
        <w:rPr>
          <w:rFonts w:cstheme="minorHAnsi"/>
          <w:sz w:val="24"/>
          <w:szCs w:val="24"/>
        </w:rPr>
        <w:t xml:space="preserve"> and </w:t>
      </w:r>
      <w:r w:rsidR="0011306E">
        <w:rPr>
          <w:rFonts w:cstheme="minorHAnsi"/>
          <w:sz w:val="24"/>
          <w:szCs w:val="24"/>
        </w:rPr>
        <w:t>i</w:t>
      </w:r>
      <w:r w:rsidR="00340261" w:rsidRPr="008D114C">
        <w:rPr>
          <w:rFonts w:cstheme="minorHAnsi"/>
          <w:sz w:val="24"/>
          <w:szCs w:val="24"/>
        </w:rPr>
        <w:t xml:space="preserve">nternational </w:t>
      </w:r>
      <w:r w:rsidR="0011306E">
        <w:rPr>
          <w:rFonts w:cstheme="minorHAnsi"/>
          <w:sz w:val="24"/>
          <w:szCs w:val="24"/>
        </w:rPr>
        <w:t>c</w:t>
      </w:r>
      <w:r w:rsidR="00340261" w:rsidRPr="008D114C">
        <w:rPr>
          <w:rFonts w:cstheme="minorHAnsi"/>
          <w:sz w:val="24"/>
          <w:szCs w:val="24"/>
        </w:rPr>
        <w:t>onvention</w:t>
      </w:r>
      <w:r w:rsidR="007F741B">
        <w:rPr>
          <w:rFonts w:cstheme="minorHAnsi"/>
          <w:sz w:val="24"/>
          <w:szCs w:val="24"/>
        </w:rPr>
        <w:t>s</w:t>
      </w:r>
      <w:r w:rsidR="00340261" w:rsidRPr="008D114C">
        <w:rPr>
          <w:rFonts w:cstheme="minorHAnsi"/>
          <w:sz w:val="24"/>
          <w:szCs w:val="24"/>
        </w:rPr>
        <w:t xml:space="preserve"> </w:t>
      </w:r>
      <w:r w:rsidR="00E77A6F" w:rsidRPr="008D114C">
        <w:rPr>
          <w:rFonts w:cstheme="minorHAnsi"/>
          <w:sz w:val="24"/>
          <w:szCs w:val="24"/>
        </w:rPr>
        <w:t xml:space="preserve">regarding intellectual </w:t>
      </w:r>
      <w:r w:rsidR="005E14FE" w:rsidRPr="008D114C">
        <w:rPr>
          <w:rFonts w:cstheme="minorHAnsi"/>
          <w:sz w:val="24"/>
          <w:szCs w:val="24"/>
        </w:rPr>
        <w:t xml:space="preserve">property applicable in the region during the interwar period (1919-1939) </w:t>
      </w:r>
      <w:r w:rsidR="005C5930" w:rsidRPr="008D114C">
        <w:rPr>
          <w:rFonts w:cstheme="minorHAnsi"/>
          <w:sz w:val="24"/>
          <w:szCs w:val="24"/>
        </w:rPr>
        <w:t xml:space="preserve">are in table 1. </w:t>
      </w:r>
      <w:r w:rsidR="00434F1A">
        <w:rPr>
          <w:rFonts w:cstheme="minorHAnsi"/>
          <w:sz w:val="24"/>
          <w:szCs w:val="24"/>
        </w:rPr>
        <w:t xml:space="preserve">This shows that </w:t>
      </w:r>
      <w:r w:rsidR="003F11A0">
        <w:rPr>
          <w:rFonts w:cstheme="minorHAnsi"/>
          <w:sz w:val="24"/>
          <w:szCs w:val="24"/>
        </w:rPr>
        <w:t>the Pan-American Conferences developed</w:t>
      </w:r>
      <w:r w:rsidR="00595074">
        <w:rPr>
          <w:rFonts w:cstheme="minorHAnsi"/>
          <w:sz w:val="24"/>
          <w:szCs w:val="24"/>
        </w:rPr>
        <w:t xml:space="preserve"> a few conventions</w:t>
      </w:r>
      <w:r w:rsidR="00B4683A">
        <w:rPr>
          <w:rFonts w:cstheme="minorHAnsi"/>
          <w:sz w:val="24"/>
          <w:szCs w:val="24"/>
        </w:rPr>
        <w:t>,</w:t>
      </w:r>
      <w:r w:rsidR="00595074">
        <w:rPr>
          <w:rFonts w:cstheme="minorHAnsi"/>
          <w:sz w:val="24"/>
          <w:szCs w:val="24"/>
        </w:rPr>
        <w:t xml:space="preserve"> treat</w:t>
      </w:r>
      <w:r w:rsidR="005F09F3">
        <w:rPr>
          <w:rFonts w:cstheme="minorHAnsi"/>
          <w:sz w:val="24"/>
          <w:szCs w:val="24"/>
        </w:rPr>
        <w:t>ies</w:t>
      </w:r>
      <w:r w:rsidR="00595074">
        <w:rPr>
          <w:rFonts w:cstheme="minorHAnsi"/>
          <w:sz w:val="24"/>
          <w:szCs w:val="24"/>
        </w:rPr>
        <w:t xml:space="preserve">, </w:t>
      </w:r>
      <w:r w:rsidR="009B7522">
        <w:rPr>
          <w:rFonts w:cstheme="minorHAnsi"/>
          <w:sz w:val="24"/>
          <w:szCs w:val="24"/>
        </w:rPr>
        <w:t>resolutions,</w:t>
      </w:r>
      <w:r w:rsidR="00B4683A">
        <w:rPr>
          <w:rFonts w:cstheme="minorHAnsi"/>
          <w:sz w:val="24"/>
          <w:szCs w:val="24"/>
        </w:rPr>
        <w:t xml:space="preserve"> and </w:t>
      </w:r>
      <w:r w:rsidR="00C75DE4">
        <w:rPr>
          <w:rFonts w:cstheme="minorHAnsi"/>
          <w:sz w:val="24"/>
          <w:szCs w:val="24"/>
        </w:rPr>
        <w:t xml:space="preserve">protocols, </w:t>
      </w:r>
      <w:r w:rsidR="00595074">
        <w:rPr>
          <w:rFonts w:cstheme="minorHAnsi"/>
          <w:sz w:val="24"/>
          <w:szCs w:val="24"/>
        </w:rPr>
        <w:t xml:space="preserve">trying to harmonise the law with the international </w:t>
      </w:r>
      <w:r w:rsidR="00C75DE4">
        <w:rPr>
          <w:rFonts w:cstheme="minorHAnsi"/>
          <w:sz w:val="24"/>
          <w:szCs w:val="24"/>
        </w:rPr>
        <w:t xml:space="preserve">intellectual property </w:t>
      </w:r>
      <w:r w:rsidR="00595074">
        <w:rPr>
          <w:rFonts w:cstheme="minorHAnsi"/>
          <w:sz w:val="24"/>
          <w:szCs w:val="24"/>
        </w:rPr>
        <w:t>conventions</w:t>
      </w:r>
      <w:r w:rsidR="005F09F3">
        <w:rPr>
          <w:rFonts w:cstheme="minorHAnsi"/>
          <w:sz w:val="24"/>
          <w:szCs w:val="24"/>
        </w:rPr>
        <w:t xml:space="preserve"> which where yet to be signed by</w:t>
      </w:r>
      <w:r w:rsidR="00906572">
        <w:rPr>
          <w:rFonts w:cstheme="minorHAnsi"/>
          <w:sz w:val="24"/>
          <w:szCs w:val="24"/>
        </w:rPr>
        <w:t xml:space="preserve"> </w:t>
      </w:r>
      <w:r w:rsidR="004158BD">
        <w:rPr>
          <w:rFonts w:cstheme="minorHAnsi"/>
          <w:sz w:val="24"/>
          <w:szCs w:val="24"/>
        </w:rPr>
        <w:t>most</w:t>
      </w:r>
      <w:r w:rsidR="00941343">
        <w:rPr>
          <w:rFonts w:cstheme="minorHAnsi"/>
          <w:sz w:val="24"/>
          <w:szCs w:val="24"/>
        </w:rPr>
        <w:t xml:space="preserve"> states</w:t>
      </w:r>
      <w:r w:rsidR="00595074">
        <w:rPr>
          <w:rFonts w:cstheme="minorHAnsi"/>
          <w:sz w:val="24"/>
          <w:szCs w:val="24"/>
        </w:rPr>
        <w:t xml:space="preserve">. </w:t>
      </w:r>
      <w:r w:rsidR="005F09F3">
        <w:rPr>
          <w:rFonts w:cstheme="minorHAnsi"/>
          <w:sz w:val="24"/>
          <w:szCs w:val="24"/>
        </w:rPr>
        <w:t>Yet</w:t>
      </w:r>
      <w:r w:rsidR="00906572">
        <w:rPr>
          <w:rFonts w:cstheme="minorHAnsi"/>
          <w:sz w:val="24"/>
          <w:szCs w:val="24"/>
        </w:rPr>
        <w:t>, it</w:t>
      </w:r>
      <w:r w:rsidR="007229FE">
        <w:rPr>
          <w:rFonts w:cstheme="minorHAnsi"/>
          <w:sz w:val="24"/>
          <w:szCs w:val="24"/>
        </w:rPr>
        <w:t xml:space="preserve"> is noticeable that only few Pan-American Union members ratified and implemented </w:t>
      </w:r>
      <w:r w:rsidR="004158BD">
        <w:rPr>
          <w:rFonts w:cstheme="minorHAnsi"/>
          <w:sz w:val="24"/>
          <w:szCs w:val="24"/>
        </w:rPr>
        <w:t>the Pan-</w:t>
      </w:r>
      <w:r w:rsidR="00C75DE4">
        <w:rPr>
          <w:rFonts w:cstheme="minorHAnsi"/>
          <w:sz w:val="24"/>
          <w:szCs w:val="24"/>
        </w:rPr>
        <w:t>American conventions and treaties.</w:t>
      </w:r>
    </w:p>
    <w:p w14:paraId="438E5575" w14:textId="649416EC" w:rsidR="005C5930" w:rsidRPr="008D114C" w:rsidRDefault="005C5930" w:rsidP="006351F6">
      <w:pPr>
        <w:spacing w:line="276" w:lineRule="auto"/>
        <w:jc w:val="both"/>
        <w:rPr>
          <w:rFonts w:cstheme="minorHAnsi"/>
          <w:i/>
          <w:iCs/>
          <w:sz w:val="24"/>
          <w:szCs w:val="24"/>
        </w:rPr>
      </w:pPr>
      <w:r w:rsidRPr="008D114C">
        <w:rPr>
          <w:rFonts w:cstheme="minorHAnsi"/>
          <w:i/>
          <w:iCs/>
          <w:sz w:val="24"/>
          <w:szCs w:val="24"/>
          <w:highlight w:val="yellow"/>
        </w:rPr>
        <w:t>[Insert table here]</w:t>
      </w:r>
    </w:p>
    <w:p w14:paraId="3A4482C6" w14:textId="77777777" w:rsidR="006737CD" w:rsidRPr="008D114C" w:rsidRDefault="006737CD" w:rsidP="006351F6">
      <w:pPr>
        <w:spacing w:line="276" w:lineRule="auto"/>
        <w:jc w:val="both"/>
        <w:rPr>
          <w:rFonts w:cstheme="minorHAnsi"/>
          <w:b/>
          <w:bCs/>
          <w:sz w:val="24"/>
          <w:szCs w:val="24"/>
        </w:rPr>
      </w:pPr>
    </w:p>
    <w:p w14:paraId="20C88914" w14:textId="3AAEE45A" w:rsidR="00822A10" w:rsidRPr="008D114C" w:rsidRDefault="00D40BB3" w:rsidP="006351F6">
      <w:pPr>
        <w:pStyle w:val="Heading1"/>
        <w:spacing w:before="0" w:after="160" w:line="276" w:lineRule="auto"/>
        <w:jc w:val="both"/>
        <w:rPr>
          <w:rFonts w:asciiTheme="minorHAnsi" w:hAnsiTheme="minorHAnsi" w:cstheme="minorHAnsi"/>
          <w:szCs w:val="24"/>
        </w:rPr>
      </w:pPr>
      <w:r w:rsidRPr="008D114C">
        <w:rPr>
          <w:rFonts w:asciiTheme="minorHAnsi" w:hAnsiTheme="minorHAnsi" w:cstheme="minorHAnsi"/>
          <w:szCs w:val="24"/>
        </w:rPr>
        <w:t>Conclusion</w:t>
      </w:r>
    </w:p>
    <w:p w14:paraId="3365B3C2" w14:textId="6A6FE91D" w:rsidR="004141A0" w:rsidRPr="008D114C" w:rsidRDefault="000F3776" w:rsidP="006351F6">
      <w:pPr>
        <w:spacing w:line="276" w:lineRule="auto"/>
        <w:jc w:val="both"/>
        <w:rPr>
          <w:rFonts w:cstheme="minorHAnsi"/>
          <w:sz w:val="24"/>
          <w:szCs w:val="24"/>
        </w:rPr>
      </w:pPr>
      <w:r w:rsidRPr="008D114C">
        <w:rPr>
          <w:rFonts w:cstheme="minorHAnsi"/>
          <w:sz w:val="24"/>
          <w:szCs w:val="24"/>
        </w:rPr>
        <w:t>The interwar period</w:t>
      </w:r>
      <w:r w:rsidR="00D87DCE">
        <w:rPr>
          <w:rFonts w:cstheme="minorHAnsi"/>
          <w:sz w:val="24"/>
          <w:szCs w:val="24"/>
        </w:rPr>
        <w:t xml:space="preserve"> (1919-1939)</w:t>
      </w:r>
      <w:r w:rsidRPr="008D114C">
        <w:rPr>
          <w:rFonts w:cstheme="minorHAnsi"/>
          <w:sz w:val="24"/>
          <w:szCs w:val="24"/>
        </w:rPr>
        <w:t xml:space="preserve"> in the American nations </w:t>
      </w:r>
      <w:r w:rsidR="000E5072" w:rsidRPr="008D114C">
        <w:rPr>
          <w:rFonts w:cstheme="minorHAnsi"/>
          <w:sz w:val="24"/>
          <w:szCs w:val="24"/>
        </w:rPr>
        <w:t>was</w:t>
      </w:r>
      <w:r w:rsidR="00C540C8" w:rsidRPr="008D114C">
        <w:rPr>
          <w:rFonts w:cstheme="minorHAnsi"/>
          <w:sz w:val="24"/>
          <w:szCs w:val="24"/>
        </w:rPr>
        <w:t xml:space="preserve"> active by see</w:t>
      </w:r>
      <w:r w:rsidR="00A02EF2" w:rsidRPr="008D114C">
        <w:rPr>
          <w:rFonts w:cstheme="minorHAnsi"/>
          <w:sz w:val="24"/>
          <w:szCs w:val="24"/>
        </w:rPr>
        <w:t>ing</w:t>
      </w:r>
      <w:r w:rsidR="00C540C8" w:rsidRPr="008D114C">
        <w:rPr>
          <w:rFonts w:cstheme="minorHAnsi"/>
          <w:sz w:val="24"/>
          <w:szCs w:val="24"/>
        </w:rPr>
        <w:t xml:space="preserve"> </w:t>
      </w:r>
      <w:r w:rsidR="00D8718C" w:rsidRPr="008D114C">
        <w:rPr>
          <w:rFonts w:cstheme="minorHAnsi"/>
          <w:sz w:val="24"/>
          <w:szCs w:val="24"/>
        </w:rPr>
        <w:t>the wealth</w:t>
      </w:r>
      <w:r w:rsidRPr="008D114C">
        <w:rPr>
          <w:rFonts w:cstheme="minorHAnsi"/>
          <w:sz w:val="24"/>
          <w:szCs w:val="24"/>
        </w:rPr>
        <w:t xml:space="preserve"> of effort</w:t>
      </w:r>
      <w:r w:rsidR="007968FD" w:rsidRPr="008D114C">
        <w:rPr>
          <w:rFonts w:cstheme="minorHAnsi"/>
          <w:sz w:val="24"/>
          <w:szCs w:val="24"/>
        </w:rPr>
        <w:t>s</w:t>
      </w:r>
      <w:r w:rsidR="00C540C8" w:rsidRPr="008D114C">
        <w:rPr>
          <w:rFonts w:cstheme="minorHAnsi"/>
          <w:sz w:val="24"/>
          <w:szCs w:val="24"/>
        </w:rPr>
        <w:t xml:space="preserve"> that the </w:t>
      </w:r>
      <w:r w:rsidR="00D8718C" w:rsidRPr="008D114C">
        <w:rPr>
          <w:rFonts w:cstheme="minorHAnsi"/>
          <w:sz w:val="24"/>
          <w:szCs w:val="24"/>
        </w:rPr>
        <w:t>nations</w:t>
      </w:r>
      <w:r w:rsidR="00C540C8" w:rsidRPr="008D114C">
        <w:rPr>
          <w:rFonts w:cstheme="minorHAnsi"/>
          <w:sz w:val="24"/>
          <w:szCs w:val="24"/>
        </w:rPr>
        <w:t xml:space="preserve"> were </w:t>
      </w:r>
      <w:r w:rsidR="00D8718C" w:rsidRPr="008D114C">
        <w:rPr>
          <w:rFonts w:cstheme="minorHAnsi"/>
          <w:sz w:val="24"/>
          <w:szCs w:val="24"/>
        </w:rPr>
        <w:t>committed</w:t>
      </w:r>
      <w:r w:rsidR="00C540C8" w:rsidRPr="008D114C">
        <w:rPr>
          <w:rFonts w:cstheme="minorHAnsi"/>
          <w:sz w:val="24"/>
          <w:szCs w:val="24"/>
        </w:rPr>
        <w:t xml:space="preserve"> to</w:t>
      </w:r>
      <w:r w:rsidRPr="008D114C">
        <w:rPr>
          <w:rFonts w:cstheme="minorHAnsi"/>
          <w:sz w:val="24"/>
          <w:szCs w:val="24"/>
        </w:rPr>
        <w:t xml:space="preserve"> arrive a</w:t>
      </w:r>
      <w:r w:rsidR="007968FD" w:rsidRPr="008D114C">
        <w:rPr>
          <w:rFonts w:cstheme="minorHAnsi"/>
          <w:sz w:val="24"/>
          <w:szCs w:val="24"/>
        </w:rPr>
        <w:t>t</w:t>
      </w:r>
      <w:r w:rsidR="00BD2FCE" w:rsidRPr="008D114C">
        <w:rPr>
          <w:rFonts w:cstheme="minorHAnsi"/>
          <w:sz w:val="24"/>
          <w:szCs w:val="24"/>
        </w:rPr>
        <w:t xml:space="preserve"> </w:t>
      </w:r>
      <w:r w:rsidR="00D8718C" w:rsidRPr="008D114C">
        <w:rPr>
          <w:rFonts w:cstheme="minorHAnsi"/>
          <w:sz w:val="24"/>
          <w:szCs w:val="24"/>
        </w:rPr>
        <w:t>harmonised and</w:t>
      </w:r>
      <w:r w:rsidR="007968FD" w:rsidRPr="008D114C">
        <w:rPr>
          <w:rFonts w:cstheme="minorHAnsi"/>
          <w:sz w:val="24"/>
          <w:szCs w:val="24"/>
        </w:rPr>
        <w:t xml:space="preserve"> codified </w:t>
      </w:r>
      <w:r w:rsidR="00D8718C" w:rsidRPr="008D114C">
        <w:rPr>
          <w:rFonts w:cstheme="minorHAnsi"/>
          <w:sz w:val="24"/>
          <w:szCs w:val="24"/>
        </w:rPr>
        <w:t>international law (public an</w:t>
      </w:r>
      <w:r w:rsidR="0062395D" w:rsidRPr="008D114C">
        <w:rPr>
          <w:rFonts w:cstheme="minorHAnsi"/>
          <w:sz w:val="24"/>
          <w:szCs w:val="24"/>
        </w:rPr>
        <w:t>d</w:t>
      </w:r>
      <w:r w:rsidR="00D8718C" w:rsidRPr="008D114C">
        <w:rPr>
          <w:rFonts w:cstheme="minorHAnsi"/>
          <w:sz w:val="24"/>
          <w:szCs w:val="24"/>
        </w:rPr>
        <w:t xml:space="preserve"> </w:t>
      </w:r>
      <w:r w:rsidR="0062395D" w:rsidRPr="008D114C">
        <w:rPr>
          <w:rFonts w:cstheme="minorHAnsi"/>
          <w:sz w:val="24"/>
          <w:szCs w:val="24"/>
        </w:rPr>
        <w:t>private</w:t>
      </w:r>
      <w:r w:rsidR="00D8718C" w:rsidRPr="008D114C">
        <w:rPr>
          <w:rFonts w:cstheme="minorHAnsi"/>
          <w:sz w:val="24"/>
          <w:szCs w:val="24"/>
        </w:rPr>
        <w:t>). The Pan</w:t>
      </w:r>
      <w:r w:rsidR="00B54513" w:rsidRPr="008D114C">
        <w:rPr>
          <w:rFonts w:cstheme="minorHAnsi"/>
          <w:sz w:val="24"/>
          <w:szCs w:val="24"/>
        </w:rPr>
        <w:t>-</w:t>
      </w:r>
      <w:r w:rsidR="009B7586" w:rsidRPr="008D114C">
        <w:rPr>
          <w:rFonts w:cstheme="minorHAnsi"/>
          <w:sz w:val="24"/>
          <w:szCs w:val="24"/>
        </w:rPr>
        <w:t xml:space="preserve">American Union and the </w:t>
      </w:r>
      <w:r w:rsidR="00B54513" w:rsidRPr="008D114C">
        <w:rPr>
          <w:rFonts w:cstheme="minorHAnsi"/>
          <w:sz w:val="24"/>
          <w:szCs w:val="24"/>
        </w:rPr>
        <w:t>correspondent c</w:t>
      </w:r>
      <w:r w:rsidR="009B7586" w:rsidRPr="008D114C">
        <w:rPr>
          <w:rFonts w:cstheme="minorHAnsi"/>
          <w:sz w:val="24"/>
          <w:szCs w:val="24"/>
        </w:rPr>
        <w:t>onferences provided a forum</w:t>
      </w:r>
      <w:r w:rsidR="003B21D8" w:rsidRPr="008D114C">
        <w:rPr>
          <w:rFonts w:cstheme="minorHAnsi"/>
          <w:sz w:val="24"/>
          <w:szCs w:val="24"/>
        </w:rPr>
        <w:t xml:space="preserve"> to discuss internal matters which were affecting many and </w:t>
      </w:r>
      <w:r w:rsidR="0007247D" w:rsidRPr="008D114C">
        <w:rPr>
          <w:rFonts w:cstheme="minorHAnsi"/>
          <w:sz w:val="24"/>
          <w:szCs w:val="24"/>
        </w:rPr>
        <w:t>were</w:t>
      </w:r>
      <w:r w:rsidR="0062395D" w:rsidRPr="008D114C">
        <w:rPr>
          <w:rFonts w:cstheme="minorHAnsi"/>
          <w:sz w:val="24"/>
          <w:szCs w:val="24"/>
        </w:rPr>
        <w:t xml:space="preserve"> </w:t>
      </w:r>
      <w:r w:rsidR="003B21D8" w:rsidRPr="008D114C">
        <w:rPr>
          <w:rFonts w:cstheme="minorHAnsi"/>
          <w:sz w:val="24"/>
          <w:szCs w:val="24"/>
        </w:rPr>
        <w:t>used</w:t>
      </w:r>
      <w:r w:rsidR="007819F3" w:rsidRPr="008D114C">
        <w:rPr>
          <w:rFonts w:cstheme="minorHAnsi"/>
          <w:sz w:val="24"/>
          <w:szCs w:val="24"/>
        </w:rPr>
        <w:t xml:space="preserve"> as a good practice to learn about each other experiences while establishing common policy</w:t>
      </w:r>
      <w:r w:rsidR="00274437" w:rsidRPr="008D114C">
        <w:rPr>
          <w:rFonts w:cstheme="minorHAnsi"/>
          <w:sz w:val="24"/>
          <w:szCs w:val="24"/>
        </w:rPr>
        <w:t xml:space="preserve">. There </w:t>
      </w:r>
      <w:r w:rsidR="00274437" w:rsidRPr="008D114C">
        <w:rPr>
          <w:rFonts w:cstheme="minorHAnsi"/>
          <w:sz w:val="24"/>
          <w:szCs w:val="24"/>
        </w:rPr>
        <w:lastRenderedPageBreak/>
        <w:t xml:space="preserve">was </w:t>
      </w:r>
      <w:r w:rsidR="00187B35" w:rsidRPr="008D114C">
        <w:rPr>
          <w:rFonts w:cstheme="minorHAnsi"/>
          <w:sz w:val="24"/>
          <w:szCs w:val="24"/>
        </w:rPr>
        <w:t>an</w:t>
      </w:r>
      <w:r w:rsidR="00274437" w:rsidRPr="008D114C">
        <w:rPr>
          <w:rFonts w:cstheme="minorHAnsi"/>
          <w:sz w:val="24"/>
          <w:szCs w:val="24"/>
        </w:rPr>
        <w:t xml:space="preserve"> intent to produce and develop uniformity of </w:t>
      </w:r>
      <w:r w:rsidR="00484F8D" w:rsidRPr="008D114C">
        <w:rPr>
          <w:rFonts w:cstheme="minorHAnsi"/>
          <w:sz w:val="24"/>
          <w:szCs w:val="24"/>
        </w:rPr>
        <w:t xml:space="preserve">common issues such as commercial arbitration, </w:t>
      </w:r>
      <w:r w:rsidR="00E4769E" w:rsidRPr="008D114C">
        <w:rPr>
          <w:rFonts w:cstheme="minorHAnsi"/>
          <w:sz w:val="24"/>
          <w:szCs w:val="24"/>
        </w:rPr>
        <w:t>women’s rights</w:t>
      </w:r>
      <w:r w:rsidR="00867ECB" w:rsidRPr="008D114C">
        <w:rPr>
          <w:rFonts w:cstheme="minorHAnsi"/>
          <w:sz w:val="24"/>
          <w:szCs w:val="24"/>
        </w:rPr>
        <w:t>,</w:t>
      </w:r>
      <w:r w:rsidR="00E4769E" w:rsidRPr="008D114C">
        <w:rPr>
          <w:rFonts w:cstheme="minorHAnsi"/>
          <w:sz w:val="24"/>
          <w:szCs w:val="24"/>
        </w:rPr>
        <w:t xml:space="preserve"> treatment of foreigners, among others, finding a </w:t>
      </w:r>
      <w:r w:rsidR="001F6337" w:rsidRPr="008D114C">
        <w:rPr>
          <w:rFonts w:cstheme="minorHAnsi"/>
          <w:sz w:val="24"/>
          <w:szCs w:val="24"/>
        </w:rPr>
        <w:t xml:space="preserve">standard conduct </w:t>
      </w:r>
      <w:r w:rsidR="000F0561" w:rsidRPr="008D114C">
        <w:rPr>
          <w:rFonts w:cstheme="minorHAnsi"/>
          <w:sz w:val="24"/>
          <w:szCs w:val="24"/>
        </w:rPr>
        <w:t>that</w:t>
      </w:r>
      <w:r w:rsidR="001F6337" w:rsidRPr="008D114C">
        <w:rPr>
          <w:rFonts w:cstheme="minorHAnsi"/>
          <w:sz w:val="24"/>
          <w:szCs w:val="24"/>
        </w:rPr>
        <w:t xml:space="preserve"> improved relations among the American nations. </w:t>
      </w:r>
      <w:r w:rsidR="00711821" w:rsidRPr="008D114C">
        <w:rPr>
          <w:rFonts w:cstheme="minorHAnsi"/>
          <w:sz w:val="24"/>
          <w:szCs w:val="24"/>
        </w:rPr>
        <w:t xml:space="preserve"> </w:t>
      </w:r>
      <w:r w:rsidR="009C208E" w:rsidRPr="008D114C">
        <w:rPr>
          <w:rFonts w:cstheme="minorHAnsi"/>
          <w:sz w:val="24"/>
          <w:szCs w:val="24"/>
        </w:rPr>
        <w:t>Consequently</w:t>
      </w:r>
      <w:r w:rsidR="00711821" w:rsidRPr="008D114C">
        <w:rPr>
          <w:rFonts w:cstheme="minorHAnsi"/>
          <w:sz w:val="24"/>
          <w:szCs w:val="24"/>
        </w:rPr>
        <w:t xml:space="preserve">, the </w:t>
      </w:r>
      <w:r w:rsidR="00874FA0" w:rsidRPr="008D114C">
        <w:rPr>
          <w:rFonts w:cstheme="minorHAnsi"/>
          <w:sz w:val="24"/>
          <w:szCs w:val="24"/>
        </w:rPr>
        <w:t xml:space="preserve">American nations during the inter-war period </w:t>
      </w:r>
      <w:r w:rsidR="00A62570" w:rsidRPr="008D114C">
        <w:rPr>
          <w:rFonts w:cstheme="minorHAnsi"/>
          <w:sz w:val="24"/>
          <w:szCs w:val="24"/>
        </w:rPr>
        <w:t xml:space="preserve">had an </w:t>
      </w:r>
      <w:r w:rsidR="00874FA0" w:rsidRPr="008D114C">
        <w:rPr>
          <w:rFonts w:cstheme="minorHAnsi"/>
          <w:sz w:val="24"/>
          <w:szCs w:val="24"/>
        </w:rPr>
        <w:t xml:space="preserve">active </w:t>
      </w:r>
      <w:r w:rsidR="00A62570" w:rsidRPr="008D114C">
        <w:rPr>
          <w:rFonts w:cstheme="minorHAnsi"/>
          <w:sz w:val="24"/>
          <w:szCs w:val="24"/>
        </w:rPr>
        <w:t xml:space="preserve">role </w:t>
      </w:r>
      <w:r w:rsidR="00874FA0" w:rsidRPr="008D114C">
        <w:rPr>
          <w:rFonts w:cstheme="minorHAnsi"/>
          <w:sz w:val="24"/>
          <w:szCs w:val="24"/>
        </w:rPr>
        <w:t xml:space="preserve">in the unification of private law and uniformity of legislation, that is, the </w:t>
      </w:r>
      <w:r w:rsidR="00711821" w:rsidRPr="008D114C">
        <w:rPr>
          <w:rFonts w:cstheme="minorHAnsi"/>
          <w:sz w:val="24"/>
          <w:szCs w:val="24"/>
        </w:rPr>
        <w:t>codification of international law</w:t>
      </w:r>
      <w:r w:rsidR="006B6D95" w:rsidRPr="008D114C">
        <w:rPr>
          <w:rFonts w:cstheme="minorHAnsi"/>
          <w:sz w:val="24"/>
          <w:szCs w:val="24"/>
        </w:rPr>
        <w:t xml:space="preserve">. </w:t>
      </w:r>
      <w:r w:rsidR="00123B94" w:rsidRPr="008D114C">
        <w:rPr>
          <w:rFonts w:cstheme="minorHAnsi"/>
          <w:sz w:val="24"/>
          <w:szCs w:val="24"/>
        </w:rPr>
        <w:t xml:space="preserve">From the Fifth to the Eight </w:t>
      </w:r>
      <w:r w:rsidR="009C208E" w:rsidRPr="008D114C">
        <w:rPr>
          <w:rFonts w:cstheme="minorHAnsi"/>
          <w:sz w:val="24"/>
          <w:szCs w:val="24"/>
        </w:rPr>
        <w:t>International</w:t>
      </w:r>
      <w:r w:rsidR="00123B94" w:rsidRPr="008D114C">
        <w:rPr>
          <w:rFonts w:cstheme="minorHAnsi"/>
          <w:sz w:val="24"/>
          <w:szCs w:val="24"/>
        </w:rPr>
        <w:t xml:space="preserve"> Pan</w:t>
      </w:r>
      <w:r w:rsidR="001A1FAE" w:rsidRPr="008D114C">
        <w:rPr>
          <w:rFonts w:cstheme="minorHAnsi"/>
          <w:sz w:val="24"/>
          <w:szCs w:val="24"/>
        </w:rPr>
        <w:t>-</w:t>
      </w:r>
      <w:r w:rsidR="00123B94" w:rsidRPr="008D114C">
        <w:rPr>
          <w:rFonts w:cstheme="minorHAnsi"/>
          <w:sz w:val="24"/>
          <w:szCs w:val="24"/>
        </w:rPr>
        <w:t>American Conferences together with the interim meeting</w:t>
      </w:r>
      <w:r w:rsidR="001A1FAE" w:rsidRPr="008D114C">
        <w:rPr>
          <w:rFonts w:cstheme="minorHAnsi"/>
          <w:sz w:val="24"/>
          <w:szCs w:val="24"/>
        </w:rPr>
        <w:t>s</w:t>
      </w:r>
      <w:r w:rsidR="00123B94" w:rsidRPr="008D114C">
        <w:rPr>
          <w:rFonts w:cstheme="minorHAnsi"/>
          <w:sz w:val="24"/>
          <w:szCs w:val="24"/>
        </w:rPr>
        <w:t xml:space="preserve"> between conferences</w:t>
      </w:r>
      <w:r w:rsidR="009C208E" w:rsidRPr="008D114C">
        <w:rPr>
          <w:rFonts w:cstheme="minorHAnsi"/>
          <w:sz w:val="24"/>
          <w:szCs w:val="24"/>
        </w:rPr>
        <w:t>,</w:t>
      </w:r>
      <w:r w:rsidR="003510C3" w:rsidRPr="008D114C">
        <w:rPr>
          <w:rFonts w:cstheme="minorHAnsi"/>
          <w:sz w:val="24"/>
          <w:szCs w:val="24"/>
        </w:rPr>
        <w:t xml:space="preserve"> </w:t>
      </w:r>
      <w:r w:rsidR="00A83030" w:rsidRPr="008D114C">
        <w:rPr>
          <w:rFonts w:cstheme="minorHAnsi"/>
          <w:sz w:val="24"/>
          <w:szCs w:val="24"/>
        </w:rPr>
        <w:t xml:space="preserve">the American nations </w:t>
      </w:r>
      <w:r w:rsidR="003510C3" w:rsidRPr="008D114C">
        <w:rPr>
          <w:rFonts w:cstheme="minorHAnsi"/>
          <w:sz w:val="24"/>
          <w:szCs w:val="24"/>
        </w:rPr>
        <w:t>built closer relations. While there were</w:t>
      </w:r>
      <w:r w:rsidR="00426C3D" w:rsidRPr="008D114C">
        <w:rPr>
          <w:rFonts w:cstheme="minorHAnsi"/>
          <w:sz w:val="24"/>
          <w:szCs w:val="24"/>
        </w:rPr>
        <w:t xml:space="preserve"> some heated discussion</w:t>
      </w:r>
      <w:r w:rsidR="00020117" w:rsidRPr="008D114C">
        <w:rPr>
          <w:rFonts w:cstheme="minorHAnsi"/>
          <w:sz w:val="24"/>
          <w:szCs w:val="24"/>
        </w:rPr>
        <w:t>s</w:t>
      </w:r>
      <w:r w:rsidR="00426C3D" w:rsidRPr="008D114C">
        <w:rPr>
          <w:rFonts w:cstheme="minorHAnsi"/>
          <w:sz w:val="24"/>
          <w:szCs w:val="24"/>
        </w:rPr>
        <w:t xml:space="preserve"> and </w:t>
      </w:r>
      <w:r w:rsidR="002C55B4" w:rsidRPr="008D114C">
        <w:rPr>
          <w:rFonts w:cstheme="minorHAnsi"/>
          <w:sz w:val="24"/>
          <w:szCs w:val="24"/>
        </w:rPr>
        <w:t xml:space="preserve">an interest to preserve </w:t>
      </w:r>
      <w:r w:rsidR="00426C3D" w:rsidRPr="008D114C">
        <w:rPr>
          <w:rFonts w:cstheme="minorHAnsi"/>
          <w:sz w:val="24"/>
          <w:szCs w:val="24"/>
        </w:rPr>
        <w:t>own political agendas, the Pan</w:t>
      </w:r>
      <w:r w:rsidR="00020117" w:rsidRPr="008D114C">
        <w:rPr>
          <w:rFonts w:cstheme="minorHAnsi"/>
          <w:sz w:val="24"/>
          <w:szCs w:val="24"/>
        </w:rPr>
        <w:t>-</w:t>
      </w:r>
      <w:r w:rsidR="00426C3D" w:rsidRPr="008D114C">
        <w:rPr>
          <w:rFonts w:cstheme="minorHAnsi"/>
          <w:sz w:val="24"/>
          <w:szCs w:val="24"/>
        </w:rPr>
        <w:t>American forum provided a place</w:t>
      </w:r>
      <w:r w:rsidR="007E4C9D" w:rsidRPr="008D114C">
        <w:rPr>
          <w:rFonts w:cstheme="minorHAnsi"/>
          <w:sz w:val="24"/>
          <w:szCs w:val="24"/>
        </w:rPr>
        <w:t xml:space="preserve"> to strengthen relations</w:t>
      </w:r>
      <w:r w:rsidR="00D65618" w:rsidRPr="008D114C">
        <w:rPr>
          <w:rFonts w:cstheme="minorHAnsi"/>
          <w:sz w:val="24"/>
          <w:szCs w:val="24"/>
        </w:rPr>
        <w:t xml:space="preserve">, aside </w:t>
      </w:r>
      <w:r w:rsidR="00BF7D03" w:rsidRPr="008D114C">
        <w:rPr>
          <w:rFonts w:cstheme="minorHAnsi"/>
          <w:sz w:val="24"/>
          <w:szCs w:val="24"/>
        </w:rPr>
        <w:t xml:space="preserve">from </w:t>
      </w:r>
      <w:r w:rsidR="00D65618" w:rsidRPr="008D114C">
        <w:rPr>
          <w:rFonts w:cstheme="minorHAnsi"/>
          <w:sz w:val="24"/>
          <w:szCs w:val="24"/>
        </w:rPr>
        <w:t xml:space="preserve">the attempt to create an American League of Nations. </w:t>
      </w:r>
      <w:r w:rsidR="00842AB2" w:rsidRPr="008D114C">
        <w:rPr>
          <w:rFonts w:cstheme="minorHAnsi"/>
          <w:sz w:val="24"/>
          <w:szCs w:val="24"/>
        </w:rPr>
        <w:t xml:space="preserve">The cooperation </w:t>
      </w:r>
      <w:r w:rsidR="00A018EB" w:rsidRPr="008D114C">
        <w:rPr>
          <w:rFonts w:cstheme="minorHAnsi"/>
          <w:sz w:val="24"/>
          <w:szCs w:val="24"/>
        </w:rPr>
        <w:t>and collaboration</w:t>
      </w:r>
      <w:r w:rsidR="00867ECB" w:rsidRPr="008D114C">
        <w:rPr>
          <w:rFonts w:cstheme="minorHAnsi"/>
          <w:sz w:val="24"/>
          <w:szCs w:val="24"/>
        </w:rPr>
        <w:t>,</w:t>
      </w:r>
      <w:r w:rsidR="00A018EB" w:rsidRPr="008D114C">
        <w:rPr>
          <w:rFonts w:cstheme="minorHAnsi"/>
          <w:sz w:val="24"/>
          <w:szCs w:val="24"/>
        </w:rPr>
        <w:t xml:space="preserve"> </w:t>
      </w:r>
      <w:r w:rsidR="00842AB2" w:rsidRPr="008D114C">
        <w:rPr>
          <w:rFonts w:cstheme="minorHAnsi"/>
          <w:sz w:val="24"/>
          <w:szCs w:val="24"/>
        </w:rPr>
        <w:t>however</w:t>
      </w:r>
      <w:r w:rsidR="00867ECB" w:rsidRPr="008D114C">
        <w:rPr>
          <w:rFonts w:cstheme="minorHAnsi"/>
          <w:sz w:val="24"/>
          <w:szCs w:val="24"/>
        </w:rPr>
        <w:t>,</w:t>
      </w:r>
      <w:r w:rsidR="00842AB2" w:rsidRPr="008D114C">
        <w:rPr>
          <w:rFonts w:cstheme="minorHAnsi"/>
          <w:sz w:val="24"/>
          <w:szCs w:val="24"/>
        </w:rPr>
        <w:t xml:space="preserve"> </w:t>
      </w:r>
      <w:r w:rsidR="0036483C" w:rsidRPr="008D114C">
        <w:rPr>
          <w:rFonts w:cstheme="minorHAnsi"/>
          <w:sz w:val="24"/>
          <w:szCs w:val="24"/>
        </w:rPr>
        <w:t>were</w:t>
      </w:r>
      <w:r w:rsidR="00842AB2" w:rsidRPr="008D114C">
        <w:rPr>
          <w:rFonts w:cstheme="minorHAnsi"/>
          <w:sz w:val="24"/>
          <w:szCs w:val="24"/>
        </w:rPr>
        <w:t xml:space="preserve"> not only seen </w:t>
      </w:r>
      <w:r w:rsidR="006813C3" w:rsidRPr="008D114C">
        <w:rPr>
          <w:rFonts w:cstheme="minorHAnsi"/>
          <w:sz w:val="24"/>
          <w:szCs w:val="24"/>
        </w:rPr>
        <w:t xml:space="preserve">between </w:t>
      </w:r>
      <w:r w:rsidR="000A2CD2" w:rsidRPr="008D114C">
        <w:rPr>
          <w:rFonts w:cstheme="minorHAnsi"/>
          <w:sz w:val="24"/>
          <w:szCs w:val="24"/>
        </w:rPr>
        <w:t>governments</w:t>
      </w:r>
      <w:r w:rsidR="006813C3" w:rsidRPr="008D114C">
        <w:rPr>
          <w:rFonts w:cstheme="minorHAnsi"/>
          <w:sz w:val="24"/>
          <w:szCs w:val="24"/>
        </w:rPr>
        <w:t>, that is</w:t>
      </w:r>
      <w:r w:rsidR="0036483C" w:rsidRPr="008D114C">
        <w:rPr>
          <w:rFonts w:cstheme="minorHAnsi"/>
          <w:sz w:val="24"/>
          <w:szCs w:val="24"/>
        </w:rPr>
        <w:t>,</w:t>
      </w:r>
      <w:r w:rsidR="006813C3" w:rsidRPr="008D114C">
        <w:rPr>
          <w:rFonts w:cstheme="minorHAnsi"/>
          <w:sz w:val="24"/>
          <w:szCs w:val="24"/>
        </w:rPr>
        <w:t xml:space="preserve"> an intergovernmental relationship, but also</w:t>
      </w:r>
      <w:r w:rsidR="00E612F4" w:rsidRPr="008D114C">
        <w:rPr>
          <w:rFonts w:cstheme="minorHAnsi"/>
          <w:sz w:val="24"/>
          <w:szCs w:val="24"/>
        </w:rPr>
        <w:t xml:space="preserve"> saw the participation of professional </w:t>
      </w:r>
      <w:r w:rsidR="007A6F6C" w:rsidRPr="008D114C">
        <w:rPr>
          <w:rFonts w:cstheme="minorHAnsi"/>
          <w:sz w:val="24"/>
          <w:szCs w:val="24"/>
        </w:rPr>
        <w:t xml:space="preserve">associations </w:t>
      </w:r>
      <w:r w:rsidR="00E612F4" w:rsidRPr="008D114C">
        <w:rPr>
          <w:rFonts w:cstheme="minorHAnsi"/>
          <w:sz w:val="24"/>
          <w:szCs w:val="24"/>
        </w:rPr>
        <w:t>and experts</w:t>
      </w:r>
      <w:r w:rsidR="00907854" w:rsidRPr="008D114C">
        <w:rPr>
          <w:rFonts w:cstheme="minorHAnsi"/>
          <w:sz w:val="24"/>
          <w:szCs w:val="24"/>
        </w:rPr>
        <w:t xml:space="preserve"> as well as</w:t>
      </w:r>
      <w:r w:rsidR="006813C3" w:rsidRPr="008D114C">
        <w:rPr>
          <w:rFonts w:cstheme="minorHAnsi"/>
          <w:sz w:val="24"/>
          <w:szCs w:val="24"/>
        </w:rPr>
        <w:t xml:space="preserve"> private organi</w:t>
      </w:r>
      <w:r w:rsidR="00AA0C27">
        <w:rPr>
          <w:rFonts w:cstheme="minorHAnsi"/>
          <w:sz w:val="24"/>
          <w:szCs w:val="24"/>
        </w:rPr>
        <w:t>s</w:t>
      </w:r>
      <w:r w:rsidR="006813C3" w:rsidRPr="008D114C">
        <w:rPr>
          <w:rFonts w:cstheme="minorHAnsi"/>
          <w:sz w:val="24"/>
          <w:szCs w:val="24"/>
        </w:rPr>
        <w:t>ations</w:t>
      </w:r>
      <w:r w:rsidR="00A018EB" w:rsidRPr="008D114C">
        <w:rPr>
          <w:rFonts w:cstheme="minorHAnsi"/>
          <w:sz w:val="24"/>
          <w:szCs w:val="24"/>
        </w:rPr>
        <w:t xml:space="preserve">. </w:t>
      </w:r>
      <w:r w:rsidR="000A2CD2" w:rsidRPr="008D114C">
        <w:rPr>
          <w:rFonts w:cstheme="minorHAnsi"/>
          <w:sz w:val="24"/>
          <w:szCs w:val="24"/>
        </w:rPr>
        <w:t xml:space="preserve"> </w:t>
      </w:r>
      <w:r w:rsidR="00CC0A74" w:rsidRPr="008D114C">
        <w:rPr>
          <w:rFonts w:cstheme="minorHAnsi"/>
          <w:sz w:val="24"/>
          <w:szCs w:val="24"/>
        </w:rPr>
        <w:t>On</w:t>
      </w:r>
      <w:r w:rsidR="008B1B26" w:rsidRPr="008D114C">
        <w:rPr>
          <w:rFonts w:cstheme="minorHAnsi"/>
          <w:sz w:val="24"/>
          <w:szCs w:val="24"/>
        </w:rPr>
        <w:t>e</w:t>
      </w:r>
      <w:r w:rsidR="00CC0A74" w:rsidRPr="008D114C">
        <w:rPr>
          <w:rFonts w:cstheme="minorHAnsi"/>
          <w:sz w:val="24"/>
          <w:szCs w:val="24"/>
        </w:rPr>
        <w:t xml:space="preserve"> of the fields of legislation was </w:t>
      </w:r>
      <w:r w:rsidR="002035A4" w:rsidRPr="008D114C">
        <w:rPr>
          <w:rFonts w:cstheme="minorHAnsi"/>
          <w:sz w:val="24"/>
          <w:szCs w:val="24"/>
        </w:rPr>
        <w:t xml:space="preserve">focused on </w:t>
      </w:r>
      <w:r w:rsidR="00CC0A74" w:rsidRPr="008D114C">
        <w:rPr>
          <w:rFonts w:cstheme="minorHAnsi"/>
          <w:sz w:val="24"/>
          <w:szCs w:val="24"/>
        </w:rPr>
        <w:t xml:space="preserve">intellectual property </w:t>
      </w:r>
      <w:r w:rsidR="008B1B26" w:rsidRPr="008D114C">
        <w:rPr>
          <w:rFonts w:cstheme="minorHAnsi"/>
          <w:sz w:val="24"/>
          <w:szCs w:val="24"/>
        </w:rPr>
        <w:t xml:space="preserve">as there </w:t>
      </w:r>
      <w:r w:rsidR="00CA7B70" w:rsidRPr="008D114C">
        <w:rPr>
          <w:rFonts w:cstheme="minorHAnsi"/>
          <w:sz w:val="24"/>
          <w:szCs w:val="24"/>
        </w:rPr>
        <w:t>w</w:t>
      </w:r>
      <w:r w:rsidR="008B1B26" w:rsidRPr="008D114C">
        <w:rPr>
          <w:rFonts w:cstheme="minorHAnsi"/>
          <w:sz w:val="24"/>
          <w:szCs w:val="24"/>
        </w:rPr>
        <w:t>as the need to address cross-</w:t>
      </w:r>
      <w:r w:rsidR="00D65618" w:rsidRPr="008D114C">
        <w:rPr>
          <w:rFonts w:cstheme="minorHAnsi"/>
          <w:sz w:val="24"/>
          <w:szCs w:val="24"/>
        </w:rPr>
        <w:t>border</w:t>
      </w:r>
      <w:r w:rsidR="008B1B26" w:rsidRPr="008D114C">
        <w:rPr>
          <w:rFonts w:cstheme="minorHAnsi"/>
          <w:sz w:val="24"/>
          <w:szCs w:val="24"/>
        </w:rPr>
        <w:t xml:space="preserve"> trade</w:t>
      </w:r>
      <w:r w:rsidR="002035A4" w:rsidRPr="008D114C">
        <w:rPr>
          <w:rFonts w:cstheme="minorHAnsi"/>
          <w:sz w:val="24"/>
          <w:szCs w:val="24"/>
        </w:rPr>
        <w:t xml:space="preserve"> in commerce</w:t>
      </w:r>
      <w:r w:rsidR="00FA1A6D" w:rsidRPr="008D114C">
        <w:rPr>
          <w:rFonts w:cstheme="minorHAnsi"/>
          <w:sz w:val="24"/>
          <w:szCs w:val="24"/>
        </w:rPr>
        <w:t xml:space="preserve">; for </w:t>
      </w:r>
      <w:r w:rsidR="00883E2A" w:rsidRPr="008D114C">
        <w:rPr>
          <w:rFonts w:cstheme="minorHAnsi"/>
          <w:sz w:val="24"/>
          <w:szCs w:val="24"/>
        </w:rPr>
        <w:t>copyright, the aim was</w:t>
      </w:r>
      <w:r w:rsidR="006458A8" w:rsidRPr="008D114C">
        <w:rPr>
          <w:rFonts w:cstheme="minorHAnsi"/>
          <w:sz w:val="24"/>
          <w:szCs w:val="24"/>
        </w:rPr>
        <w:t xml:space="preserve"> to </w:t>
      </w:r>
      <w:r w:rsidR="00D65618" w:rsidRPr="008D114C">
        <w:rPr>
          <w:rFonts w:cstheme="minorHAnsi"/>
          <w:sz w:val="24"/>
          <w:szCs w:val="24"/>
        </w:rPr>
        <w:t>align</w:t>
      </w:r>
      <w:r w:rsidR="006458A8" w:rsidRPr="008D114C">
        <w:rPr>
          <w:rFonts w:cstheme="minorHAnsi"/>
          <w:sz w:val="24"/>
          <w:szCs w:val="24"/>
        </w:rPr>
        <w:t xml:space="preserve"> </w:t>
      </w:r>
      <w:r w:rsidR="00830CA1" w:rsidRPr="008D114C">
        <w:rPr>
          <w:rFonts w:cstheme="minorHAnsi"/>
          <w:sz w:val="24"/>
          <w:szCs w:val="24"/>
        </w:rPr>
        <w:t>with</w:t>
      </w:r>
      <w:r w:rsidR="006458A8" w:rsidRPr="008D114C">
        <w:rPr>
          <w:rFonts w:cstheme="minorHAnsi"/>
          <w:sz w:val="24"/>
          <w:szCs w:val="24"/>
        </w:rPr>
        <w:t xml:space="preserve"> the Berne Convention</w:t>
      </w:r>
      <w:r w:rsidR="00CC0A74" w:rsidRPr="008D114C">
        <w:rPr>
          <w:rFonts w:cstheme="minorHAnsi"/>
          <w:sz w:val="24"/>
          <w:szCs w:val="24"/>
        </w:rPr>
        <w:t xml:space="preserve"> and to join </w:t>
      </w:r>
      <w:r w:rsidR="00AE792E" w:rsidRPr="008D114C">
        <w:rPr>
          <w:rFonts w:cstheme="minorHAnsi"/>
          <w:sz w:val="24"/>
          <w:szCs w:val="24"/>
        </w:rPr>
        <w:t xml:space="preserve">its </w:t>
      </w:r>
      <w:r w:rsidR="00CC0A74" w:rsidRPr="008D114C">
        <w:rPr>
          <w:rFonts w:cstheme="minorHAnsi"/>
          <w:sz w:val="24"/>
          <w:szCs w:val="24"/>
        </w:rPr>
        <w:t>initiatives.</w:t>
      </w:r>
    </w:p>
    <w:p w14:paraId="48A49700" w14:textId="512EC7F5" w:rsidR="00B56BCE" w:rsidRDefault="00B56BCE" w:rsidP="006351F6">
      <w:pPr>
        <w:spacing w:line="276" w:lineRule="auto"/>
        <w:jc w:val="both"/>
        <w:rPr>
          <w:rFonts w:cstheme="minorHAnsi"/>
          <w:sz w:val="24"/>
          <w:szCs w:val="24"/>
        </w:rPr>
      </w:pPr>
      <w:r w:rsidRPr="008D114C">
        <w:rPr>
          <w:rFonts w:cstheme="minorHAnsi"/>
          <w:sz w:val="24"/>
          <w:szCs w:val="24"/>
        </w:rPr>
        <w:t>A</w:t>
      </w:r>
      <w:r w:rsidR="00920140" w:rsidRPr="008D114C">
        <w:rPr>
          <w:rFonts w:cstheme="minorHAnsi"/>
          <w:sz w:val="24"/>
          <w:szCs w:val="24"/>
        </w:rPr>
        <w:t>s</w:t>
      </w:r>
      <w:r w:rsidRPr="008D114C">
        <w:rPr>
          <w:rFonts w:cstheme="minorHAnsi"/>
          <w:sz w:val="24"/>
          <w:szCs w:val="24"/>
        </w:rPr>
        <w:t xml:space="preserve"> a final remark, </w:t>
      </w:r>
      <w:r w:rsidR="00AE792E" w:rsidRPr="008D114C">
        <w:rPr>
          <w:rFonts w:cstheme="minorHAnsi"/>
          <w:sz w:val="24"/>
          <w:szCs w:val="24"/>
        </w:rPr>
        <w:t>t</w:t>
      </w:r>
      <w:r w:rsidRPr="008D114C">
        <w:rPr>
          <w:rFonts w:cstheme="minorHAnsi"/>
          <w:sz w:val="24"/>
          <w:szCs w:val="24"/>
        </w:rPr>
        <w:t>he Pan</w:t>
      </w:r>
      <w:r w:rsidR="00830CA1" w:rsidRPr="008D114C">
        <w:rPr>
          <w:rFonts w:cstheme="minorHAnsi"/>
          <w:sz w:val="24"/>
          <w:szCs w:val="24"/>
        </w:rPr>
        <w:t>-</w:t>
      </w:r>
      <w:r w:rsidRPr="008D114C">
        <w:rPr>
          <w:rFonts w:cstheme="minorHAnsi"/>
          <w:sz w:val="24"/>
          <w:szCs w:val="24"/>
        </w:rPr>
        <w:t xml:space="preserve">American Union can be said to </w:t>
      </w:r>
      <w:r w:rsidR="0018313B" w:rsidRPr="008D114C">
        <w:rPr>
          <w:rFonts w:cstheme="minorHAnsi"/>
          <w:sz w:val="24"/>
          <w:szCs w:val="24"/>
        </w:rPr>
        <w:t>ha</w:t>
      </w:r>
      <w:r w:rsidR="00830CA1" w:rsidRPr="008D114C">
        <w:rPr>
          <w:rFonts w:cstheme="minorHAnsi"/>
          <w:sz w:val="24"/>
          <w:szCs w:val="24"/>
        </w:rPr>
        <w:t>ve</w:t>
      </w:r>
      <w:r w:rsidR="0018313B" w:rsidRPr="008D114C">
        <w:rPr>
          <w:rFonts w:cstheme="minorHAnsi"/>
          <w:sz w:val="24"/>
          <w:szCs w:val="24"/>
        </w:rPr>
        <w:t xml:space="preserve"> been a political infrastructure for international cooperation that was continuous and reliable. </w:t>
      </w:r>
      <w:r w:rsidR="00E44548" w:rsidRPr="008D114C">
        <w:rPr>
          <w:rFonts w:cstheme="minorHAnsi"/>
          <w:sz w:val="24"/>
          <w:szCs w:val="24"/>
        </w:rPr>
        <w:t>The continuous conferences and the</w:t>
      </w:r>
      <w:r w:rsidR="00B91213" w:rsidRPr="008D114C">
        <w:rPr>
          <w:rFonts w:cstheme="minorHAnsi"/>
          <w:sz w:val="24"/>
          <w:szCs w:val="24"/>
        </w:rPr>
        <w:t xml:space="preserve"> revision of projects as well as the interim meetings</w:t>
      </w:r>
      <w:r w:rsidR="001C389B" w:rsidRPr="008D114C">
        <w:rPr>
          <w:rFonts w:cstheme="minorHAnsi"/>
          <w:sz w:val="24"/>
          <w:szCs w:val="24"/>
        </w:rPr>
        <w:t xml:space="preserve"> guaranteed the </w:t>
      </w:r>
      <w:r w:rsidR="003B2A12" w:rsidRPr="008D114C">
        <w:rPr>
          <w:rFonts w:cstheme="minorHAnsi"/>
          <w:sz w:val="24"/>
          <w:szCs w:val="24"/>
        </w:rPr>
        <w:t>permanency of the Pan</w:t>
      </w:r>
      <w:r w:rsidR="00B369DE" w:rsidRPr="008D114C">
        <w:rPr>
          <w:rFonts w:cstheme="minorHAnsi"/>
          <w:sz w:val="24"/>
          <w:szCs w:val="24"/>
        </w:rPr>
        <w:t>-</w:t>
      </w:r>
      <w:r w:rsidR="003B2A12" w:rsidRPr="008D114C">
        <w:rPr>
          <w:rFonts w:cstheme="minorHAnsi"/>
          <w:sz w:val="24"/>
          <w:szCs w:val="24"/>
        </w:rPr>
        <w:t>American Union during the years.</w:t>
      </w:r>
    </w:p>
    <w:p w14:paraId="08ABACE4" w14:textId="77777777" w:rsidR="00AA0C27" w:rsidRPr="008D114C" w:rsidRDefault="00AA0C27" w:rsidP="006351F6">
      <w:pPr>
        <w:spacing w:line="276" w:lineRule="auto"/>
        <w:jc w:val="both"/>
        <w:rPr>
          <w:rFonts w:cstheme="minorHAnsi"/>
          <w:sz w:val="24"/>
          <w:szCs w:val="24"/>
        </w:rPr>
      </w:pPr>
    </w:p>
    <w:p w14:paraId="2BC63C7C" w14:textId="3F7334E2" w:rsidR="00D40BB3" w:rsidRPr="008D114C" w:rsidRDefault="00626189" w:rsidP="006351F6">
      <w:pPr>
        <w:spacing w:line="276" w:lineRule="auto"/>
        <w:jc w:val="both"/>
        <w:rPr>
          <w:rFonts w:cstheme="minorHAnsi"/>
          <w:sz w:val="24"/>
          <w:szCs w:val="24"/>
        </w:rPr>
      </w:pPr>
      <w:r w:rsidRPr="008D114C">
        <w:rPr>
          <w:rFonts w:cstheme="minorHAnsi"/>
          <w:b/>
          <w:bCs/>
          <w:sz w:val="24"/>
          <w:szCs w:val="24"/>
        </w:rPr>
        <w:t>Bibliography</w:t>
      </w:r>
      <w:r w:rsidRPr="008D114C">
        <w:rPr>
          <w:rFonts w:cstheme="minorHAnsi"/>
          <w:sz w:val="24"/>
          <w:szCs w:val="24"/>
        </w:rPr>
        <w:t xml:space="preserve"> </w:t>
      </w:r>
    </w:p>
    <w:p w14:paraId="090D2084" w14:textId="77777777" w:rsidR="00933E2F" w:rsidRPr="00933E2F" w:rsidRDefault="00933E2F" w:rsidP="00933E2F">
      <w:pPr>
        <w:spacing w:line="276" w:lineRule="auto"/>
        <w:jc w:val="both"/>
        <w:rPr>
          <w:rFonts w:cstheme="minorHAnsi"/>
          <w:sz w:val="24"/>
          <w:szCs w:val="24"/>
        </w:rPr>
      </w:pPr>
      <w:r w:rsidRPr="00933E2F">
        <w:rPr>
          <w:rFonts w:cstheme="minorHAnsi"/>
          <w:sz w:val="24"/>
          <w:szCs w:val="24"/>
        </w:rPr>
        <w:t>Alvarez Alejandro. ‘Latin America and International Law’ (1909) 3 (2) American Journal of International Law 269-353</w:t>
      </w:r>
    </w:p>
    <w:p w14:paraId="1E753E03" w14:textId="27BB3AF7" w:rsidR="00494763" w:rsidRPr="008D114C" w:rsidRDefault="00AA0C27" w:rsidP="00494763">
      <w:pPr>
        <w:spacing w:line="276" w:lineRule="auto"/>
        <w:jc w:val="both"/>
        <w:rPr>
          <w:rFonts w:cstheme="minorHAnsi"/>
          <w:sz w:val="24"/>
          <w:szCs w:val="24"/>
        </w:rPr>
      </w:pPr>
      <w:r>
        <w:rPr>
          <w:rFonts w:cstheme="minorHAnsi"/>
          <w:sz w:val="24"/>
          <w:szCs w:val="24"/>
        </w:rPr>
        <w:t>--</w:t>
      </w:r>
      <w:r w:rsidR="00494763" w:rsidRPr="008D114C">
        <w:rPr>
          <w:rFonts w:cstheme="minorHAnsi"/>
          <w:sz w:val="24"/>
          <w:szCs w:val="24"/>
        </w:rPr>
        <w:t xml:space="preserve"> ‘Pan-Americanism as a Working Program’ (1917) 7(2) Proceedings of the Academy of Political Science in the City of New York 303 - 309 </w:t>
      </w:r>
    </w:p>
    <w:p w14:paraId="7496A468"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Borchard, Edwin. ‘The Committee of Experts at the Lima Conference’ (1939) 33(2) American Journal of International Law 269 - 282</w:t>
      </w:r>
    </w:p>
    <w:p w14:paraId="54A57B19" w14:textId="77777777" w:rsidR="00947C9E" w:rsidRPr="00947C9E" w:rsidRDefault="00947C9E" w:rsidP="00947C9E">
      <w:pPr>
        <w:spacing w:line="276" w:lineRule="auto"/>
        <w:jc w:val="both"/>
        <w:rPr>
          <w:rFonts w:cstheme="minorHAnsi"/>
          <w:sz w:val="24"/>
          <w:szCs w:val="24"/>
        </w:rPr>
      </w:pPr>
      <w:proofErr w:type="spellStart"/>
      <w:r w:rsidRPr="00947C9E">
        <w:rPr>
          <w:rFonts w:cstheme="minorHAnsi"/>
          <w:sz w:val="24"/>
          <w:szCs w:val="24"/>
        </w:rPr>
        <w:t>Canyes</w:t>
      </w:r>
      <w:proofErr w:type="spellEnd"/>
      <w:r w:rsidRPr="00947C9E">
        <w:rPr>
          <w:rFonts w:cstheme="minorHAnsi"/>
          <w:sz w:val="24"/>
          <w:szCs w:val="24"/>
        </w:rPr>
        <w:t>, Manuel S.  ‘The Pan American Union and Comparative Law Studies in the Americas’ (1942) 76(12) Bulletin of the Pan American Union 681-689</w:t>
      </w:r>
    </w:p>
    <w:p w14:paraId="065BA1F6" w14:textId="7A89230F" w:rsidR="00494763" w:rsidRPr="008D114C" w:rsidRDefault="00947C9E" w:rsidP="00494763">
      <w:pPr>
        <w:spacing w:line="276" w:lineRule="auto"/>
        <w:jc w:val="both"/>
        <w:rPr>
          <w:rFonts w:cstheme="minorHAnsi"/>
          <w:sz w:val="24"/>
          <w:szCs w:val="24"/>
        </w:rPr>
      </w:pPr>
      <w:r>
        <w:rPr>
          <w:rFonts w:cstheme="minorHAnsi"/>
          <w:sz w:val="24"/>
          <w:szCs w:val="24"/>
        </w:rPr>
        <w:t>--</w:t>
      </w:r>
      <w:r w:rsidR="00494763" w:rsidRPr="008D114C">
        <w:rPr>
          <w:rFonts w:cstheme="minorHAnsi"/>
          <w:sz w:val="24"/>
          <w:szCs w:val="24"/>
        </w:rPr>
        <w:t xml:space="preserve"> ‘Inter-American Conference of Experts on Copyright’ (1946) 80(9) Bulletin of the Pan American Union 501-506</w:t>
      </w:r>
    </w:p>
    <w:p w14:paraId="199C51CF" w14:textId="326ADED4" w:rsidR="00494763" w:rsidRPr="008D114C" w:rsidRDefault="00494763" w:rsidP="00494763">
      <w:pPr>
        <w:spacing w:line="276" w:lineRule="auto"/>
        <w:jc w:val="both"/>
        <w:rPr>
          <w:rFonts w:cstheme="minorHAnsi"/>
          <w:sz w:val="24"/>
          <w:szCs w:val="24"/>
        </w:rPr>
      </w:pPr>
      <w:r w:rsidRPr="008D114C">
        <w:rPr>
          <w:rFonts w:cstheme="minorHAnsi"/>
          <w:sz w:val="24"/>
          <w:szCs w:val="24"/>
        </w:rPr>
        <w:t xml:space="preserve">Covarrubia, Patricia. ‘The Madrid Protocol in Latin America: Is Colombia Changing Business Strategies or Acting as a Guinea Pig? (2013) 35(1) European Intellectual </w:t>
      </w:r>
      <w:r w:rsidR="00F670C4">
        <w:rPr>
          <w:rFonts w:cstheme="minorHAnsi"/>
          <w:sz w:val="24"/>
          <w:szCs w:val="24"/>
        </w:rPr>
        <w:t>P</w:t>
      </w:r>
      <w:r w:rsidRPr="008D114C">
        <w:rPr>
          <w:rFonts w:cstheme="minorHAnsi"/>
          <w:sz w:val="24"/>
          <w:szCs w:val="24"/>
        </w:rPr>
        <w:t xml:space="preserve">roperty Review 1, </w:t>
      </w:r>
    </w:p>
    <w:p w14:paraId="6AF2433B" w14:textId="517AAE10" w:rsidR="00494763" w:rsidRPr="008D114C" w:rsidRDefault="00494763" w:rsidP="00494763">
      <w:pPr>
        <w:spacing w:line="276" w:lineRule="auto"/>
        <w:jc w:val="both"/>
        <w:rPr>
          <w:rFonts w:cstheme="minorHAnsi"/>
          <w:sz w:val="24"/>
          <w:szCs w:val="24"/>
        </w:rPr>
      </w:pPr>
      <w:r w:rsidRPr="008D114C">
        <w:rPr>
          <w:rFonts w:cstheme="minorHAnsi"/>
          <w:sz w:val="24"/>
          <w:szCs w:val="24"/>
        </w:rPr>
        <w:t>Cox, George</w:t>
      </w:r>
      <w:r w:rsidR="00E43F68">
        <w:rPr>
          <w:rFonts w:cstheme="minorHAnsi"/>
          <w:sz w:val="24"/>
          <w:szCs w:val="24"/>
        </w:rPr>
        <w:t xml:space="preserve"> Howland</w:t>
      </w:r>
      <w:r w:rsidRPr="008D114C">
        <w:rPr>
          <w:rFonts w:cstheme="minorHAnsi"/>
          <w:sz w:val="24"/>
          <w:szCs w:val="24"/>
        </w:rPr>
        <w:t>. ‘Was the Seventh Pan American Conference a Success?’ (1934) 97(1) World Affairs 38-44</w:t>
      </w:r>
    </w:p>
    <w:p w14:paraId="6B0A2651"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lastRenderedPageBreak/>
        <w:t>Cutler, John Ward. ‘The Treatment of Foreigners: in Relation to the Draft Convention and Conference of 1929’ (1933) 27(2) The American Journal of International Law 225</w:t>
      </w:r>
    </w:p>
    <w:p w14:paraId="7F6CE33D" w14:textId="19EB50A2" w:rsidR="00494763" w:rsidRPr="008D114C" w:rsidRDefault="00494763" w:rsidP="00494763">
      <w:pPr>
        <w:spacing w:line="276" w:lineRule="auto"/>
        <w:jc w:val="both"/>
        <w:rPr>
          <w:rFonts w:cstheme="minorHAnsi"/>
          <w:sz w:val="24"/>
          <w:szCs w:val="24"/>
        </w:rPr>
      </w:pPr>
      <w:proofErr w:type="spellStart"/>
      <w:r w:rsidRPr="008D114C">
        <w:rPr>
          <w:rFonts w:cstheme="minorHAnsi"/>
          <w:sz w:val="24"/>
          <w:szCs w:val="24"/>
        </w:rPr>
        <w:t>Delić</w:t>
      </w:r>
      <w:proofErr w:type="spellEnd"/>
      <w:r w:rsidRPr="008D114C">
        <w:rPr>
          <w:rFonts w:cstheme="minorHAnsi"/>
          <w:sz w:val="24"/>
          <w:szCs w:val="24"/>
        </w:rPr>
        <w:t xml:space="preserve">, Ana. ‘The Birth of Modern Private International Law: The Treaties of Montevideo (1889, amended 1940)’ in </w:t>
      </w:r>
      <w:r w:rsidRPr="008D114C">
        <w:rPr>
          <w:rFonts w:cstheme="minorHAnsi"/>
          <w:i/>
          <w:iCs/>
          <w:sz w:val="24"/>
          <w:szCs w:val="24"/>
        </w:rPr>
        <w:t>Oxford Public International Law</w:t>
      </w:r>
      <w:r w:rsidRPr="008D114C">
        <w:rPr>
          <w:rFonts w:cstheme="minorHAnsi"/>
          <w:sz w:val="24"/>
          <w:szCs w:val="24"/>
        </w:rPr>
        <w:t xml:space="preserve"> (online resource) at </w:t>
      </w:r>
      <w:hyperlink r:id="rId14" w:history="1">
        <w:r w:rsidRPr="008D114C">
          <w:rPr>
            <w:rStyle w:val="Hyperlink"/>
            <w:rFonts w:cstheme="minorHAnsi"/>
            <w:sz w:val="24"/>
            <w:szCs w:val="24"/>
          </w:rPr>
          <w:t>https://opil.ouplaw.com/page/Treaties-Montevideo</w:t>
        </w:r>
      </w:hyperlink>
    </w:p>
    <w:p w14:paraId="0F569812"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Duggan, Stephen P.  ‘Latin America, the League, and the United States’ (1934) 12(2) Foreign Affairs 281</w:t>
      </w:r>
    </w:p>
    <w:p w14:paraId="0814963A"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 xml:space="preserve">Farley, Christine Haight. ‘The Pan-American Trademark Convention of 1929: a bold vision of extraterritorial meets current realities’ in Irene Calboli and Edward Lee (eds), </w:t>
      </w:r>
      <w:r w:rsidRPr="008D114C">
        <w:rPr>
          <w:rFonts w:cstheme="minorHAnsi"/>
          <w:i/>
          <w:iCs/>
          <w:sz w:val="24"/>
          <w:szCs w:val="24"/>
        </w:rPr>
        <w:t>Trademark Protection and Territoriality Challenges in a Global Economy</w:t>
      </w:r>
      <w:r w:rsidRPr="008D114C">
        <w:rPr>
          <w:rFonts w:cstheme="minorHAnsi"/>
          <w:sz w:val="24"/>
          <w:szCs w:val="24"/>
        </w:rPr>
        <w:t xml:space="preserve"> (EE 2014) 57-76</w:t>
      </w:r>
    </w:p>
    <w:p w14:paraId="18D3DE94" w14:textId="04208BDB" w:rsidR="00494763" w:rsidRPr="008D114C" w:rsidRDefault="00DA6FAB" w:rsidP="00494763">
      <w:pPr>
        <w:spacing w:line="276" w:lineRule="auto"/>
        <w:jc w:val="both"/>
        <w:rPr>
          <w:rFonts w:cstheme="minorHAnsi"/>
          <w:sz w:val="24"/>
          <w:szCs w:val="24"/>
        </w:rPr>
      </w:pPr>
      <w:r>
        <w:rPr>
          <w:rFonts w:cstheme="minorHAnsi"/>
          <w:sz w:val="24"/>
          <w:szCs w:val="24"/>
        </w:rPr>
        <w:t>--</w:t>
      </w:r>
      <w:r w:rsidR="00494763" w:rsidRPr="008D114C">
        <w:rPr>
          <w:rFonts w:cstheme="minorHAnsi"/>
          <w:sz w:val="24"/>
          <w:szCs w:val="24"/>
        </w:rPr>
        <w:t xml:space="preserve"> ‘The Protection of Geographical Indications in the Inter-American Convention</w:t>
      </w:r>
      <w:r w:rsidR="000A3FC3" w:rsidRPr="008D114C">
        <w:rPr>
          <w:rFonts w:cstheme="minorHAnsi"/>
          <w:sz w:val="24"/>
          <w:szCs w:val="24"/>
        </w:rPr>
        <w:t>’ (</w:t>
      </w:r>
      <w:r w:rsidR="00494763" w:rsidRPr="008D114C">
        <w:rPr>
          <w:rFonts w:cstheme="minorHAnsi"/>
          <w:sz w:val="24"/>
          <w:szCs w:val="24"/>
        </w:rPr>
        <w:t>2014) 6(1) The WIPO Journal 52-62</w:t>
      </w:r>
    </w:p>
    <w:p w14:paraId="130E8D63"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 xml:space="preserve">Herrick, Arthur D. ‘Denunciation of the Protocol for Inter-American Registration of </w:t>
      </w:r>
      <w:proofErr w:type="gramStart"/>
      <w:r w:rsidRPr="008D114C">
        <w:rPr>
          <w:rFonts w:cstheme="minorHAnsi"/>
          <w:sz w:val="24"/>
          <w:szCs w:val="24"/>
        </w:rPr>
        <w:t>Trade-Marks</w:t>
      </w:r>
      <w:proofErr w:type="gramEnd"/>
      <w:r w:rsidRPr="008D114C">
        <w:rPr>
          <w:rFonts w:cstheme="minorHAnsi"/>
          <w:sz w:val="24"/>
          <w:szCs w:val="24"/>
        </w:rPr>
        <w:t>’ (1945) 35 Trademark Report 39 - 43</w:t>
      </w:r>
    </w:p>
    <w:p w14:paraId="3052DC98"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Fenning, Karl.  ‘</w:t>
      </w:r>
      <w:proofErr w:type="gramStart"/>
      <w:r w:rsidRPr="008D114C">
        <w:rPr>
          <w:rFonts w:cstheme="minorHAnsi"/>
          <w:sz w:val="24"/>
          <w:szCs w:val="24"/>
        </w:rPr>
        <w:t>Trade Marks</w:t>
      </w:r>
      <w:proofErr w:type="gramEnd"/>
      <w:r w:rsidRPr="008D114C">
        <w:rPr>
          <w:rFonts w:cstheme="minorHAnsi"/>
          <w:sz w:val="24"/>
          <w:szCs w:val="24"/>
        </w:rPr>
        <w:t xml:space="preserve"> in Pan America as affected by the Havana Conference 1928’ (1928) 10 Journal of the Patent Office Society 483-489</w:t>
      </w:r>
    </w:p>
    <w:p w14:paraId="75E56D96"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Fenwick, Charles G. ‘The Coordination of Inter-American Peace Agreements’ (1944) 38(1) American Journal of International Law 4-19</w:t>
      </w:r>
    </w:p>
    <w:p w14:paraId="7DAA006F" w14:textId="58D1D8FB" w:rsidR="00494763" w:rsidRPr="008D114C" w:rsidRDefault="00494763" w:rsidP="00494763">
      <w:pPr>
        <w:spacing w:line="276" w:lineRule="auto"/>
        <w:jc w:val="both"/>
        <w:rPr>
          <w:rFonts w:cstheme="minorHAnsi"/>
          <w:sz w:val="24"/>
          <w:szCs w:val="24"/>
        </w:rPr>
      </w:pPr>
      <w:r w:rsidRPr="008D114C">
        <w:rPr>
          <w:rFonts w:cstheme="minorHAnsi"/>
          <w:sz w:val="24"/>
          <w:szCs w:val="24"/>
        </w:rPr>
        <w:t xml:space="preserve">Finch, George A. </w:t>
      </w:r>
      <w:r w:rsidR="00BD3304">
        <w:rPr>
          <w:rFonts w:cstheme="minorHAnsi"/>
          <w:sz w:val="24"/>
          <w:szCs w:val="24"/>
        </w:rPr>
        <w:t>‘</w:t>
      </w:r>
      <w:r w:rsidRPr="008D114C">
        <w:rPr>
          <w:rFonts w:cstheme="minorHAnsi"/>
          <w:sz w:val="24"/>
          <w:szCs w:val="24"/>
        </w:rPr>
        <w:t>Eighth International Conference of American States’ (1940) 34(4) American Journal of International Law 714</w:t>
      </w:r>
    </w:p>
    <w:p w14:paraId="7DDFA6B8"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Henn, Harry G. ‘Interrelation between the Universal Copyright Convention and the Pan-American Copyright Convention’ (1955) 2(4) Bulleting of the Copyright Society of the U.S.A. 110-112</w:t>
      </w:r>
    </w:p>
    <w:p w14:paraId="080BDF8D"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Inman, Samuel G. ‘Obstacles to Pan-American Concord’ (1923) 17(5) Current History 789-799</w:t>
      </w:r>
    </w:p>
    <w:p w14:paraId="4A8BDDB1"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 ‘Pan American Conference and their Results’ (1924) 4 The Southwestern Political and Social Science Quarterly 341-373</w:t>
      </w:r>
    </w:p>
    <w:p w14:paraId="72C4B55A"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Ladas, Stephen</w:t>
      </w:r>
      <w:r w:rsidRPr="008D114C">
        <w:rPr>
          <w:rFonts w:cstheme="minorHAnsi"/>
          <w:i/>
          <w:iCs/>
          <w:sz w:val="24"/>
          <w:szCs w:val="24"/>
        </w:rPr>
        <w:t>. The International Protection of Industrial Property</w:t>
      </w:r>
      <w:r w:rsidRPr="008D114C">
        <w:rPr>
          <w:rFonts w:cstheme="minorHAnsi"/>
          <w:sz w:val="24"/>
          <w:szCs w:val="24"/>
        </w:rPr>
        <w:t xml:space="preserve"> (Harvard University Press 1930) </w:t>
      </w:r>
    </w:p>
    <w:p w14:paraId="7F6E26AB"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 ‘Pan American Conventions on Industrial Property’ (1928) 22(4) American Journal of International Law 803 - 821</w:t>
      </w:r>
    </w:p>
    <w:p w14:paraId="3FCE5A65"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 ‘Inter-American Copyright’ (1941) 7(4) University of Pittsburgh Law Review 283-297</w:t>
      </w:r>
    </w:p>
    <w:p w14:paraId="6A6E9A4C"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 xml:space="preserve">Löhr, Isabella.  ‘Intellectual Cooperation in Transnational Networks: The League of Nations and the Globalization of Intellectual Property Rights’ in Mathias Albert et al (eds), </w:t>
      </w:r>
      <w:r w:rsidRPr="008D114C">
        <w:rPr>
          <w:rFonts w:cstheme="minorHAnsi"/>
          <w:i/>
          <w:iCs/>
          <w:sz w:val="24"/>
          <w:szCs w:val="24"/>
        </w:rPr>
        <w:lastRenderedPageBreak/>
        <w:t>Transnational Political Spaces: Agents – Structures – Encounters (History of Political Communication)</w:t>
      </w:r>
      <w:r w:rsidRPr="008D114C">
        <w:rPr>
          <w:rFonts w:cstheme="minorHAnsi"/>
          <w:sz w:val="24"/>
          <w:szCs w:val="24"/>
        </w:rPr>
        <w:t xml:space="preserve"> (University of Chicago Press, 2nd </w:t>
      </w:r>
      <w:proofErr w:type="spellStart"/>
      <w:r w:rsidRPr="008D114C">
        <w:rPr>
          <w:rFonts w:cstheme="minorHAnsi"/>
          <w:sz w:val="24"/>
          <w:szCs w:val="24"/>
        </w:rPr>
        <w:t>edn</w:t>
      </w:r>
      <w:proofErr w:type="spellEnd"/>
      <w:r w:rsidRPr="008D114C">
        <w:rPr>
          <w:rFonts w:cstheme="minorHAnsi"/>
          <w:sz w:val="24"/>
          <w:szCs w:val="24"/>
        </w:rPr>
        <w:t>, 2009) 58-88</w:t>
      </w:r>
    </w:p>
    <w:p w14:paraId="152158EF" w14:textId="77777777" w:rsidR="00741A30" w:rsidRDefault="00494763" w:rsidP="00494763">
      <w:pPr>
        <w:spacing w:line="276" w:lineRule="auto"/>
        <w:jc w:val="both"/>
        <w:rPr>
          <w:rFonts w:cstheme="minorHAnsi"/>
          <w:sz w:val="24"/>
          <w:szCs w:val="24"/>
        </w:rPr>
      </w:pPr>
      <w:r w:rsidRPr="008D114C">
        <w:rPr>
          <w:rFonts w:cstheme="minorHAnsi"/>
          <w:sz w:val="24"/>
          <w:szCs w:val="24"/>
        </w:rPr>
        <w:t xml:space="preserve">Manger, William.  </w:t>
      </w:r>
      <w:r w:rsidR="00741A30" w:rsidRPr="00741A30">
        <w:rPr>
          <w:rFonts w:cstheme="minorHAnsi"/>
          <w:sz w:val="24"/>
          <w:szCs w:val="24"/>
        </w:rPr>
        <w:t xml:space="preserve">‘The Pan American Union at the Sixth International Conference of American States’ (1928) 22(4) American Journal of International Law 764-775 </w:t>
      </w:r>
    </w:p>
    <w:p w14:paraId="2ECA4F2D" w14:textId="23B16A3D" w:rsidR="00494763" w:rsidRPr="008D114C" w:rsidRDefault="00741A30" w:rsidP="00494763">
      <w:pPr>
        <w:spacing w:line="276" w:lineRule="auto"/>
        <w:jc w:val="both"/>
        <w:rPr>
          <w:rFonts w:cstheme="minorHAnsi"/>
          <w:sz w:val="24"/>
          <w:szCs w:val="24"/>
        </w:rPr>
      </w:pPr>
      <w:r>
        <w:rPr>
          <w:rFonts w:cstheme="minorHAnsi"/>
          <w:sz w:val="24"/>
          <w:szCs w:val="24"/>
        </w:rPr>
        <w:t xml:space="preserve">-- </w:t>
      </w:r>
      <w:r w:rsidR="00494763" w:rsidRPr="008D114C">
        <w:rPr>
          <w:rFonts w:cstheme="minorHAnsi"/>
          <w:sz w:val="24"/>
          <w:szCs w:val="24"/>
        </w:rPr>
        <w:t>‘The Pan American Union and the Conclusions of the Seventh International Conference of American States’ (1935) 669(2) Bulletin of the Pan American Union 77-94</w:t>
      </w:r>
    </w:p>
    <w:p w14:paraId="224C4D83" w14:textId="649CDAD2" w:rsidR="00494763" w:rsidRPr="008D114C" w:rsidRDefault="00494763" w:rsidP="00494763">
      <w:pPr>
        <w:spacing w:line="276" w:lineRule="auto"/>
        <w:jc w:val="both"/>
        <w:rPr>
          <w:rFonts w:cstheme="minorHAnsi"/>
          <w:i/>
          <w:iCs/>
          <w:sz w:val="24"/>
          <w:szCs w:val="24"/>
        </w:rPr>
      </w:pPr>
      <w:r w:rsidRPr="008D114C">
        <w:rPr>
          <w:rFonts w:cstheme="minorHAnsi"/>
          <w:sz w:val="24"/>
          <w:szCs w:val="24"/>
        </w:rPr>
        <w:t>Morris, P Sean. ‘Innovation Diplomacy: International Exhibitions and the Rise of Innovation in the Law of Nations’ in P Sean Morris (eds),</w:t>
      </w:r>
      <w:r w:rsidRPr="008D114C">
        <w:rPr>
          <w:rFonts w:cstheme="minorHAnsi"/>
          <w:i/>
          <w:iCs/>
          <w:sz w:val="24"/>
          <w:szCs w:val="24"/>
        </w:rPr>
        <w:t xml:space="preserve"> Intellectual Property and the Law of Nations, 1860-</w:t>
      </w:r>
      <w:r w:rsidR="002C55B4" w:rsidRPr="008D114C">
        <w:rPr>
          <w:rFonts w:cstheme="minorHAnsi"/>
          <w:i/>
          <w:iCs/>
          <w:sz w:val="24"/>
          <w:szCs w:val="24"/>
        </w:rPr>
        <w:t>1920</w:t>
      </w:r>
      <w:r w:rsidR="002C55B4" w:rsidRPr="008D114C">
        <w:rPr>
          <w:rFonts w:cstheme="minorHAnsi"/>
          <w:sz w:val="24"/>
          <w:szCs w:val="24"/>
        </w:rPr>
        <w:t xml:space="preserve"> (</w:t>
      </w:r>
      <w:r w:rsidRPr="008D114C">
        <w:rPr>
          <w:rFonts w:cstheme="minorHAnsi"/>
          <w:sz w:val="24"/>
          <w:szCs w:val="24"/>
        </w:rPr>
        <w:t xml:space="preserve">Brill </w:t>
      </w:r>
      <w:proofErr w:type="spellStart"/>
      <w:r w:rsidRPr="008D114C">
        <w:rPr>
          <w:rFonts w:cstheme="minorHAnsi"/>
          <w:sz w:val="24"/>
          <w:szCs w:val="24"/>
        </w:rPr>
        <w:t>Nijhoff</w:t>
      </w:r>
      <w:proofErr w:type="spellEnd"/>
      <w:r w:rsidRPr="008D114C">
        <w:rPr>
          <w:rFonts w:cstheme="minorHAnsi"/>
          <w:sz w:val="24"/>
          <w:szCs w:val="24"/>
        </w:rPr>
        <w:t xml:space="preserve"> 2022</w:t>
      </w:r>
      <w:r w:rsidRPr="008D114C">
        <w:rPr>
          <w:rFonts w:cstheme="minorHAnsi"/>
          <w:i/>
          <w:iCs/>
          <w:sz w:val="24"/>
          <w:szCs w:val="24"/>
        </w:rPr>
        <w:t>)</w:t>
      </w:r>
      <w:r w:rsidRPr="008D114C">
        <w:rPr>
          <w:rFonts w:cstheme="minorHAnsi"/>
          <w:sz w:val="24"/>
          <w:szCs w:val="24"/>
        </w:rPr>
        <w:t xml:space="preserve"> 115</w:t>
      </w:r>
    </w:p>
    <w:p w14:paraId="59B3A704" w14:textId="5D92B0E0" w:rsidR="00D027D9" w:rsidRPr="00D027D9" w:rsidRDefault="00D027D9" w:rsidP="00494763">
      <w:pPr>
        <w:spacing w:line="276" w:lineRule="auto"/>
        <w:jc w:val="both"/>
        <w:rPr>
          <w:sz w:val="24"/>
          <w:szCs w:val="24"/>
        </w:rPr>
      </w:pPr>
      <w:r w:rsidRPr="00D027D9">
        <w:rPr>
          <w:sz w:val="24"/>
          <w:szCs w:val="24"/>
        </w:rPr>
        <w:t xml:space="preserve">Pizarro Cortés, </w:t>
      </w:r>
      <w:r>
        <w:rPr>
          <w:sz w:val="24"/>
          <w:szCs w:val="24"/>
        </w:rPr>
        <w:t xml:space="preserve">Carolina. </w:t>
      </w:r>
      <w:r w:rsidRPr="00D027D9">
        <w:rPr>
          <w:sz w:val="24"/>
          <w:szCs w:val="24"/>
        </w:rPr>
        <w:t xml:space="preserve">‘The </w:t>
      </w:r>
      <w:r w:rsidR="00F62B89">
        <w:rPr>
          <w:sz w:val="24"/>
          <w:szCs w:val="24"/>
        </w:rPr>
        <w:t>D</w:t>
      </w:r>
      <w:r w:rsidRPr="00D027D9">
        <w:rPr>
          <w:sz w:val="24"/>
          <w:szCs w:val="24"/>
        </w:rPr>
        <w:t xml:space="preserve">ecentring of the </w:t>
      </w:r>
      <w:r w:rsidR="00F62B89">
        <w:rPr>
          <w:sz w:val="24"/>
          <w:szCs w:val="24"/>
        </w:rPr>
        <w:t>H</w:t>
      </w:r>
      <w:r w:rsidRPr="00D027D9">
        <w:rPr>
          <w:sz w:val="24"/>
          <w:szCs w:val="24"/>
        </w:rPr>
        <w:t xml:space="preserve">istorical </w:t>
      </w:r>
      <w:r w:rsidR="00F62B89">
        <w:rPr>
          <w:sz w:val="24"/>
          <w:szCs w:val="24"/>
        </w:rPr>
        <w:t>S</w:t>
      </w:r>
      <w:r w:rsidRPr="00D027D9">
        <w:rPr>
          <w:sz w:val="24"/>
          <w:szCs w:val="24"/>
        </w:rPr>
        <w:t xml:space="preserve">ubject in the </w:t>
      </w:r>
      <w:r w:rsidR="00F62B89">
        <w:rPr>
          <w:sz w:val="24"/>
          <w:szCs w:val="24"/>
        </w:rPr>
        <w:t>C</w:t>
      </w:r>
      <w:r w:rsidRPr="00D027D9">
        <w:rPr>
          <w:sz w:val="24"/>
          <w:szCs w:val="24"/>
        </w:rPr>
        <w:t xml:space="preserve">ontemporary </w:t>
      </w:r>
      <w:r w:rsidR="00F62B89">
        <w:rPr>
          <w:sz w:val="24"/>
          <w:szCs w:val="24"/>
        </w:rPr>
        <w:t>I</w:t>
      </w:r>
      <w:r w:rsidRPr="00D027D9">
        <w:rPr>
          <w:sz w:val="24"/>
          <w:szCs w:val="24"/>
        </w:rPr>
        <w:t xml:space="preserve">maginary of the </w:t>
      </w:r>
      <w:r w:rsidR="00F62B89">
        <w:rPr>
          <w:sz w:val="24"/>
          <w:szCs w:val="24"/>
        </w:rPr>
        <w:t>I</w:t>
      </w:r>
      <w:r w:rsidRPr="00D027D9">
        <w:rPr>
          <w:sz w:val="24"/>
          <w:szCs w:val="24"/>
        </w:rPr>
        <w:t xml:space="preserve">ndependence </w:t>
      </w:r>
      <w:r w:rsidR="00F62B89">
        <w:rPr>
          <w:sz w:val="24"/>
          <w:szCs w:val="24"/>
        </w:rPr>
        <w:t>P</w:t>
      </w:r>
      <w:r w:rsidRPr="00D027D9">
        <w:rPr>
          <w:sz w:val="24"/>
          <w:szCs w:val="24"/>
        </w:rPr>
        <w:t>rocess’ (2011) 20(4) Journal of Latin American Cultural Studies 323</w:t>
      </w:r>
      <w:r w:rsidR="00372EBD">
        <w:rPr>
          <w:sz w:val="24"/>
          <w:szCs w:val="24"/>
        </w:rPr>
        <w:t>-342</w:t>
      </w:r>
    </w:p>
    <w:p w14:paraId="64465E19" w14:textId="755F079A" w:rsidR="00494763" w:rsidRDefault="00494763" w:rsidP="00494763">
      <w:pPr>
        <w:spacing w:line="276" w:lineRule="auto"/>
        <w:jc w:val="both"/>
        <w:rPr>
          <w:rFonts w:cstheme="minorHAnsi"/>
          <w:sz w:val="24"/>
          <w:szCs w:val="24"/>
          <w:lang w:val="es-419"/>
        </w:rPr>
      </w:pPr>
      <w:r w:rsidRPr="008D114C">
        <w:rPr>
          <w:rFonts w:cstheme="minorHAnsi"/>
          <w:sz w:val="24"/>
          <w:szCs w:val="24"/>
        </w:rPr>
        <w:t xml:space="preserve">Preuss, Ori and Scarfi, Juan Pablo.  </w:t>
      </w:r>
      <w:r w:rsidRPr="003B5C91">
        <w:rPr>
          <w:rFonts w:cstheme="minorHAnsi"/>
          <w:sz w:val="24"/>
          <w:szCs w:val="24"/>
          <w:lang w:val="es-419"/>
        </w:rPr>
        <w:t>‘Relaciones Internacionales, Identidades Colectivas y Vida Intellectual en Sudamérica, 1810-1945’ (2013) 39 Revista Complutense de Historia de América 15-21</w:t>
      </w:r>
    </w:p>
    <w:p w14:paraId="38C99DCB" w14:textId="77777777" w:rsidR="00021FD9" w:rsidRPr="008D114C" w:rsidRDefault="00021FD9" w:rsidP="00021FD9">
      <w:pPr>
        <w:spacing w:line="276" w:lineRule="auto"/>
        <w:jc w:val="both"/>
        <w:rPr>
          <w:rFonts w:cstheme="minorHAnsi"/>
          <w:sz w:val="24"/>
          <w:szCs w:val="24"/>
        </w:rPr>
      </w:pPr>
      <w:r w:rsidRPr="008D114C">
        <w:rPr>
          <w:rFonts w:cstheme="minorHAnsi"/>
          <w:sz w:val="24"/>
          <w:szCs w:val="24"/>
        </w:rPr>
        <w:t xml:space="preserve">Polido </w:t>
      </w:r>
      <w:r>
        <w:rPr>
          <w:rFonts w:cstheme="minorHAnsi"/>
          <w:sz w:val="24"/>
          <w:szCs w:val="24"/>
        </w:rPr>
        <w:t>F B P</w:t>
      </w:r>
      <w:r w:rsidRPr="008D114C">
        <w:rPr>
          <w:rFonts w:cstheme="minorHAnsi"/>
          <w:sz w:val="24"/>
          <w:szCs w:val="24"/>
        </w:rPr>
        <w:t xml:space="preserve"> and Rosina </w:t>
      </w:r>
      <w:r>
        <w:rPr>
          <w:rFonts w:cstheme="minorHAnsi"/>
          <w:sz w:val="24"/>
          <w:szCs w:val="24"/>
        </w:rPr>
        <w:t>M S G</w:t>
      </w:r>
      <w:r w:rsidRPr="008D114C">
        <w:rPr>
          <w:rFonts w:cstheme="minorHAnsi"/>
          <w:sz w:val="24"/>
          <w:szCs w:val="24"/>
        </w:rPr>
        <w:t xml:space="preserve">. ‘The Emergence and Development of Intellectual property Law in South America’ in Rochelle Dreyfuss and Justine Pila (eds), </w:t>
      </w:r>
      <w:r w:rsidRPr="008D114C">
        <w:rPr>
          <w:rFonts w:cstheme="minorHAnsi"/>
          <w:i/>
          <w:iCs/>
          <w:sz w:val="24"/>
          <w:szCs w:val="24"/>
        </w:rPr>
        <w:t>The Oxford Handbook of Intellectual property Law</w:t>
      </w:r>
      <w:r w:rsidRPr="008D114C">
        <w:rPr>
          <w:rFonts w:cstheme="minorHAnsi"/>
          <w:sz w:val="24"/>
          <w:szCs w:val="24"/>
        </w:rPr>
        <w:t xml:space="preserve"> (OUP 2018)</w:t>
      </w:r>
    </w:p>
    <w:p w14:paraId="7A94D82B" w14:textId="77777777" w:rsidR="00494763" w:rsidRPr="008D114C" w:rsidRDefault="00494763" w:rsidP="00494763">
      <w:pPr>
        <w:spacing w:line="276" w:lineRule="auto"/>
        <w:jc w:val="both"/>
        <w:rPr>
          <w:rFonts w:cstheme="minorHAnsi"/>
          <w:sz w:val="24"/>
          <w:szCs w:val="24"/>
        </w:rPr>
      </w:pPr>
      <w:r w:rsidRPr="008D114C">
        <w:rPr>
          <w:rFonts w:cstheme="minorHAnsi"/>
          <w:i/>
          <w:iCs/>
          <w:sz w:val="24"/>
          <w:szCs w:val="24"/>
        </w:rPr>
        <w:t>Report of the Delegates of the United States of America to the Fifth International Conference of American States</w:t>
      </w:r>
      <w:r w:rsidRPr="008D114C">
        <w:rPr>
          <w:rFonts w:cstheme="minorHAnsi"/>
          <w:sz w:val="24"/>
          <w:szCs w:val="24"/>
        </w:rPr>
        <w:t xml:space="preserve">, Santiago, Chile, March 25 to May 3, 1923 (U.S. Government Printing Office 1923)  </w:t>
      </w:r>
    </w:p>
    <w:p w14:paraId="3B35E9D3" w14:textId="77777777" w:rsidR="00494763" w:rsidRPr="008D114C" w:rsidRDefault="00494763" w:rsidP="00494763">
      <w:pPr>
        <w:spacing w:line="276" w:lineRule="auto"/>
        <w:jc w:val="both"/>
        <w:rPr>
          <w:rFonts w:cstheme="minorHAnsi"/>
          <w:sz w:val="24"/>
          <w:szCs w:val="24"/>
        </w:rPr>
      </w:pPr>
      <w:r w:rsidRPr="008D114C">
        <w:rPr>
          <w:rFonts w:cstheme="minorHAnsi"/>
          <w:i/>
          <w:iCs/>
          <w:sz w:val="24"/>
          <w:szCs w:val="24"/>
        </w:rPr>
        <w:t>Report of the Delegates of the United States of America to the Seventh International Conference of American States</w:t>
      </w:r>
      <w:r w:rsidRPr="008D114C">
        <w:rPr>
          <w:rFonts w:cstheme="minorHAnsi"/>
          <w:sz w:val="24"/>
          <w:szCs w:val="24"/>
        </w:rPr>
        <w:t>, Montevideo, Uruguay, December 3-26, 1933 (U.S. Government Printing Office, 1934)</w:t>
      </w:r>
    </w:p>
    <w:p w14:paraId="13239E0D" w14:textId="25D1FF47" w:rsidR="00B8479B" w:rsidRDefault="00B8479B" w:rsidP="00494763">
      <w:pPr>
        <w:spacing w:line="276" w:lineRule="auto"/>
        <w:jc w:val="both"/>
        <w:rPr>
          <w:rFonts w:cstheme="minorHAnsi"/>
          <w:sz w:val="24"/>
          <w:szCs w:val="24"/>
        </w:rPr>
      </w:pPr>
      <w:r w:rsidRPr="00B8479B">
        <w:rPr>
          <w:rFonts w:cstheme="minorHAnsi"/>
          <w:sz w:val="24"/>
          <w:szCs w:val="24"/>
        </w:rPr>
        <w:t xml:space="preserve">Ritch Jr, </w:t>
      </w:r>
      <w:r w:rsidR="00EA311F" w:rsidRPr="00EA311F">
        <w:rPr>
          <w:rFonts w:cstheme="minorHAnsi"/>
          <w:sz w:val="24"/>
          <w:szCs w:val="24"/>
        </w:rPr>
        <w:t>James E</w:t>
      </w:r>
      <w:r w:rsidR="00EA311F">
        <w:rPr>
          <w:rFonts w:cstheme="minorHAnsi"/>
          <w:sz w:val="24"/>
          <w:szCs w:val="24"/>
        </w:rPr>
        <w:t>.</w:t>
      </w:r>
      <w:r w:rsidR="00EA311F" w:rsidRPr="00EA311F">
        <w:rPr>
          <w:rFonts w:cstheme="minorHAnsi"/>
          <w:sz w:val="24"/>
          <w:szCs w:val="24"/>
        </w:rPr>
        <w:t xml:space="preserve"> </w:t>
      </w:r>
      <w:r w:rsidRPr="00B8479B">
        <w:rPr>
          <w:rFonts w:cstheme="minorHAnsi"/>
          <w:sz w:val="24"/>
          <w:szCs w:val="24"/>
        </w:rPr>
        <w:t>‘Codification of the Private International Law of the American Countries’ (1965) 7(2) Inter-American Law Review 395</w:t>
      </w:r>
      <w:r w:rsidR="00EA311F">
        <w:rPr>
          <w:rFonts w:cstheme="minorHAnsi"/>
          <w:sz w:val="24"/>
          <w:szCs w:val="24"/>
        </w:rPr>
        <w:t>-418</w:t>
      </w:r>
    </w:p>
    <w:p w14:paraId="1E581567" w14:textId="430ADF41" w:rsidR="00494763" w:rsidRPr="008D114C" w:rsidRDefault="00494763" w:rsidP="00494763">
      <w:pPr>
        <w:spacing w:line="276" w:lineRule="auto"/>
        <w:jc w:val="both"/>
        <w:rPr>
          <w:rFonts w:cstheme="minorHAnsi"/>
          <w:sz w:val="24"/>
          <w:szCs w:val="24"/>
        </w:rPr>
      </w:pPr>
      <w:r w:rsidRPr="008D114C">
        <w:rPr>
          <w:rFonts w:cstheme="minorHAnsi"/>
          <w:sz w:val="24"/>
          <w:szCs w:val="24"/>
        </w:rPr>
        <w:t>Rinaldo Jr, Alfred L.  ‘Scope of Copyright Protection in the United States under Existing Inter-American Relations: Abrogation of the Need for U.S. Protection under the Buenos Aires Convention by Reliance upon the UCC’ (1975) 22(6) Bulletin of the Copyright Society of the U.S.A. 417-436</w:t>
      </w:r>
    </w:p>
    <w:p w14:paraId="3439CA6A" w14:textId="77777777" w:rsidR="00494763" w:rsidRDefault="00494763" w:rsidP="00494763">
      <w:pPr>
        <w:spacing w:line="276" w:lineRule="auto"/>
        <w:jc w:val="both"/>
        <w:rPr>
          <w:rFonts w:cstheme="minorHAnsi"/>
          <w:sz w:val="24"/>
          <w:szCs w:val="24"/>
        </w:rPr>
      </w:pPr>
      <w:r w:rsidRPr="008D114C">
        <w:rPr>
          <w:rFonts w:cstheme="minorHAnsi"/>
          <w:sz w:val="24"/>
          <w:szCs w:val="24"/>
        </w:rPr>
        <w:t>Rowe, Leo Stanton. ‘The Significance of the Seventh International Conference of American States’ (1934) 28 American Society of International Law Proceedings 34-40</w:t>
      </w:r>
    </w:p>
    <w:p w14:paraId="72D9353F" w14:textId="1243126B" w:rsidR="009E7890" w:rsidRPr="008D114C" w:rsidRDefault="009E7890" w:rsidP="00494763">
      <w:pPr>
        <w:spacing w:line="276" w:lineRule="auto"/>
        <w:jc w:val="both"/>
        <w:rPr>
          <w:rFonts w:cstheme="minorHAnsi"/>
          <w:sz w:val="24"/>
          <w:szCs w:val="24"/>
        </w:rPr>
      </w:pPr>
      <w:r>
        <w:rPr>
          <w:rFonts w:cstheme="minorHAnsi"/>
          <w:sz w:val="24"/>
          <w:szCs w:val="24"/>
        </w:rPr>
        <w:t>--</w:t>
      </w:r>
      <w:r w:rsidRPr="009E7890">
        <w:t xml:space="preserve"> </w:t>
      </w:r>
      <w:r w:rsidRPr="00681266">
        <w:t>‘The Eighth International Conference of American States’ (1938) 72(11) Bulletin of the Pan American Union 617, 618-619</w:t>
      </w:r>
    </w:p>
    <w:p w14:paraId="28170E9D" w14:textId="77777777" w:rsidR="00494763" w:rsidRPr="003B5C91" w:rsidRDefault="00494763" w:rsidP="00494763">
      <w:pPr>
        <w:spacing w:line="276" w:lineRule="auto"/>
        <w:jc w:val="both"/>
        <w:rPr>
          <w:rFonts w:cstheme="minorHAnsi"/>
          <w:sz w:val="24"/>
          <w:szCs w:val="24"/>
          <w:lang w:val="es-419"/>
        </w:rPr>
      </w:pPr>
      <w:proofErr w:type="spellStart"/>
      <w:r w:rsidRPr="003B5C91">
        <w:rPr>
          <w:rFonts w:cstheme="minorHAnsi"/>
          <w:sz w:val="24"/>
          <w:szCs w:val="24"/>
          <w:lang w:val="es-419"/>
        </w:rPr>
        <w:lastRenderedPageBreak/>
        <w:t>Roffe</w:t>
      </w:r>
      <w:proofErr w:type="spellEnd"/>
      <w:r w:rsidRPr="003B5C91">
        <w:rPr>
          <w:rFonts w:cstheme="minorHAnsi"/>
          <w:sz w:val="24"/>
          <w:szCs w:val="24"/>
          <w:lang w:val="es-419"/>
        </w:rPr>
        <w:t>, Pedro. ‘Evolución e importancia del Sistema de la propiedad intelectual’ (1985) 37(12) Comercio Exterior 1039-1045</w:t>
      </w:r>
    </w:p>
    <w:p w14:paraId="3373A92E" w14:textId="73E708B2" w:rsidR="008160A6" w:rsidRPr="008160A6" w:rsidRDefault="008160A6" w:rsidP="008160A6">
      <w:pPr>
        <w:spacing w:line="276" w:lineRule="auto"/>
        <w:jc w:val="both"/>
        <w:rPr>
          <w:rFonts w:cstheme="minorHAnsi"/>
          <w:sz w:val="24"/>
          <w:szCs w:val="24"/>
        </w:rPr>
      </w:pPr>
      <w:r w:rsidRPr="008160A6">
        <w:rPr>
          <w:rFonts w:cstheme="minorHAnsi"/>
          <w:sz w:val="24"/>
          <w:szCs w:val="24"/>
        </w:rPr>
        <w:t>Scott, James Brown. ‘Editorial Comment: The Fifth International Conference of American States’ (1923) 17(3) American Journal of International Law 518-521</w:t>
      </w:r>
    </w:p>
    <w:p w14:paraId="772E1B01" w14:textId="4824993A" w:rsidR="008160A6" w:rsidRPr="008160A6" w:rsidRDefault="005454A0" w:rsidP="008160A6">
      <w:pPr>
        <w:spacing w:line="276" w:lineRule="auto"/>
        <w:jc w:val="both"/>
        <w:rPr>
          <w:rFonts w:cstheme="minorHAnsi"/>
          <w:sz w:val="24"/>
          <w:szCs w:val="24"/>
        </w:rPr>
      </w:pPr>
      <w:r>
        <w:rPr>
          <w:rFonts w:cstheme="minorHAnsi"/>
          <w:sz w:val="24"/>
          <w:szCs w:val="24"/>
        </w:rPr>
        <w:t>--</w:t>
      </w:r>
      <w:r w:rsidR="008160A6" w:rsidRPr="008160A6">
        <w:rPr>
          <w:rFonts w:cstheme="minorHAnsi"/>
          <w:sz w:val="24"/>
          <w:szCs w:val="24"/>
        </w:rPr>
        <w:t xml:space="preserve"> ‘The Seventh International Conference of American States’ (1934) 28(2) American Journal of International Law 219-230</w:t>
      </w:r>
    </w:p>
    <w:p w14:paraId="1798692A"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 xml:space="preserve">Trindade, A </w:t>
      </w:r>
      <w:proofErr w:type="spellStart"/>
      <w:r w:rsidRPr="008D114C">
        <w:rPr>
          <w:rFonts w:cstheme="minorHAnsi"/>
          <w:sz w:val="24"/>
          <w:szCs w:val="24"/>
        </w:rPr>
        <w:t>A</w:t>
      </w:r>
      <w:proofErr w:type="spellEnd"/>
      <w:r w:rsidRPr="008D114C">
        <w:rPr>
          <w:rFonts w:cstheme="minorHAnsi"/>
          <w:sz w:val="24"/>
          <w:szCs w:val="24"/>
        </w:rPr>
        <w:t xml:space="preserve"> Cançado. The Inter-American Juridical Committee; an overview’ (1982) 38(11) The World Today 437-442</w:t>
      </w:r>
    </w:p>
    <w:p w14:paraId="4D0738B7" w14:textId="7E0E1D27" w:rsidR="00494763" w:rsidRPr="008D114C" w:rsidRDefault="00494763" w:rsidP="00494763">
      <w:pPr>
        <w:spacing w:line="276" w:lineRule="auto"/>
        <w:jc w:val="both"/>
        <w:rPr>
          <w:rFonts w:cstheme="minorHAnsi"/>
          <w:sz w:val="24"/>
          <w:szCs w:val="24"/>
        </w:rPr>
      </w:pPr>
      <w:r w:rsidRPr="008D114C">
        <w:rPr>
          <w:rFonts w:cstheme="minorHAnsi"/>
          <w:sz w:val="24"/>
          <w:szCs w:val="24"/>
        </w:rPr>
        <w:t xml:space="preserve">Trone, John. ‘The Stimson Doctrine of Non-recognitions of Territorial Conquest’ </w:t>
      </w:r>
      <w:r w:rsidR="0005784A">
        <w:rPr>
          <w:rFonts w:cstheme="minorHAnsi"/>
          <w:sz w:val="24"/>
          <w:szCs w:val="24"/>
        </w:rPr>
        <w:t xml:space="preserve">(1996) 19(1) </w:t>
      </w:r>
      <w:r w:rsidR="00246E72" w:rsidRPr="00246E72">
        <w:rPr>
          <w:rFonts w:cstheme="minorHAnsi"/>
          <w:sz w:val="24"/>
          <w:szCs w:val="24"/>
        </w:rPr>
        <w:t>The University of Queensland Law Journal 160-164</w:t>
      </w:r>
    </w:p>
    <w:p w14:paraId="291790C2" w14:textId="77777777" w:rsidR="00494763" w:rsidRPr="008D114C" w:rsidRDefault="00494763" w:rsidP="00494763">
      <w:pPr>
        <w:spacing w:line="276" w:lineRule="auto"/>
        <w:jc w:val="both"/>
        <w:rPr>
          <w:rFonts w:cstheme="minorHAnsi"/>
          <w:sz w:val="24"/>
          <w:szCs w:val="24"/>
        </w:rPr>
      </w:pPr>
      <w:r w:rsidRPr="008D114C">
        <w:rPr>
          <w:rFonts w:cstheme="minorHAnsi"/>
          <w:sz w:val="24"/>
          <w:szCs w:val="24"/>
        </w:rPr>
        <w:t>Sanders, William. ‘International Copyright Protection: The Present Status’ (1939) 73(7) Bulletin of the Pan American Union 418-428</w:t>
      </w:r>
    </w:p>
    <w:p w14:paraId="081938DF" w14:textId="3A6D138E" w:rsidR="00494763" w:rsidRDefault="00494763" w:rsidP="00494763">
      <w:pPr>
        <w:spacing w:line="276" w:lineRule="auto"/>
        <w:jc w:val="both"/>
        <w:rPr>
          <w:rFonts w:cstheme="minorHAnsi"/>
          <w:sz w:val="24"/>
          <w:szCs w:val="24"/>
        </w:rPr>
      </w:pPr>
      <w:r w:rsidRPr="008D114C">
        <w:rPr>
          <w:rFonts w:cstheme="minorHAnsi"/>
          <w:sz w:val="24"/>
          <w:szCs w:val="24"/>
        </w:rPr>
        <w:t>Sheinin, Daniel.  ‘Argentina and the United States at the Sixth Pan American Conference (Havana 1928)</w:t>
      </w:r>
      <w:r w:rsidR="00BD127F" w:rsidRPr="008D114C">
        <w:rPr>
          <w:rFonts w:cstheme="minorHAnsi"/>
          <w:sz w:val="24"/>
          <w:szCs w:val="24"/>
        </w:rPr>
        <w:t>’ (</w:t>
      </w:r>
      <w:r w:rsidRPr="008D114C">
        <w:rPr>
          <w:rFonts w:cstheme="minorHAnsi"/>
          <w:sz w:val="24"/>
          <w:szCs w:val="24"/>
        </w:rPr>
        <w:t>1991) ISA Research Papers 1</w:t>
      </w:r>
    </w:p>
    <w:p w14:paraId="7C916F35" w14:textId="1F81ED6A" w:rsidR="00F8742E" w:rsidRPr="00F8742E" w:rsidRDefault="00F8742E" w:rsidP="00494763">
      <w:pPr>
        <w:spacing w:line="276" w:lineRule="auto"/>
        <w:jc w:val="both"/>
        <w:rPr>
          <w:rFonts w:cstheme="minorHAnsi"/>
          <w:sz w:val="24"/>
          <w:szCs w:val="24"/>
        </w:rPr>
      </w:pPr>
      <w:r w:rsidRPr="00F8742E">
        <w:rPr>
          <w:sz w:val="24"/>
          <w:szCs w:val="24"/>
        </w:rPr>
        <w:t>Union of American Republics, ‘The Eighth International Conference of American States’ (1938) 72(11) Bulletin of the Pan American Union 617</w:t>
      </w:r>
      <w:r>
        <w:rPr>
          <w:sz w:val="24"/>
          <w:szCs w:val="24"/>
        </w:rPr>
        <w:t>-619</w:t>
      </w:r>
    </w:p>
    <w:p w14:paraId="41C09D97" w14:textId="40621D38" w:rsidR="00494763" w:rsidRDefault="00494763" w:rsidP="006351F6">
      <w:pPr>
        <w:spacing w:line="276" w:lineRule="auto"/>
        <w:jc w:val="both"/>
        <w:rPr>
          <w:rFonts w:cstheme="minorHAnsi"/>
          <w:sz w:val="24"/>
          <w:szCs w:val="24"/>
        </w:rPr>
      </w:pPr>
      <w:proofErr w:type="spellStart"/>
      <w:r w:rsidRPr="008D114C">
        <w:rPr>
          <w:rFonts w:cstheme="minorHAnsi"/>
          <w:sz w:val="24"/>
          <w:szCs w:val="24"/>
        </w:rPr>
        <w:t>Vasyliev</w:t>
      </w:r>
      <w:proofErr w:type="spellEnd"/>
      <w:r w:rsidRPr="008D114C">
        <w:rPr>
          <w:rFonts w:cstheme="minorHAnsi"/>
          <w:sz w:val="24"/>
          <w:szCs w:val="24"/>
        </w:rPr>
        <w:t xml:space="preserve">, </w:t>
      </w:r>
      <w:proofErr w:type="spellStart"/>
      <w:r w:rsidRPr="008D114C">
        <w:rPr>
          <w:rFonts w:cstheme="minorHAnsi"/>
          <w:sz w:val="24"/>
          <w:szCs w:val="24"/>
        </w:rPr>
        <w:t>Ie</w:t>
      </w:r>
      <w:proofErr w:type="spellEnd"/>
      <w:r w:rsidRPr="008D114C">
        <w:rPr>
          <w:rFonts w:cstheme="minorHAnsi"/>
          <w:sz w:val="24"/>
          <w:szCs w:val="24"/>
        </w:rPr>
        <w:t xml:space="preserve"> O. ‘The Beginning of International Legal Protection of Intellectual Property in the XIX </w:t>
      </w:r>
      <w:r w:rsidR="00ED2F79">
        <w:rPr>
          <w:rFonts w:cstheme="minorHAnsi"/>
          <w:sz w:val="24"/>
          <w:szCs w:val="24"/>
        </w:rPr>
        <w:t>C</w:t>
      </w:r>
      <w:r w:rsidRPr="008D114C">
        <w:rPr>
          <w:rFonts w:cstheme="minorHAnsi"/>
          <w:sz w:val="24"/>
          <w:szCs w:val="24"/>
        </w:rPr>
        <w:t xml:space="preserve">entury’ </w:t>
      </w:r>
      <w:r w:rsidR="00FE6272">
        <w:rPr>
          <w:rFonts w:cstheme="minorHAnsi"/>
          <w:sz w:val="24"/>
          <w:szCs w:val="24"/>
        </w:rPr>
        <w:t>(2021)</w:t>
      </w:r>
      <w:r w:rsidR="0086701C">
        <w:rPr>
          <w:rFonts w:cstheme="minorHAnsi"/>
          <w:sz w:val="24"/>
          <w:szCs w:val="24"/>
        </w:rPr>
        <w:t xml:space="preserve"> </w:t>
      </w:r>
      <w:r w:rsidRPr="008D114C">
        <w:rPr>
          <w:rFonts w:cstheme="minorHAnsi"/>
          <w:sz w:val="24"/>
          <w:szCs w:val="24"/>
        </w:rPr>
        <w:t>BBC 94 Z 40</w:t>
      </w:r>
      <w:r w:rsidR="00441AB1">
        <w:rPr>
          <w:rFonts w:cstheme="minorHAnsi"/>
          <w:sz w:val="24"/>
          <w:szCs w:val="24"/>
        </w:rPr>
        <w:t xml:space="preserve"> </w:t>
      </w:r>
      <w:r w:rsidRPr="008D114C">
        <w:rPr>
          <w:rFonts w:cstheme="minorHAnsi"/>
          <w:sz w:val="24"/>
          <w:szCs w:val="24"/>
        </w:rPr>
        <w:t>95</w:t>
      </w:r>
      <w:r w:rsidR="0059249C">
        <w:rPr>
          <w:rFonts w:cstheme="minorHAnsi"/>
          <w:sz w:val="24"/>
          <w:szCs w:val="24"/>
        </w:rPr>
        <w:t>-107</w:t>
      </w:r>
    </w:p>
    <w:p w14:paraId="469B48CC" w14:textId="39435DB8" w:rsidR="00D9281D" w:rsidRPr="008D114C" w:rsidRDefault="00D9281D" w:rsidP="006351F6">
      <w:pPr>
        <w:spacing w:line="276" w:lineRule="auto"/>
        <w:jc w:val="both"/>
        <w:rPr>
          <w:rFonts w:cstheme="minorHAnsi"/>
          <w:sz w:val="24"/>
          <w:szCs w:val="24"/>
        </w:rPr>
      </w:pPr>
      <w:r w:rsidRPr="00D9281D">
        <w:rPr>
          <w:rFonts w:cstheme="minorHAnsi"/>
          <w:sz w:val="24"/>
          <w:szCs w:val="24"/>
        </w:rPr>
        <w:t xml:space="preserve">Wright, </w:t>
      </w:r>
      <w:proofErr w:type="gramStart"/>
      <w:r w:rsidRPr="00D9281D">
        <w:rPr>
          <w:rFonts w:cstheme="minorHAnsi"/>
          <w:sz w:val="24"/>
          <w:szCs w:val="24"/>
        </w:rPr>
        <w:t xml:space="preserve">Herbert </w:t>
      </w:r>
      <w:r>
        <w:rPr>
          <w:rFonts w:cstheme="minorHAnsi"/>
          <w:sz w:val="24"/>
          <w:szCs w:val="24"/>
        </w:rPr>
        <w:t>.</w:t>
      </w:r>
      <w:proofErr w:type="gramEnd"/>
      <w:r>
        <w:rPr>
          <w:rFonts w:cstheme="minorHAnsi"/>
          <w:sz w:val="24"/>
          <w:szCs w:val="24"/>
        </w:rPr>
        <w:t xml:space="preserve"> </w:t>
      </w:r>
      <w:r w:rsidRPr="00D9281D">
        <w:rPr>
          <w:rFonts w:cstheme="minorHAnsi"/>
          <w:sz w:val="24"/>
          <w:szCs w:val="24"/>
        </w:rPr>
        <w:t>‘The Montevideo conference and organization for peace’ (1934) 97(2) World Affairs 100-103</w:t>
      </w:r>
    </w:p>
    <w:sectPr w:rsidR="00D9281D" w:rsidRPr="008D114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D412" w14:textId="77777777" w:rsidR="00B23E1E" w:rsidRDefault="00B23E1E" w:rsidP="00627772">
      <w:pPr>
        <w:spacing w:after="0" w:line="240" w:lineRule="auto"/>
      </w:pPr>
      <w:r>
        <w:separator/>
      </w:r>
    </w:p>
  </w:endnote>
  <w:endnote w:type="continuationSeparator" w:id="0">
    <w:p w14:paraId="27BCD995" w14:textId="77777777" w:rsidR="00B23E1E" w:rsidRDefault="00B23E1E" w:rsidP="0062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06393"/>
      <w:docPartObj>
        <w:docPartGallery w:val="Page Numbers (Bottom of Page)"/>
        <w:docPartUnique/>
      </w:docPartObj>
    </w:sdtPr>
    <w:sdtEndPr>
      <w:rPr>
        <w:noProof/>
      </w:rPr>
    </w:sdtEndPr>
    <w:sdtContent>
      <w:p w14:paraId="2FF0496A" w14:textId="519AC84F" w:rsidR="0077417E" w:rsidRDefault="0077417E">
        <w:pPr>
          <w:pStyle w:val="Footer"/>
          <w:jc w:val="right"/>
        </w:pPr>
        <w:r>
          <w:fldChar w:fldCharType="begin"/>
        </w:r>
        <w:r>
          <w:instrText xml:space="preserve"> PAGE   \* MERGEFORMAT </w:instrText>
        </w:r>
        <w:r>
          <w:fldChar w:fldCharType="separate"/>
        </w:r>
        <w:r w:rsidR="00867ECB">
          <w:rPr>
            <w:noProof/>
          </w:rPr>
          <w:t>27</w:t>
        </w:r>
        <w:r>
          <w:rPr>
            <w:noProof/>
          </w:rPr>
          <w:fldChar w:fldCharType="end"/>
        </w:r>
      </w:p>
    </w:sdtContent>
  </w:sdt>
  <w:p w14:paraId="0E0433E6" w14:textId="77777777" w:rsidR="0077417E" w:rsidRDefault="0077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2745" w14:textId="77777777" w:rsidR="00B23E1E" w:rsidRDefault="00B23E1E" w:rsidP="00627772">
      <w:pPr>
        <w:spacing w:after="0" w:line="240" w:lineRule="auto"/>
      </w:pPr>
      <w:r>
        <w:separator/>
      </w:r>
    </w:p>
  </w:footnote>
  <w:footnote w:type="continuationSeparator" w:id="0">
    <w:p w14:paraId="420E711C" w14:textId="77777777" w:rsidR="00B23E1E" w:rsidRDefault="00B23E1E" w:rsidP="00627772">
      <w:pPr>
        <w:spacing w:after="0" w:line="240" w:lineRule="auto"/>
      </w:pPr>
      <w:r>
        <w:continuationSeparator/>
      </w:r>
    </w:p>
  </w:footnote>
  <w:footnote w:id="1">
    <w:p w14:paraId="7D878E04" w14:textId="774F6A56" w:rsidR="008D114C" w:rsidRPr="008D114C" w:rsidRDefault="008D114C">
      <w:pPr>
        <w:pStyle w:val="FootnoteText"/>
      </w:pPr>
      <w:r w:rsidRPr="008D114C">
        <w:t xml:space="preserve">* I </w:t>
      </w:r>
      <w:r w:rsidR="00767CB7">
        <w:t>would like</w:t>
      </w:r>
      <w:r w:rsidRPr="008D114C">
        <w:t xml:space="preserve"> to thank </w:t>
      </w:r>
      <w:r>
        <w:t>Prof</w:t>
      </w:r>
      <w:r w:rsidR="00EA2580">
        <w:t>essor</w:t>
      </w:r>
      <w:r>
        <w:t xml:space="preserve"> Christine </w:t>
      </w:r>
      <w:r w:rsidR="00EA2580">
        <w:t>H</w:t>
      </w:r>
      <w:r>
        <w:t xml:space="preserve"> Farley</w:t>
      </w:r>
      <w:r w:rsidRPr="008D114C">
        <w:t xml:space="preserve"> for </w:t>
      </w:r>
      <w:r w:rsidR="00EA2580">
        <w:t xml:space="preserve">the helpful </w:t>
      </w:r>
      <w:r w:rsidRPr="008D114C">
        <w:t xml:space="preserve">comments </w:t>
      </w:r>
      <w:r w:rsidR="00EA2580">
        <w:t xml:space="preserve">received </w:t>
      </w:r>
      <w:r w:rsidRPr="008D114C">
        <w:t>on the draft chapte</w:t>
      </w:r>
      <w:r>
        <w:t>r</w:t>
      </w:r>
      <w:r w:rsidR="00767CB7">
        <w:t>.</w:t>
      </w:r>
    </w:p>
    <w:p w14:paraId="129A5746" w14:textId="3A8E605F" w:rsidR="0077417E" w:rsidRPr="00004C82" w:rsidRDefault="0077417E">
      <w:pPr>
        <w:pStyle w:val="FootnoteText"/>
        <w:rPr>
          <w:lang w:val="es-419"/>
        </w:rPr>
      </w:pPr>
      <w:r w:rsidRPr="00004C82">
        <w:rPr>
          <w:rStyle w:val="FootnoteReference"/>
          <w:lang w:val="es-419"/>
        </w:rPr>
        <w:footnoteRef/>
      </w:r>
      <w:r w:rsidRPr="00004C82">
        <w:rPr>
          <w:lang w:val="es-419"/>
        </w:rPr>
        <w:t xml:space="preserve"> Pedro </w:t>
      </w:r>
      <w:proofErr w:type="spellStart"/>
      <w:r w:rsidRPr="00004C82">
        <w:rPr>
          <w:lang w:val="es-419"/>
        </w:rPr>
        <w:t>Roffe</w:t>
      </w:r>
      <w:proofErr w:type="spellEnd"/>
      <w:r w:rsidRPr="00004C82">
        <w:rPr>
          <w:lang w:val="es-419"/>
        </w:rPr>
        <w:t xml:space="preserve">, ‘Evolución e </w:t>
      </w:r>
      <w:r w:rsidR="00FF5633">
        <w:rPr>
          <w:lang w:val="es-419"/>
        </w:rPr>
        <w:t>I</w:t>
      </w:r>
      <w:r w:rsidRPr="00004C82">
        <w:rPr>
          <w:lang w:val="es-419"/>
        </w:rPr>
        <w:t xml:space="preserve">mportancia del Sistema de la </w:t>
      </w:r>
      <w:r w:rsidR="00172822">
        <w:rPr>
          <w:lang w:val="es-419"/>
        </w:rPr>
        <w:t>P</w:t>
      </w:r>
      <w:r w:rsidRPr="00004C82">
        <w:rPr>
          <w:lang w:val="es-419"/>
        </w:rPr>
        <w:t xml:space="preserve">ropiedad </w:t>
      </w:r>
      <w:r w:rsidR="00172822">
        <w:rPr>
          <w:lang w:val="es-419"/>
        </w:rPr>
        <w:t>I</w:t>
      </w:r>
      <w:r w:rsidRPr="00004C82">
        <w:rPr>
          <w:lang w:val="es-419"/>
        </w:rPr>
        <w:t>ntelectual’ (1985) 37(12) Comercio Exterior 1039, 1042</w:t>
      </w:r>
      <w:r w:rsidR="00767CB7">
        <w:rPr>
          <w:lang w:val="es-419"/>
        </w:rPr>
        <w:t>.</w:t>
      </w:r>
    </w:p>
  </w:footnote>
  <w:footnote w:id="2">
    <w:p w14:paraId="40AF3718" w14:textId="71364BF8" w:rsidR="0077417E" w:rsidRPr="00631934" w:rsidRDefault="0077417E">
      <w:pPr>
        <w:pStyle w:val="FootnoteText"/>
      </w:pPr>
      <w:r w:rsidRPr="00004C82">
        <w:rPr>
          <w:rStyle w:val="FootnoteReference"/>
          <w:lang w:val="es-419"/>
        </w:rPr>
        <w:footnoteRef/>
      </w:r>
      <w:r w:rsidRPr="00631934">
        <w:t xml:space="preserve"> </w:t>
      </w:r>
      <w:r w:rsidR="00172822" w:rsidRPr="006A0BD2">
        <w:t>ibid</w:t>
      </w:r>
      <w:r w:rsidRPr="00631934">
        <w:rPr>
          <w:i/>
          <w:iCs/>
        </w:rPr>
        <w:t xml:space="preserve"> </w:t>
      </w:r>
      <w:r w:rsidRPr="00631934">
        <w:t>1043</w:t>
      </w:r>
      <w:r w:rsidR="00767CB7" w:rsidRPr="00631934">
        <w:t>.</w:t>
      </w:r>
    </w:p>
  </w:footnote>
  <w:footnote w:id="3">
    <w:p w14:paraId="76FDCE12" w14:textId="23652279" w:rsidR="00CD79DC" w:rsidRDefault="00CD79DC">
      <w:pPr>
        <w:pStyle w:val="FootnoteText"/>
      </w:pPr>
      <w:r>
        <w:rPr>
          <w:rStyle w:val="FootnoteReference"/>
        </w:rPr>
        <w:footnoteRef/>
      </w:r>
      <w:r>
        <w:t xml:space="preserve"> </w:t>
      </w:r>
      <w:r w:rsidR="00114A84" w:rsidRPr="00114A84">
        <w:t xml:space="preserve">Accession to the Paris Convention: </w:t>
      </w:r>
      <w:r w:rsidR="00095FFA">
        <w:t xml:space="preserve">21 </w:t>
      </w:r>
      <w:r w:rsidR="00C67367" w:rsidRPr="00114A84">
        <w:t>December</w:t>
      </w:r>
      <w:r w:rsidR="00114A84" w:rsidRPr="00114A84">
        <w:t xml:space="preserve"> 1883; </w:t>
      </w:r>
      <w:r w:rsidR="00095FFA">
        <w:t>e</w:t>
      </w:r>
      <w:r w:rsidR="00114A84" w:rsidRPr="00114A84">
        <w:t xml:space="preserve">ntry into force: </w:t>
      </w:r>
      <w:r w:rsidR="00095FFA">
        <w:t xml:space="preserve">07 </w:t>
      </w:r>
      <w:r w:rsidR="00C67367" w:rsidRPr="00114A84">
        <w:t>July</w:t>
      </w:r>
      <w:r w:rsidR="00114A84" w:rsidRPr="00114A84">
        <w:t xml:space="preserve"> 1884; </w:t>
      </w:r>
      <w:r w:rsidR="00095FFA">
        <w:t>d</w:t>
      </w:r>
      <w:r w:rsidR="00114A84" w:rsidRPr="00114A84">
        <w:t xml:space="preserve">enunciation: </w:t>
      </w:r>
      <w:r w:rsidR="00095FFA">
        <w:t xml:space="preserve">26 </w:t>
      </w:r>
      <w:r w:rsidR="00114A84" w:rsidRPr="00114A84">
        <w:t>December 1886</w:t>
      </w:r>
      <w:r w:rsidR="00ED5B74">
        <w:t xml:space="preserve">; </w:t>
      </w:r>
      <w:r w:rsidR="00095FFA">
        <w:t>a</w:t>
      </w:r>
      <w:r w:rsidR="00ED5B74">
        <w:t xml:space="preserve">ccession: </w:t>
      </w:r>
      <w:r w:rsidR="00095FFA">
        <w:t xml:space="preserve">22 </w:t>
      </w:r>
      <w:r w:rsidR="00ED5B74">
        <w:t>March 1999</w:t>
      </w:r>
      <w:r w:rsidR="008D6500">
        <w:t xml:space="preserve">; </w:t>
      </w:r>
      <w:r w:rsidR="00095FFA">
        <w:t>e</w:t>
      </w:r>
      <w:r w:rsidR="008D6500">
        <w:t xml:space="preserve">ntry into force: </w:t>
      </w:r>
      <w:r w:rsidR="00095FFA">
        <w:t xml:space="preserve">22 </w:t>
      </w:r>
      <w:r w:rsidR="008D6500">
        <w:t>June 1999.</w:t>
      </w:r>
    </w:p>
  </w:footnote>
  <w:footnote w:id="4">
    <w:p w14:paraId="2581BBDD" w14:textId="2F30032C" w:rsidR="004D787D" w:rsidRDefault="004D787D">
      <w:pPr>
        <w:pStyle w:val="FootnoteText"/>
      </w:pPr>
      <w:r>
        <w:rPr>
          <w:rStyle w:val="FootnoteReference"/>
        </w:rPr>
        <w:footnoteRef/>
      </w:r>
      <w:r>
        <w:t xml:space="preserve"> </w:t>
      </w:r>
      <w:r w:rsidR="006C2262" w:rsidRPr="006C2262">
        <w:t xml:space="preserve">Signature of the Paris Convention: </w:t>
      </w:r>
      <w:r w:rsidR="00AB1594">
        <w:t xml:space="preserve">20 </w:t>
      </w:r>
      <w:r w:rsidR="00C67367" w:rsidRPr="006C2262">
        <w:t>March</w:t>
      </w:r>
      <w:r w:rsidR="006C2262" w:rsidRPr="006C2262">
        <w:t xml:space="preserve"> 1883; </w:t>
      </w:r>
      <w:r w:rsidR="00AB1594">
        <w:t>r</w:t>
      </w:r>
      <w:r w:rsidR="008F62ED" w:rsidRPr="008F62ED">
        <w:t xml:space="preserve">atification: </w:t>
      </w:r>
      <w:r w:rsidR="00AB1594">
        <w:t xml:space="preserve">06 </w:t>
      </w:r>
      <w:r w:rsidR="00C67367" w:rsidRPr="008F62ED">
        <w:t>June</w:t>
      </w:r>
      <w:r w:rsidR="008F62ED" w:rsidRPr="008F62ED">
        <w:t xml:space="preserve"> 1884; </w:t>
      </w:r>
      <w:r w:rsidR="00AB1594">
        <w:t>e</w:t>
      </w:r>
      <w:r w:rsidR="006C2262" w:rsidRPr="006C2262">
        <w:t xml:space="preserve">ntry into force: </w:t>
      </w:r>
      <w:r w:rsidR="00AB1594">
        <w:t xml:space="preserve">07 </w:t>
      </w:r>
      <w:r w:rsidR="006C2262" w:rsidRPr="006C2262">
        <w:t xml:space="preserve">July 1884; </w:t>
      </w:r>
      <w:r w:rsidR="00AB1594">
        <w:t>d</w:t>
      </w:r>
      <w:r w:rsidR="006C2262" w:rsidRPr="006C2262">
        <w:t xml:space="preserve">enunciation: </w:t>
      </w:r>
      <w:r w:rsidR="00AB1594">
        <w:t xml:space="preserve">17 </w:t>
      </w:r>
      <w:r w:rsidR="006C2262" w:rsidRPr="006C2262">
        <w:t>August 1887</w:t>
      </w:r>
      <w:r w:rsidR="007B7A33">
        <w:t xml:space="preserve">; </w:t>
      </w:r>
      <w:r w:rsidR="00AB1594">
        <w:t>a</w:t>
      </w:r>
      <w:r w:rsidR="007B7A33">
        <w:t xml:space="preserve">ccession: </w:t>
      </w:r>
      <w:r w:rsidR="00AB1594">
        <w:t xml:space="preserve">18 </w:t>
      </w:r>
      <w:r w:rsidR="007B7A33">
        <w:t>November</w:t>
      </w:r>
      <w:r w:rsidR="00607EB0">
        <w:t xml:space="preserve"> 1993; </w:t>
      </w:r>
      <w:r w:rsidR="00AB1594">
        <w:t>en</w:t>
      </w:r>
      <w:r w:rsidR="00607EB0">
        <w:t>try into force:</w:t>
      </w:r>
      <w:r w:rsidR="00AB1594">
        <w:t xml:space="preserve"> 19</w:t>
      </w:r>
      <w:r w:rsidR="00607EB0">
        <w:t xml:space="preserve"> February 1994.</w:t>
      </w:r>
    </w:p>
  </w:footnote>
  <w:footnote w:id="5">
    <w:p w14:paraId="58AD08A4" w14:textId="13B3B4CD" w:rsidR="00607EB0" w:rsidRDefault="00607EB0">
      <w:pPr>
        <w:pStyle w:val="FootnoteText"/>
      </w:pPr>
      <w:r>
        <w:rPr>
          <w:rStyle w:val="FootnoteReference"/>
        </w:rPr>
        <w:footnoteRef/>
      </w:r>
      <w:r>
        <w:t xml:space="preserve"> </w:t>
      </w:r>
      <w:r w:rsidR="00D20668" w:rsidRPr="00D20668">
        <w:t xml:space="preserve">Signature of the Paris Convention: </w:t>
      </w:r>
      <w:r w:rsidR="00732804">
        <w:t xml:space="preserve">20 </w:t>
      </w:r>
      <w:r w:rsidR="00C67367" w:rsidRPr="00D20668">
        <w:t>March</w:t>
      </w:r>
      <w:r w:rsidR="00D20668" w:rsidRPr="00D20668">
        <w:t xml:space="preserve"> 1883; </w:t>
      </w:r>
      <w:r w:rsidR="00732804">
        <w:t>r</w:t>
      </w:r>
      <w:r w:rsidR="00D20668" w:rsidRPr="00D20668">
        <w:t xml:space="preserve">atification: </w:t>
      </w:r>
      <w:r w:rsidR="00732804">
        <w:t xml:space="preserve">06 </w:t>
      </w:r>
      <w:r w:rsidR="00D20668" w:rsidRPr="00D20668">
        <w:t xml:space="preserve">June 1884; </w:t>
      </w:r>
      <w:r w:rsidR="00732804">
        <w:t>e</w:t>
      </w:r>
      <w:r w:rsidR="00D20668" w:rsidRPr="00D20668">
        <w:t>ntry into force:</w:t>
      </w:r>
      <w:r w:rsidR="00732804">
        <w:t xml:space="preserve"> 07</w:t>
      </w:r>
      <w:r w:rsidR="00D20668" w:rsidRPr="00D20668">
        <w:t xml:space="preserve"> July 1884; </w:t>
      </w:r>
      <w:r w:rsidR="00225F80">
        <w:t>d</w:t>
      </w:r>
      <w:r w:rsidR="00D20668" w:rsidRPr="00D20668">
        <w:t xml:space="preserve">enunciation: </w:t>
      </w:r>
      <w:r w:rsidR="00225F80">
        <w:t xml:space="preserve">08 </w:t>
      </w:r>
      <w:r w:rsidR="00D20668" w:rsidRPr="00D20668">
        <w:t>November 1895</w:t>
      </w:r>
      <w:r w:rsidR="00D20668">
        <w:t xml:space="preserve">; </w:t>
      </w:r>
      <w:r w:rsidR="00225F80">
        <w:t>a</w:t>
      </w:r>
      <w:r w:rsidR="00D20668">
        <w:t>ccession</w:t>
      </w:r>
      <w:r w:rsidR="00F9741D">
        <w:t xml:space="preserve">: </w:t>
      </w:r>
      <w:r w:rsidR="00225F80">
        <w:t xml:space="preserve">18 </w:t>
      </w:r>
      <w:r w:rsidR="00F9741D">
        <w:t xml:space="preserve">May 1998; </w:t>
      </w:r>
      <w:r w:rsidR="00225F80">
        <w:t>e</w:t>
      </w:r>
      <w:r w:rsidR="00F9741D">
        <w:t>ntry into force:</w:t>
      </w:r>
      <w:r w:rsidR="00225F80">
        <w:t xml:space="preserve"> 18</w:t>
      </w:r>
      <w:r w:rsidR="00F9741D">
        <w:t xml:space="preserve"> August 1998</w:t>
      </w:r>
      <w:r w:rsidR="00C67367">
        <w:t>.</w:t>
      </w:r>
    </w:p>
  </w:footnote>
  <w:footnote w:id="6">
    <w:p w14:paraId="194E0688" w14:textId="3A65D082" w:rsidR="0077417E" w:rsidRPr="00631934" w:rsidRDefault="0077417E">
      <w:pPr>
        <w:pStyle w:val="FootnoteText"/>
      </w:pPr>
      <w:r>
        <w:rPr>
          <w:rStyle w:val="FootnoteReference"/>
        </w:rPr>
        <w:footnoteRef/>
      </w:r>
      <w:r w:rsidRPr="00631934">
        <w:t xml:space="preserve"> </w:t>
      </w:r>
      <w:r w:rsidR="00CD79DC">
        <w:t xml:space="preserve">See </w:t>
      </w:r>
      <w:r w:rsidRPr="00631934">
        <w:t>Roffe</w:t>
      </w:r>
      <w:r w:rsidR="00631934">
        <w:t xml:space="preserve"> (n 1) </w:t>
      </w:r>
      <w:r w:rsidRPr="00631934">
        <w:t>1041; Stephen P Ladas, ‘Pan American Conventions on Industrial Property’ (1928) 22(4) American Journal of International Law 803, 820</w:t>
      </w:r>
      <w:r w:rsidR="00767CB7" w:rsidRPr="00631934">
        <w:t>.</w:t>
      </w:r>
    </w:p>
  </w:footnote>
  <w:footnote w:id="7">
    <w:p w14:paraId="265DD94C" w14:textId="200DF9F3" w:rsidR="0077417E" w:rsidRDefault="0077417E" w:rsidP="008B1F7B">
      <w:pPr>
        <w:pStyle w:val="FootnoteText"/>
      </w:pPr>
      <w:r>
        <w:rPr>
          <w:rStyle w:val="FootnoteReference"/>
        </w:rPr>
        <w:footnoteRef/>
      </w:r>
      <w:r>
        <w:t xml:space="preserve"> </w:t>
      </w:r>
      <w:proofErr w:type="gramStart"/>
      <w:r w:rsidR="00631934" w:rsidRPr="006A0BD2">
        <w:t>ibid</w:t>
      </w:r>
      <w:r>
        <w:t>;</w:t>
      </w:r>
      <w:proofErr w:type="gramEnd"/>
      <w:r>
        <w:t xml:space="preserve"> Fabr</w:t>
      </w:r>
      <w:r>
        <w:rPr>
          <w:rFonts w:cstheme="minorHAnsi"/>
        </w:rPr>
        <w:t>í</w:t>
      </w:r>
      <w:r>
        <w:t xml:space="preserve">cio Bertini </w:t>
      </w:r>
      <w:proofErr w:type="spellStart"/>
      <w:r>
        <w:t>Pasquot</w:t>
      </w:r>
      <w:proofErr w:type="spellEnd"/>
      <w:r>
        <w:t xml:space="preserve"> Polido and </w:t>
      </w:r>
      <w:proofErr w:type="spellStart"/>
      <w:r>
        <w:t>M</w:t>
      </w:r>
      <w:r>
        <w:rPr>
          <w:rFonts w:cstheme="minorHAnsi"/>
        </w:rPr>
        <w:t>ô</w:t>
      </w:r>
      <w:r>
        <w:t>nica</w:t>
      </w:r>
      <w:proofErr w:type="spellEnd"/>
      <w:r>
        <w:t xml:space="preserve"> Steffen Guide Rosina, ‘The Emergence and Development of Intellectual </w:t>
      </w:r>
      <w:r w:rsidR="00F049F5">
        <w:t>P</w:t>
      </w:r>
      <w:r>
        <w:t xml:space="preserve">roperty Law in South America’ in Rochelle Dreyfuss and Justine Pila (eds), </w:t>
      </w:r>
      <w:r w:rsidRPr="00641369">
        <w:rPr>
          <w:i/>
          <w:iCs/>
        </w:rPr>
        <w:t>The Oxford Handbook of Intellectual property Law</w:t>
      </w:r>
      <w:r>
        <w:t xml:space="preserve"> (OUP 2018) 432</w:t>
      </w:r>
      <w:r w:rsidR="00767CB7">
        <w:t>.</w:t>
      </w:r>
    </w:p>
  </w:footnote>
  <w:footnote w:id="8">
    <w:p w14:paraId="59571BCF" w14:textId="55ABF5F9" w:rsidR="0077417E" w:rsidRDefault="0077417E">
      <w:pPr>
        <w:pStyle w:val="FootnoteText"/>
      </w:pPr>
      <w:r>
        <w:rPr>
          <w:rStyle w:val="FootnoteReference"/>
        </w:rPr>
        <w:footnoteRef/>
      </w:r>
      <w:r>
        <w:t xml:space="preserve"> For further observations, see P Sean Morris, </w:t>
      </w:r>
      <w:r w:rsidR="00A445B5">
        <w:t>‘Innovation</w:t>
      </w:r>
      <w:r w:rsidRPr="00825E0C">
        <w:t xml:space="preserve"> Diplomacy: International Exhibitions and the Rise of Innovation in the Law of Nations</w:t>
      </w:r>
      <w:r>
        <w:t>’ in P Sean Morris (eds</w:t>
      </w:r>
      <w:r w:rsidR="00F049F5">
        <w:t xml:space="preserve">), </w:t>
      </w:r>
      <w:r w:rsidR="00F049F5" w:rsidRPr="00F049F5">
        <w:rPr>
          <w:i/>
          <w:iCs/>
        </w:rPr>
        <w:t>Intellectual</w:t>
      </w:r>
      <w:r w:rsidRPr="005669B2">
        <w:rPr>
          <w:i/>
          <w:iCs/>
        </w:rPr>
        <w:t xml:space="preserve"> Property and the Law of Nations, 1860-</w:t>
      </w:r>
      <w:r w:rsidR="00F049F5" w:rsidRPr="005669B2">
        <w:rPr>
          <w:i/>
          <w:iCs/>
        </w:rPr>
        <w:t>1920</w:t>
      </w:r>
      <w:r w:rsidR="00F049F5">
        <w:rPr>
          <w:i/>
          <w:iCs/>
        </w:rPr>
        <w:t xml:space="preserve"> </w:t>
      </w:r>
      <w:r w:rsidR="00F049F5" w:rsidRPr="00D7596B">
        <w:t>(</w:t>
      </w:r>
      <w:r w:rsidRPr="00D7596B">
        <w:t xml:space="preserve">Brill </w:t>
      </w:r>
      <w:proofErr w:type="spellStart"/>
      <w:r w:rsidRPr="00D7596B">
        <w:t>Nijhoff</w:t>
      </w:r>
      <w:proofErr w:type="spellEnd"/>
      <w:r w:rsidRPr="00D7596B">
        <w:t xml:space="preserve"> 2022</w:t>
      </w:r>
      <w:r>
        <w:t>) 115</w:t>
      </w:r>
      <w:r w:rsidR="00767CB7">
        <w:t>.</w:t>
      </w:r>
    </w:p>
  </w:footnote>
  <w:footnote w:id="9">
    <w:p w14:paraId="4959CE9D" w14:textId="24CB39A7" w:rsidR="00AF505A" w:rsidRPr="00A36273" w:rsidRDefault="00AF505A" w:rsidP="00AF505A">
      <w:pPr>
        <w:pStyle w:val="FootnoteText"/>
      </w:pPr>
      <w:r>
        <w:rPr>
          <w:rStyle w:val="FootnoteReference"/>
        </w:rPr>
        <w:footnoteRef/>
      </w:r>
      <w:r w:rsidRPr="00A36273">
        <w:t xml:space="preserve"> </w:t>
      </w:r>
      <w:r>
        <w:t>It</w:t>
      </w:r>
      <w:r w:rsidRPr="00A36273">
        <w:t xml:space="preserve"> includes Mexico, Central America, the Caribbean, and South America.</w:t>
      </w:r>
      <w:r>
        <w:t xml:space="preserve"> </w:t>
      </w:r>
      <w:r w:rsidRPr="00A36273">
        <w:t xml:space="preserve">World Atlas, </w:t>
      </w:r>
      <w:r w:rsidR="00016EA3" w:rsidRPr="00A36273">
        <w:t>‘Latin</w:t>
      </w:r>
      <w:r w:rsidRPr="00A36273">
        <w:t xml:space="preserve"> American Countries’ (World Atlas) </w:t>
      </w:r>
      <w:r>
        <w:t>&lt;</w:t>
      </w:r>
      <w:hyperlink r:id="rId1" w:history="1">
        <w:r w:rsidRPr="009756E2">
          <w:rPr>
            <w:rStyle w:val="Hyperlink"/>
          </w:rPr>
          <w:t>https://www.worldatlas.com/geography/latin-american-countries.html</w:t>
        </w:r>
      </w:hyperlink>
      <w:r>
        <w:t>&gt; accessed 18 April 2023.</w:t>
      </w:r>
    </w:p>
  </w:footnote>
  <w:footnote w:id="10">
    <w:p w14:paraId="1558481C" w14:textId="77777777" w:rsidR="00AF505A" w:rsidRPr="00631934" w:rsidRDefault="00AF505A" w:rsidP="00AF505A">
      <w:pPr>
        <w:pStyle w:val="FootnoteText"/>
      </w:pPr>
      <w:r>
        <w:rPr>
          <w:rStyle w:val="FootnoteReference"/>
        </w:rPr>
        <w:footnoteRef/>
      </w:r>
      <w:r w:rsidRPr="00631934">
        <w:t xml:space="preserve"> Roffe (n 1) 1041.</w:t>
      </w:r>
    </w:p>
  </w:footnote>
  <w:footnote w:id="11">
    <w:p w14:paraId="1E394D5D" w14:textId="4F0EDAAC" w:rsidR="0077417E" w:rsidRPr="00503D89" w:rsidRDefault="0077417E">
      <w:pPr>
        <w:pStyle w:val="FootnoteText"/>
      </w:pPr>
      <w:r>
        <w:rPr>
          <w:rStyle w:val="FootnoteReference"/>
        </w:rPr>
        <w:footnoteRef/>
      </w:r>
      <w:r w:rsidRPr="00503D89">
        <w:t xml:space="preserve"> </w:t>
      </w:r>
      <w:r w:rsidR="006A0BD2" w:rsidRPr="00503D89">
        <w:t>ibid.</w:t>
      </w:r>
    </w:p>
  </w:footnote>
  <w:footnote w:id="12">
    <w:p w14:paraId="78DB5B95" w14:textId="65F7C303" w:rsidR="0077417E" w:rsidRDefault="0077417E">
      <w:pPr>
        <w:pStyle w:val="FootnoteText"/>
      </w:pPr>
      <w:r>
        <w:rPr>
          <w:rStyle w:val="FootnoteReference"/>
        </w:rPr>
        <w:footnoteRef/>
      </w:r>
      <w:r>
        <w:t xml:space="preserve"> Polido and Rosina</w:t>
      </w:r>
      <w:r w:rsidR="00503D89">
        <w:t xml:space="preserve"> (n 7) </w:t>
      </w:r>
      <w:r w:rsidRPr="003563A3">
        <w:t>43</w:t>
      </w:r>
      <w:r>
        <w:t>2</w:t>
      </w:r>
      <w:r w:rsidR="00767CB7">
        <w:t>.</w:t>
      </w:r>
    </w:p>
  </w:footnote>
  <w:footnote w:id="13">
    <w:p w14:paraId="00E223A9" w14:textId="77777777" w:rsidR="00F10433" w:rsidRDefault="00F10433" w:rsidP="00F10433">
      <w:pPr>
        <w:pStyle w:val="FootnoteText"/>
      </w:pPr>
      <w:r>
        <w:rPr>
          <w:rStyle w:val="FootnoteReference"/>
        </w:rPr>
        <w:footnoteRef/>
      </w:r>
      <w:r>
        <w:t xml:space="preserve"> </w:t>
      </w:r>
      <w:r w:rsidRPr="00077F8B">
        <w:t>Roffe</w:t>
      </w:r>
      <w:r>
        <w:t xml:space="preserve"> (n 1) 1042; </w:t>
      </w:r>
      <w:r w:rsidRPr="00D3382C">
        <w:t>Polido and Rosina</w:t>
      </w:r>
      <w:r>
        <w:t xml:space="preserve"> (n 7)</w:t>
      </w:r>
      <w:r w:rsidRPr="00651669">
        <w:t xml:space="preserve"> 43</w:t>
      </w:r>
      <w:r>
        <w:t>4.</w:t>
      </w:r>
    </w:p>
  </w:footnote>
  <w:footnote w:id="14">
    <w:p w14:paraId="7E7EB9D2" w14:textId="77777777" w:rsidR="00F10433" w:rsidRDefault="00F10433" w:rsidP="00F10433">
      <w:pPr>
        <w:pStyle w:val="FootnoteText"/>
      </w:pPr>
      <w:r>
        <w:rPr>
          <w:rStyle w:val="FootnoteReference"/>
        </w:rPr>
        <w:footnoteRef/>
      </w:r>
      <w:r>
        <w:t xml:space="preserve"> Polido and Rosina (n 7)</w:t>
      </w:r>
      <w:r w:rsidRPr="0050239E">
        <w:t xml:space="preserve"> 435</w:t>
      </w:r>
      <w:r>
        <w:t>.</w:t>
      </w:r>
    </w:p>
  </w:footnote>
  <w:footnote w:id="15">
    <w:p w14:paraId="5EABACAB" w14:textId="77777777" w:rsidR="00F10433" w:rsidRDefault="00F10433" w:rsidP="00F10433">
      <w:pPr>
        <w:pStyle w:val="FootnoteText"/>
      </w:pPr>
      <w:r>
        <w:rPr>
          <w:rStyle w:val="FootnoteReference"/>
        </w:rPr>
        <w:footnoteRef/>
      </w:r>
      <w:r>
        <w:t xml:space="preserve"> The Treaty is known as the </w:t>
      </w:r>
      <w:r w:rsidRPr="00AF14E5">
        <w:rPr>
          <w:i/>
          <w:iCs/>
        </w:rPr>
        <w:t>Bustamante Code</w:t>
      </w:r>
      <w:r>
        <w:t xml:space="preserve"> as Juris </w:t>
      </w:r>
      <w:r w:rsidRPr="0050239E">
        <w:t>Dr Antonio S</w:t>
      </w:r>
      <w:r>
        <w:rPr>
          <w:rFonts w:cstheme="minorHAnsi"/>
        </w:rPr>
        <w:t>á</w:t>
      </w:r>
      <w:r w:rsidRPr="0050239E">
        <w:t xml:space="preserve">nchez de Bustamante </w:t>
      </w:r>
      <w:r w:rsidRPr="00F61780">
        <w:t xml:space="preserve">y </w:t>
      </w:r>
      <w:proofErr w:type="spellStart"/>
      <w:r w:rsidRPr="00F61780">
        <w:t>Sirvén</w:t>
      </w:r>
      <w:proofErr w:type="spellEnd"/>
      <w:r>
        <w:t xml:space="preserve"> </w:t>
      </w:r>
      <w:r w:rsidRPr="0050239E">
        <w:t>draft</w:t>
      </w:r>
      <w:r>
        <w:t xml:space="preserve">ed this </w:t>
      </w:r>
      <w:r w:rsidRPr="0050239E">
        <w:t xml:space="preserve">project of </w:t>
      </w:r>
      <w:r>
        <w:t xml:space="preserve">a </w:t>
      </w:r>
      <w:r w:rsidRPr="0050239E">
        <w:t xml:space="preserve">Code of Private International Law, </w:t>
      </w:r>
      <w:r>
        <w:t xml:space="preserve">aiming to </w:t>
      </w:r>
      <w:r w:rsidRPr="0050239E">
        <w:t xml:space="preserve">regulate the relations among the </w:t>
      </w:r>
      <w:r>
        <w:t>‘</w:t>
      </w:r>
      <w:r w:rsidRPr="0050239E">
        <w:t>Republics of America</w:t>
      </w:r>
      <w:r>
        <w:t>’.</w:t>
      </w:r>
    </w:p>
  </w:footnote>
  <w:footnote w:id="16">
    <w:p w14:paraId="7B0BF967" w14:textId="77777777" w:rsidR="00F10433" w:rsidRDefault="00F10433" w:rsidP="00F10433">
      <w:pPr>
        <w:pStyle w:val="FootnoteText"/>
      </w:pPr>
      <w:r>
        <w:rPr>
          <w:rStyle w:val="FootnoteReference"/>
        </w:rPr>
        <w:footnoteRef/>
      </w:r>
      <w:r>
        <w:t xml:space="preserve"> </w:t>
      </w:r>
      <w:bookmarkStart w:id="1" w:name="_Hlk111544237"/>
      <w:r>
        <w:t xml:space="preserve">Polido and Rosina (n 7) </w:t>
      </w:r>
      <w:r w:rsidRPr="004C3A2A">
        <w:t>434</w:t>
      </w:r>
      <w:bookmarkEnd w:id="1"/>
      <w:r>
        <w:t>.</w:t>
      </w:r>
    </w:p>
  </w:footnote>
  <w:footnote w:id="17">
    <w:p w14:paraId="318C9998" w14:textId="0A639559" w:rsidR="0077417E" w:rsidRDefault="0077417E">
      <w:pPr>
        <w:pStyle w:val="FootnoteText"/>
      </w:pPr>
      <w:r>
        <w:rPr>
          <w:rStyle w:val="FootnoteReference"/>
        </w:rPr>
        <w:footnoteRef/>
      </w:r>
      <w:r>
        <w:t xml:space="preserve"> </w:t>
      </w:r>
      <w:r w:rsidR="000C5B69">
        <w:t>ibid</w:t>
      </w:r>
      <w:r w:rsidR="00BA1819">
        <w:t xml:space="preserve"> </w:t>
      </w:r>
      <w:r w:rsidRPr="000540D3">
        <w:t>43</w:t>
      </w:r>
      <w:r w:rsidR="003B5C91">
        <w:t>6-43</w:t>
      </w:r>
      <w:r>
        <w:t>7</w:t>
      </w:r>
      <w:r w:rsidR="00767CB7">
        <w:t>.</w:t>
      </w:r>
    </w:p>
  </w:footnote>
  <w:footnote w:id="18">
    <w:p w14:paraId="69E3000B" w14:textId="5341ED84" w:rsidR="0077417E" w:rsidRDefault="0077417E">
      <w:pPr>
        <w:pStyle w:val="FootnoteText"/>
      </w:pPr>
      <w:r>
        <w:rPr>
          <w:rStyle w:val="FootnoteReference"/>
        </w:rPr>
        <w:footnoteRef/>
      </w:r>
      <w:r>
        <w:t xml:space="preserve"> </w:t>
      </w:r>
      <w:r w:rsidRPr="00486344">
        <w:t>James Brown Scott, ‘Editorial Comment: The Fifth International Conference of American States’ (1923) 17(3) American Journal of International Law 518</w:t>
      </w:r>
      <w:r>
        <w:t>, 519</w:t>
      </w:r>
      <w:r w:rsidR="00767CB7">
        <w:t>.</w:t>
      </w:r>
    </w:p>
  </w:footnote>
  <w:footnote w:id="19">
    <w:p w14:paraId="5EB05D18" w14:textId="2341C908" w:rsidR="0077417E" w:rsidRDefault="0077417E">
      <w:pPr>
        <w:pStyle w:val="FootnoteText"/>
      </w:pPr>
      <w:r>
        <w:rPr>
          <w:rStyle w:val="FootnoteReference"/>
        </w:rPr>
        <w:footnoteRef/>
      </w:r>
      <w:r>
        <w:t xml:space="preserve"> Alejandro Alvarez, ‘Latin America and International Law’ (1909) 3 (2) American Journal of International Law 269</w:t>
      </w:r>
      <w:r w:rsidR="00767CB7">
        <w:t>.</w:t>
      </w:r>
    </w:p>
  </w:footnote>
  <w:footnote w:id="20">
    <w:p w14:paraId="7E9B8781" w14:textId="0D65538A" w:rsidR="0077417E" w:rsidRDefault="0077417E" w:rsidP="00F91C47">
      <w:pPr>
        <w:pStyle w:val="FootnoteText"/>
      </w:pPr>
      <w:r>
        <w:rPr>
          <w:rStyle w:val="FootnoteReference"/>
        </w:rPr>
        <w:footnoteRef/>
      </w:r>
      <w:r>
        <w:t xml:space="preserve"> </w:t>
      </w:r>
      <w:r w:rsidRPr="0032185D">
        <w:t>Alejandro Alvarez, ‘Pan-Americanism as a Working Program’ (1917) 7(2) Proceedings of the Academy of Political Science in the City of New York 303, 30</w:t>
      </w:r>
      <w:r>
        <w:t>7</w:t>
      </w:r>
      <w:r w:rsidR="00767CB7">
        <w:t>.</w:t>
      </w:r>
    </w:p>
  </w:footnote>
  <w:footnote w:id="21">
    <w:p w14:paraId="0C0D71BA" w14:textId="03429F2A" w:rsidR="0077417E" w:rsidRDefault="0077417E">
      <w:pPr>
        <w:pStyle w:val="FootnoteText"/>
      </w:pPr>
      <w:r>
        <w:rPr>
          <w:rStyle w:val="FootnoteReference"/>
        </w:rPr>
        <w:footnoteRef/>
      </w:r>
      <w:r>
        <w:t xml:space="preserve"> Demand for food and raw materials due to the war placed Latin America in the world economy. See Stephen P Duggan, ‘Latin America, the League, and the United States’ (1934) 12(2) Foreign Affairs 281, 281</w:t>
      </w:r>
      <w:r w:rsidR="00767CB7">
        <w:t>.</w:t>
      </w:r>
    </w:p>
  </w:footnote>
  <w:footnote w:id="22">
    <w:p w14:paraId="5A1116C2" w14:textId="2DE0D36B" w:rsidR="0077417E" w:rsidRDefault="0077417E">
      <w:pPr>
        <w:pStyle w:val="FootnoteText"/>
      </w:pPr>
      <w:r>
        <w:rPr>
          <w:rStyle w:val="FootnoteReference"/>
        </w:rPr>
        <w:footnoteRef/>
      </w:r>
      <w:r>
        <w:t xml:space="preserve"> The</w:t>
      </w:r>
      <w:r w:rsidRPr="00E075DB">
        <w:t xml:space="preserve"> United States control</w:t>
      </w:r>
      <w:r>
        <w:t>led</w:t>
      </w:r>
      <w:r w:rsidRPr="00E075DB">
        <w:t xml:space="preserve"> Haiti (1915-1934), Dominic Republic (1916-1924)</w:t>
      </w:r>
      <w:r>
        <w:t>,</w:t>
      </w:r>
      <w:r w:rsidRPr="00E075DB">
        <w:t xml:space="preserve"> and Central America.</w:t>
      </w:r>
      <w:r>
        <w:t xml:space="preserve"> See Samuel G Inman, ‘Obstacles to Pan-American Concord’ (1923) 17(5) Current History 789, 789</w:t>
      </w:r>
      <w:r w:rsidR="00767CB7">
        <w:t>.</w:t>
      </w:r>
    </w:p>
  </w:footnote>
  <w:footnote w:id="23">
    <w:p w14:paraId="5E90B83D" w14:textId="251B7C74" w:rsidR="0077417E" w:rsidRPr="00D96172" w:rsidRDefault="0077417E">
      <w:pPr>
        <w:pStyle w:val="FootnoteText"/>
        <w:rPr>
          <w:lang w:val="es-419"/>
        </w:rPr>
      </w:pPr>
      <w:r>
        <w:rPr>
          <w:rStyle w:val="FootnoteReference"/>
        </w:rPr>
        <w:footnoteRef/>
      </w:r>
      <w:r w:rsidRPr="00D96172">
        <w:rPr>
          <w:lang w:val="es-419"/>
        </w:rPr>
        <w:t xml:space="preserve"> Ori </w:t>
      </w:r>
      <w:proofErr w:type="spellStart"/>
      <w:r w:rsidRPr="00D96172">
        <w:rPr>
          <w:lang w:val="es-419"/>
        </w:rPr>
        <w:t>Preuss</w:t>
      </w:r>
      <w:proofErr w:type="spellEnd"/>
      <w:r w:rsidRPr="00D96172">
        <w:rPr>
          <w:lang w:val="es-419"/>
        </w:rPr>
        <w:t xml:space="preserve"> and Juan Pablo </w:t>
      </w:r>
      <w:proofErr w:type="spellStart"/>
      <w:r w:rsidRPr="00D96172">
        <w:rPr>
          <w:lang w:val="es-419"/>
        </w:rPr>
        <w:t>Scarfi</w:t>
      </w:r>
      <w:proofErr w:type="spellEnd"/>
      <w:r w:rsidRPr="00D96172">
        <w:rPr>
          <w:lang w:val="es-419"/>
        </w:rPr>
        <w:t>, ‘</w:t>
      </w:r>
      <w:r w:rsidRPr="00C82C71">
        <w:rPr>
          <w:lang w:val="es-419"/>
        </w:rPr>
        <w:t>Relaciones Internacionales, Identidades Colectivas y Vida Intellectual en Sudamérica, 1810-1945’ (2013) 39 Revista Comp</w:t>
      </w:r>
      <w:r>
        <w:rPr>
          <w:lang w:val="es-419"/>
        </w:rPr>
        <w:t>l</w:t>
      </w:r>
      <w:r w:rsidRPr="00C82C71">
        <w:rPr>
          <w:lang w:val="es-419"/>
        </w:rPr>
        <w:t>utense de Historia de América</w:t>
      </w:r>
      <w:r w:rsidRPr="00D96172">
        <w:rPr>
          <w:lang w:val="es-419"/>
        </w:rPr>
        <w:t xml:space="preserve"> 15, 16</w:t>
      </w:r>
      <w:r w:rsidR="00767CB7">
        <w:rPr>
          <w:lang w:val="es-419"/>
        </w:rPr>
        <w:t>.</w:t>
      </w:r>
    </w:p>
  </w:footnote>
  <w:footnote w:id="24">
    <w:p w14:paraId="0E276683" w14:textId="66BFB190" w:rsidR="0077417E" w:rsidRDefault="0077417E">
      <w:pPr>
        <w:pStyle w:val="FootnoteText"/>
      </w:pPr>
      <w:r>
        <w:rPr>
          <w:rStyle w:val="FootnoteReference"/>
        </w:rPr>
        <w:footnoteRef/>
      </w:r>
      <w:r>
        <w:t xml:space="preserve"> </w:t>
      </w:r>
      <w:r w:rsidRPr="009D35FD">
        <w:t>Samuel Guy Inman, ‘Pan American Conference</w:t>
      </w:r>
      <w:r>
        <w:t>s</w:t>
      </w:r>
      <w:r w:rsidRPr="009D35FD">
        <w:t xml:space="preserve"> and their Results’ (1924) 4 The Southwestern Political and Social Science Quarterly </w:t>
      </w:r>
      <w:r>
        <w:t>341, 354; Duggan</w:t>
      </w:r>
      <w:r w:rsidR="00847AC7">
        <w:t xml:space="preserve"> </w:t>
      </w:r>
      <w:r w:rsidR="00DE471C">
        <w:t>(n 21)</w:t>
      </w:r>
      <w:r>
        <w:t xml:space="preserve"> 291</w:t>
      </w:r>
      <w:r w:rsidR="00767CB7">
        <w:t>.</w:t>
      </w:r>
    </w:p>
  </w:footnote>
  <w:footnote w:id="25">
    <w:p w14:paraId="49756EA8" w14:textId="40AEB58C" w:rsidR="0077417E" w:rsidRDefault="0077417E">
      <w:pPr>
        <w:pStyle w:val="FootnoteText"/>
      </w:pPr>
      <w:r>
        <w:rPr>
          <w:rStyle w:val="FootnoteReference"/>
        </w:rPr>
        <w:footnoteRef/>
      </w:r>
      <w:r>
        <w:t xml:space="preserve"> </w:t>
      </w:r>
      <w:r w:rsidR="00847AC7">
        <w:t>18</w:t>
      </w:r>
      <w:r>
        <w:t xml:space="preserve"> Latin American countries joined which represented one-third of the total membership. </w:t>
      </w:r>
      <w:r w:rsidR="0035598B">
        <w:t xml:space="preserve">See </w:t>
      </w:r>
      <w:r>
        <w:t xml:space="preserve">Duggan </w:t>
      </w:r>
      <w:r w:rsidR="00847AC7">
        <w:t>(n 21)</w:t>
      </w:r>
      <w:r>
        <w:t xml:space="preserve"> 283; </w:t>
      </w:r>
      <w:r w:rsidRPr="007C6295">
        <w:t>Inman, ‘Pan American Conference</w:t>
      </w:r>
      <w:r>
        <w:t>s</w:t>
      </w:r>
      <w:r w:rsidRPr="007C6295">
        <w:t xml:space="preserve"> and their Results’ </w:t>
      </w:r>
      <w:r w:rsidR="00384097">
        <w:t>(n 2</w:t>
      </w:r>
      <w:r w:rsidR="00E5513D">
        <w:t>4</w:t>
      </w:r>
      <w:r w:rsidR="00384097">
        <w:t xml:space="preserve">) </w:t>
      </w:r>
      <w:r w:rsidRPr="007C6295">
        <w:t>342</w:t>
      </w:r>
      <w:r w:rsidR="00767CB7">
        <w:t>.</w:t>
      </w:r>
    </w:p>
  </w:footnote>
  <w:footnote w:id="26">
    <w:p w14:paraId="030AA994" w14:textId="12FCA4B4" w:rsidR="0077417E" w:rsidRDefault="0077417E">
      <w:pPr>
        <w:pStyle w:val="FootnoteText"/>
      </w:pPr>
      <w:r>
        <w:rPr>
          <w:rStyle w:val="FootnoteReference"/>
        </w:rPr>
        <w:footnoteRef/>
      </w:r>
      <w:r>
        <w:t xml:space="preserve"> </w:t>
      </w:r>
      <w:r w:rsidRPr="00033B3E">
        <w:t>During the interwar period, there were Chile (1922-1923), Cuba (1923-1924), El Salvador (1929-1930), Mexico (1934-1935), Argentina (1936-1937)</w:t>
      </w:r>
      <w:r w:rsidR="00767CB7">
        <w:t>.</w:t>
      </w:r>
    </w:p>
  </w:footnote>
  <w:footnote w:id="27">
    <w:p w14:paraId="385E76D9" w14:textId="1FFC66F9" w:rsidR="0077417E" w:rsidRDefault="0077417E">
      <w:pPr>
        <w:pStyle w:val="FootnoteText"/>
      </w:pPr>
      <w:r>
        <w:rPr>
          <w:rStyle w:val="FootnoteReference"/>
        </w:rPr>
        <w:footnoteRef/>
      </w:r>
      <w:r>
        <w:t xml:space="preserve"> </w:t>
      </w:r>
      <w:r w:rsidRPr="003B4C1A">
        <w:t xml:space="preserve">Inman, ‘Obstacles to Pan-American Concord’ </w:t>
      </w:r>
      <w:r w:rsidR="009C46F2">
        <w:t>(n 22)</w:t>
      </w:r>
      <w:r w:rsidRPr="003B4C1A">
        <w:t xml:space="preserve"> 7</w:t>
      </w:r>
      <w:r>
        <w:t>91</w:t>
      </w:r>
      <w:r w:rsidR="00767CB7">
        <w:t>.</w:t>
      </w:r>
      <w:r w:rsidR="000E1043">
        <w:t xml:space="preserve"> Note that the League of Nations and</w:t>
      </w:r>
      <w:r w:rsidR="005D317D">
        <w:t xml:space="preserve"> its Court, ceased to exist in 1946. They were replaced</w:t>
      </w:r>
      <w:r w:rsidR="0023325F">
        <w:t xml:space="preserve"> by the United Nations and the International Court of Justice respectively.</w:t>
      </w:r>
    </w:p>
  </w:footnote>
  <w:footnote w:id="28">
    <w:p w14:paraId="2133C377" w14:textId="4FEAFB4B" w:rsidR="0077417E" w:rsidRDefault="0077417E">
      <w:pPr>
        <w:pStyle w:val="FootnoteText"/>
      </w:pPr>
      <w:r>
        <w:rPr>
          <w:rStyle w:val="FootnoteReference"/>
        </w:rPr>
        <w:footnoteRef/>
      </w:r>
      <w:r>
        <w:t xml:space="preserve"> </w:t>
      </w:r>
      <w:r w:rsidRPr="002B36E0">
        <w:t>Duggan</w:t>
      </w:r>
      <w:r w:rsidR="0035598B">
        <w:t xml:space="preserve"> (n 21)</w:t>
      </w:r>
      <w:r w:rsidRPr="002B36E0">
        <w:t xml:space="preserve"> 28</w:t>
      </w:r>
      <w:r>
        <w:t>2</w:t>
      </w:r>
      <w:r w:rsidR="0035598B">
        <w:t>.</w:t>
      </w:r>
    </w:p>
  </w:footnote>
  <w:footnote w:id="29">
    <w:p w14:paraId="756343B0" w14:textId="3F91EC4E" w:rsidR="0077417E" w:rsidRDefault="0077417E">
      <w:pPr>
        <w:pStyle w:val="FootnoteText"/>
      </w:pPr>
      <w:r>
        <w:rPr>
          <w:rStyle w:val="FootnoteReference"/>
        </w:rPr>
        <w:footnoteRef/>
      </w:r>
      <w:r>
        <w:t xml:space="preserve"> </w:t>
      </w:r>
      <w:r w:rsidRPr="00973E42">
        <w:t>Inman, ‘Pan American Conference</w:t>
      </w:r>
      <w:r>
        <w:t>s</w:t>
      </w:r>
      <w:r w:rsidRPr="00973E42">
        <w:t xml:space="preserve"> and their Results’ </w:t>
      </w:r>
      <w:r w:rsidR="005D4963">
        <w:t>(n 24)</w:t>
      </w:r>
      <w:r w:rsidRPr="00973E42">
        <w:t xml:space="preserve"> 34</w:t>
      </w:r>
      <w:r>
        <w:t>3</w:t>
      </w:r>
      <w:r w:rsidR="00767CB7">
        <w:t>.</w:t>
      </w:r>
    </w:p>
  </w:footnote>
  <w:footnote w:id="30">
    <w:p w14:paraId="11F8A62B" w14:textId="5DD38368" w:rsidR="0077417E" w:rsidRDefault="0077417E">
      <w:pPr>
        <w:pStyle w:val="FootnoteText"/>
      </w:pPr>
      <w:r>
        <w:rPr>
          <w:rStyle w:val="FootnoteReference"/>
        </w:rPr>
        <w:footnoteRef/>
      </w:r>
      <w:r>
        <w:t xml:space="preserve"> </w:t>
      </w:r>
      <w:r w:rsidR="005D4963">
        <w:t>ibid</w:t>
      </w:r>
      <w:r w:rsidR="00767CB7">
        <w:t>.</w:t>
      </w:r>
    </w:p>
  </w:footnote>
  <w:footnote w:id="31">
    <w:p w14:paraId="21F0A06C" w14:textId="3B69E9B6" w:rsidR="0077417E" w:rsidRDefault="0077417E">
      <w:pPr>
        <w:pStyle w:val="FootnoteText"/>
      </w:pPr>
      <w:r>
        <w:rPr>
          <w:rStyle w:val="FootnoteReference"/>
        </w:rPr>
        <w:footnoteRef/>
      </w:r>
      <w:r>
        <w:t xml:space="preserve"> </w:t>
      </w:r>
      <w:r w:rsidRPr="001C34FD">
        <w:t xml:space="preserve">Inman, ‘Obstacles to Pan-American Concord’ </w:t>
      </w:r>
      <w:r w:rsidR="009C46F2">
        <w:t xml:space="preserve">(n </w:t>
      </w:r>
      <w:r w:rsidR="00D62555">
        <w:t>22)</w:t>
      </w:r>
      <w:r>
        <w:t xml:space="preserve"> 789</w:t>
      </w:r>
      <w:r w:rsidR="00767CB7">
        <w:t>.</w:t>
      </w:r>
    </w:p>
  </w:footnote>
  <w:footnote w:id="32">
    <w:p w14:paraId="47394ECE" w14:textId="3CD8824D" w:rsidR="0077417E" w:rsidRDefault="0077417E" w:rsidP="008B0FDB">
      <w:pPr>
        <w:pStyle w:val="FootnoteText"/>
      </w:pPr>
      <w:r>
        <w:rPr>
          <w:rStyle w:val="FootnoteReference"/>
        </w:rPr>
        <w:footnoteRef/>
      </w:r>
      <w:r>
        <w:t xml:space="preserve"> Education, political, juridical and disbarment committees were closed doors. </w:t>
      </w:r>
      <w:r w:rsidR="009A422E">
        <w:t xml:space="preserve">See </w:t>
      </w:r>
      <w:r w:rsidRPr="00AA4CF8">
        <w:t>Inman, ‘Pan American Conference</w:t>
      </w:r>
      <w:r>
        <w:t>s</w:t>
      </w:r>
      <w:r w:rsidRPr="00AA4CF8">
        <w:t xml:space="preserve"> and their Results’ </w:t>
      </w:r>
      <w:r w:rsidR="009A422E">
        <w:t>(n 24)</w:t>
      </w:r>
      <w:r w:rsidRPr="00AA4CF8">
        <w:t xml:space="preserve"> 34</w:t>
      </w:r>
      <w:r>
        <w:t>4</w:t>
      </w:r>
      <w:r w:rsidR="009A422E">
        <w:t>.</w:t>
      </w:r>
    </w:p>
  </w:footnote>
  <w:footnote w:id="33">
    <w:p w14:paraId="629C5242" w14:textId="63728EAE" w:rsidR="0077417E" w:rsidRDefault="0077417E">
      <w:pPr>
        <w:pStyle w:val="FootnoteText"/>
      </w:pPr>
      <w:r>
        <w:rPr>
          <w:rStyle w:val="FootnoteReference"/>
        </w:rPr>
        <w:footnoteRef/>
      </w:r>
      <w:r>
        <w:t xml:space="preserve"> </w:t>
      </w:r>
      <w:r w:rsidR="009A422E">
        <w:t>ibid</w:t>
      </w:r>
      <w:r w:rsidRPr="00220F77">
        <w:t xml:space="preserve"> 34</w:t>
      </w:r>
      <w:r>
        <w:t>5</w:t>
      </w:r>
      <w:r w:rsidR="00767CB7">
        <w:t>.</w:t>
      </w:r>
    </w:p>
  </w:footnote>
  <w:footnote w:id="34">
    <w:p w14:paraId="40276E73" w14:textId="3DE236FA" w:rsidR="0077417E" w:rsidRDefault="0077417E">
      <w:pPr>
        <w:pStyle w:val="FootnoteText"/>
      </w:pPr>
      <w:r>
        <w:rPr>
          <w:rStyle w:val="FootnoteReference"/>
        </w:rPr>
        <w:footnoteRef/>
      </w:r>
      <w:r>
        <w:t xml:space="preserve"> </w:t>
      </w:r>
      <w:r w:rsidR="009A422E">
        <w:t>ibid</w:t>
      </w:r>
      <w:r w:rsidRPr="00905488">
        <w:t xml:space="preserve"> 3</w:t>
      </w:r>
      <w:r>
        <w:t>54</w:t>
      </w:r>
      <w:r w:rsidR="00767CB7">
        <w:t>.</w:t>
      </w:r>
    </w:p>
  </w:footnote>
  <w:footnote w:id="35">
    <w:p w14:paraId="23A621F5" w14:textId="6DA0CB17" w:rsidR="0077417E" w:rsidRDefault="0077417E">
      <w:pPr>
        <w:pStyle w:val="FootnoteText"/>
      </w:pPr>
      <w:r>
        <w:rPr>
          <w:rStyle w:val="FootnoteReference"/>
        </w:rPr>
        <w:footnoteRef/>
      </w:r>
      <w:r>
        <w:t xml:space="preserve"> </w:t>
      </w:r>
      <w:r w:rsidR="009A422E">
        <w:t>ibid.</w:t>
      </w:r>
    </w:p>
  </w:footnote>
  <w:footnote w:id="36">
    <w:p w14:paraId="3B723A72" w14:textId="114479B0" w:rsidR="0077417E" w:rsidRDefault="0077417E">
      <w:pPr>
        <w:pStyle w:val="FootnoteText"/>
      </w:pPr>
      <w:r>
        <w:rPr>
          <w:rStyle w:val="FootnoteReference"/>
        </w:rPr>
        <w:footnoteRef/>
      </w:r>
      <w:r>
        <w:t xml:space="preserve"> Alvarez, ‘Pan-Americanism as a Working Program’ </w:t>
      </w:r>
      <w:r w:rsidR="00923E69">
        <w:t>(n 20)</w:t>
      </w:r>
      <w:r>
        <w:t xml:space="preserve"> 304; Duggan</w:t>
      </w:r>
      <w:r w:rsidR="0035598B">
        <w:t xml:space="preserve"> (n 21) </w:t>
      </w:r>
      <w:r>
        <w:t>282</w:t>
      </w:r>
      <w:r w:rsidR="00767CB7">
        <w:t>.</w:t>
      </w:r>
    </w:p>
  </w:footnote>
  <w:footnote w:id="37">
    <w:p w14:paraId="2C6F447D" w14:textId="7DC77961" w:rsidR="0077417E" w:rsidRDefault="0077417E">
      <w:pPr>
        <w:pStyle w:val="FootnoteText"/>
      </w:pPr>
      <w:r>
        <w:rPr>
          <w:rStyle w:val="FootnoteReference"/>
        </w:rPr>
        <w:footnoteRef/>
      </w:r>
      <w:r>
        <w:t xml:space="preserve"> James</w:t>
      </w:r>
      <w:r w:rsidR="00565008" w:rsidRPr="00565008">
        <w:rPr>
          <w:sz w:val="22"/>
          <w:szCs w:val="22"/>
        </w:rPr>
        <w:t xml:space="preserve"> </w:t>
      </w:r>
      <w:r w:rsidR="00565008" w:rsidRPr="00565008">
        <w:t>Brown Scott</w:t>
      </w:r>
      <w:r>
        <w:t>, ‘The Seventh International Conference of American States’ (1934) 28(2) American Journal of International Law 219, 224</w:t>
      </w:r>
      <w:r w:rsidR="00767CB7">
        <w:t>.</w:t>
      </w:r>
    </w:p>
  </w:footnote>
  <w:footnote w:id="38">
    <w:p w14:paraId="29732C7B" w14:textId="73EED578" w:rsidR="0077417E" w:rsidRDefault="0077417E">
      <w:pPr>
        <w:pStyle w:val="FootnoteText"/>
      </w:pPr>
      <w:r>
        <w:rPr>
          <w:rStyle w:val="FootnoteReference"/>
        </w:rPr>
        <w:footnoteRef/>
      </w:r>
      <w:r>
        <w:t xml:space="preserve"> </w:t>
      </w:r>
      <w:r w:rsidRPr="00CC0C7B">
        <w:t xml:space="preserve">Scott, ‘Editorial Comment: The Fifth International Conference of American States’ </w:t>
      </w:r>
      <w:r w:rsidR="009F7B71">
        <w:t>(n 18)</w:t>
      </w:r>
      <w:r>
        <w:t xml:space="preserve"> 518</w:t>
      </w:r>
      <w:r w:rsidR="00767CB7">
        <w:t>.</w:t>
      </w:r>
    </w:p>
  </w:footnote>
  <w:footnote w:id="39">
    <w:p w14:paraId="2F3F2014" w14:textId="77BF1172" w:rsidR="0077417E" w:rsidRDefault="0077417E">
      <w:pPr>
        <w:pStyle w:val="FootnoteText"/>
      </w:pPr>
      <w:r>
        <w:rPr>
          <w:rStyle w:val="FootnoteReference"/>
        </w:rPr>
        <w:footnoteRef/>
      </w:r>
      <w:r>
        <w:t xml:space="preserve"> Inman citing Dr Jose </w:t>
      </w:r>
      <w:proofErr w:type="spellStart"/>
      <w:r>
        <w:t>Ingenieros</w:t>
      </w:r>
      <w:proofErr w:type="spellEnd"/>
      <w:r>
        <w:t xml:space="preserve"> </w:t>
      </w:r>
      <w:r w:rsidR="006A2373">
        <w:t>in</w:t>
      </w:r>
      <w:r>
        <w:t xml:space="preserve"> </w:t>
      </w:r>
      <w:r w:rsidRPr="00C61E98">
        <w:t xml:space="preserve">Inman, ‘Obstacles to Pan-American Concord’ </w:t>
      </w:r>
      <w:r w:rsidR="00876287">
        <w:t>(n 22)</w:t>
      </w:r>
      <w:r w:rsidRPr="00C61E98">
        <w:t xml:space="preserve"> 7</w:t>
      </w:r>
      <w:r>
        <w:t>98</w:t>
      </w:r>
      <w:r w:rsidR="00767CB7">
        <w:t>.</w:t>
      </w:r>
    </w:p>
  </w:footnote>
  <w:footnote w:id="40">
    <w:p w14:paraId="1BFEC2E6" w14:textId="5BFDDAD6" w:rsidR="0077417E" w:rsidRDefault="0077417E">
      <w:pPr>
        <w:pStyle w:val="FootnoteText"/>
      </w:pPr>
      <w:r>
        <w:rPr>
          <w:rStyle w:val="FootnoteReference"/>
        </w:rPr>
        <w:footnoteRef/>
      </w:r>
      <w:r>
        <w:t xml:space="preserve"> Daniel Sheinin, ‘Argentina and the United States at the Sixth Pan American Conference (Havana 1928)</w:t>
      </w:r>
      <w:r w:rsidR="003E3CC2">
        <w:t>’ (</w:t>
      </w:r>
      <w:r>
        <w:t>1991) ISA Research Papers 1</w:t>
      </w:r>
      <w:r w:rsidR="00767CB7">
        <w:t>.</w:t>
      </w:r>
    </w:p>
  </w:footnote>
  <w:footnote w:id="41">
    <w:p w14:paraId="756A6AE4" w14:textId="002213DC" w:rsidR="0077417E" w:rsidRDefault="0077417E">
      <w:pPr>
        <w:pStyle w:val="FootnoteText"/>
      </w:pPr>
      <w:r>
        <w:rPr>
          <w:rStyle w:val="FootnoteReference"/>
        </w:rPr>
        <w:footnoteRef/>
      </w:r>
      <w:r>
        <w:t xml:space="preserve"> </w:t>
      </w:r>
      <w:r w:rsidRPr="00CC0C7B">
        <w:t xml:space="preserve">Scott, ‘Editorial Comment: The Fifth International Conference of American States’ </w:t>
      </w:r>
      <w:r w:rsidR="00146670">
        <w:t>(n 18)</w:t>
      </w:r>
      <w:r>
        <w:t xml:space="preserve"> 519</w:t>
      </w:r>
      <w:r w:rsidR="00767CB7">
        <w:t>.</w:t>
      </w:r>
    </w:p>
  </w:footnote>
  <w:footnote w:id="42">
    <w:p w14:paraId="433FCBD6" w14:textId="5B568556" w:rsidR="0077417E" w:rsidRDefault="0077417E">
      <w:pPr>
        <w:pStyle w:val="FootnoteText"/>
      </w:pPr>
      <w:r>
        <w:rPr>
          <w:rStyle w:val="FootnoteReference"/>
        </w:rPr>
        <w:footnoteRef/>
      </w:r>
      <w:r>
        <w:t xml:space="preserve"> </w:t>
      </w:r>
      <w:r w:rsidRPr="0089436D">
        <w:t>Duggan</w:t>
      </w:r>
      <w:r w:rsidR="00732793">
        <w:t xml:space="preserve"> (n 21)</w:t>
      </w:r>
      <w:r w:rsidRPr="0089436D">
        <w:t xml:space="preserve"> 28</w:t>
      </w:r>
      <w:r>
        <w:t>4</w:t>
      </w:r>
      <w:r w:rsidR="00747013">
        <w:t>,</w:t>
      </w:r>
      <w:r w:rsidR="00E55262">
        <w:t xml:space="preserve"> 291</w:t>
      </w:r>
      <w:r>
        <w:t xml:space="preserve">. For instance, this is noticeable in the Chaco case, where a dispute over territory between Bolivia </w:t>
      </w:r>
      <w:r w:rsidR="00CD31D7">
        <w:t xml:space="preserve">and Paraguay </w:t>
      </w:r>
      <w:r>
        <w:t>arose.</w:t>
      </w:r>
      <w:r w:rsidR="00D517B9">
        <w:t xml:space="preserve"> </w:t>
      </w:r>
    </w:p>
  </w:footnote>
  <w:footnote w:id="43">
    <w:p w14:paraId="35A434AD" w14:textId="35763322" w:rsidR="0077417E" w:rsidRDefault="0077417E" w:rsidP="00D13DAD">
      <w:pPr>
        <w:pStyle w:val="FootnoteText"/>
      </w:pPr>
      <w:r>
        <w:rPr>
          <w:rStyle w:val="FootnoteReference"/>
        </w:rPr>
        <w:footnoteRef/>
      </w:r>
      <w:r>
        <w:t xml:space="preserve"> </w:t>
      </w:r>
      <w:r w:rsidRPr="008F3C52">
        <w:t>Inman, ‘Pan American Conference</w:t>
      </w:r>
      <w:r>
        <w:t>s</w:t>
      </w:r>
      <w:r w:rsidRPr="008F3C52">
        <w:t xml:space="preserve"> and their Results’ </w:t>
      </w:r>
      <w:r w:rsidR="00276E01">
        <w:t>(n 24)</w:t>
      </w:r>
      <w:r w:rsidRPr="008F3C52">
        <w:t xml:space="preserve"> 35</w:t>
      </w:r>
      <w:r>
        <w:t>5</w:t>
      </w:r>
      <w:r w:rsidR="00767CB7">
        <w:t>.</w:t>
      </w:r>
    </w:p>
  </w:footnote>
  <w:footnote w:id="44">
    <w:p w14:paraId="77859FE5" w14:textId="678A0888" w:rsidR="0077417E" w:rsidRDefault="0077417E" w:rsidP="00D13DAD">
      <w:pPr>
        <w:pStyle w:val="FootnoteText"/>
      </w:pPr>
      <w:r>
        <w:rPr>
          <w:rStyle w:val="FootnoteReference"/>
        </w:rPr>
        <w:footnoteRef/>
      </w:r>
      <w:r>
        <w:t xml:space="preserve"> </w:t>
      </w:r>
      <w:r w:rsidR="00F472B9">
        <w:t>ibid</w:t>
      </w:r>
      <w:r w:rsidRPr="000642AC">
        <w:t xml:space="preserve"> 35</w:t>
      </w:r>
      <w:r>
        <w:t xml:space="preserve">6. The codification of international law has been one of the important topics acknowledged in the Americas since the Congress of Panama (1826) called by Simon Bolivar. See </w:t>
      </w:r>
      <w:r w:rsidRPr="00880D55">
        <w:t xml:space="preserve">Manuel S </w:t>
      </w:r>
      <w:proofErr w:type="spellStart"/>
      <w:r w:rsidRPr="00880D55">
        <w:t>Canyes</w:t>
      </w:r>
      <w:proofErr w:type="spellEnd"/>
      <w:r w:rsidRPr="00880D55">
        <w:t>, ‘The Pan American Union and Comparative Law Studies in the Americas’ (1942) 76(12) Bulletin of the Pan American Union 681, 68</w:t>
      </w:r>
      <w:r>
        <w:t>2.</w:t>
      </w:r>
    </w:p>
  </w:footnote>
  <w:footnote w:id="45">
    <w:p w14:paraId="5C54063B" w14:textId="186C7FD3" w:rsidR="0077417E" w:rsidRDefault="0077417E" w:rsidP="00D13DAD">
      <w:pPr>
        <w:pStyle w:val="FootnoteText"/>
      </w:pPr>
      <w:r>
        <w:rPr>
          <w:rStyle w:val="FootnoteReference"/>
        </w:rPr>
        <w:footnoteRef/>
      </w:r>
      <w:r>
        <w:t xml:space="preserve"> </w:t>
      </w:r>
      <w:r w:rsidR="00EC3C7A">
        <w:t>S</w:t>
      </w:r>
      <w:r>
        <w:t xml:space="preserve">ee </w:t>
      </w:r>
      <w:r w:rsidRPr="001B7D6B">
        <w:t>Inman, ‘Pan American Conference</w:t>
      </w:r>
      <w:r>
        <w:t>s</w:t>
      </w:r>
      <w:r w:rsidRPr="001B7D6B">
        <w:t xml:space="preserve"> and their Results’ </w:t>
      </w:r>
      <w:r w:rsidR="00F472B9">
        <w:t>(n 24)</w:t>
      </w:r>
      <w:r w:rsidRPr="001B7D6B">
        <w:t xml:space="preserve"> 356</w:t>
      </w:r>
      <w:r w:rsidR="00F472B9">
        <w:t>.</w:t>
      </w:r>
    </w:p>
  </w:footnote>
  <w:footnote w:id="46">
    <w:p w14:paraId="52BCCD14" w14:textId="11189B2E" w:rsidR="0077417E" w:rsidRDefault="0077417E">
      <w:pPr>
        <w:pStyle w:val="FootnoteText"/>
      </w:pPr>
      <w:r>
        <w:rPr>
          <w:rStyle w:val="FootnoteReference"/>
        </w:rPr>
        <w:footnoteRef/>
      </w:r>
      <w:r>
        <w:t xml:space="preserve"> Charles G Fenwick, ‘The Coordination of Inter-American Peace Agreements’ (1944) 38(1) American Journal of International Law 4,9.</w:t>
      </w:r>
    </w:p>
  </w:footnote>
  <w:footnote w:id="47">
    <w:p w14:paraId="13431B21" w14:textId="4D5FF7F7" w:rsidR="0077417E" w:rsidRDefault="0077417E">
      <w:pPr>
        <w:pStyle w:val="FootnoteText"/>
      </w:pPr>
      <w:r>
        <w:rPr>
          <w:rStyle w:val="FootnoteReference"/>
        </w:rPr>
        <w:footnoteRef/>
      </w:r>
      <w:r>
        <w:t xml:space="preserve"> George Howland Cox, ‘Was the Seventh Pan American Conference a Success?’ (1934) 97(1) World Affairs 38, 40.</w:t>
      </w:r>
    </w:p>
  </w:footnote>
  <w:footnote w:id="48">
    <w:p w14:paraId="4FC9724C" w14:textId="697096B4" w:rsidR="0077417E" w:rsidRDefault="0077417E">
      <w:pPr>
        <w:pStyle w:val="FootnoteText"/>
      </w:pPr>
      <w:r>
        <w:rPr>
          <w:rStyle w:val="FootnoteReference"/>
        </w:rPr>
        <w:footnoteRef/>
      </w:r>
      <w:r>
        <w:t xml:space="preserve"> </w:t>
      </w:r>
      <w:proofErr w:type="spellStart"/>
      <w:r w:rsidRPr="00513C9D">
        <w:t>Canyes</w:t>
      </w:r>
      <w:proofErr w:type="spellEnd"/>
      <w:r w:rsidRPr="00513C9D">
        <w:t xml:space="preserve">, ‘The Pan American Union and Comparative Law Studies in the Americas’ </w:t>
      </w:r>
      <w:r w:rsidR="00D95F60">
        <w:t>(n 44)</w:t>
      </w:r>
      <w:r>
        <w:t xml:space="preserve"> </w:t>
      </w:r>
      <w:r w:rsidRPr="008671A2">
        <w:t>682</w:t>
      </w:r>
      <w:r w:rsidR="00767CB7">
        <w:t>.</w:t>
      </w:r>
    </w:p>
  </w:footnote>
  <w:footnote w:id="49">
    <w:p w14:paraId="754EB8AB" w14:textId="2DB24D14" w:rsidR="0077417E" w:rsidRDefault="0077417E">
      <w:pPr>
        <w:pStyle w:val="FootnoteText"/>
      </w:pPr>
      <w:r>
        <w:rPr>
          <w:rStyle w:val="FootnoteReference"/>
        </w:rPr>
        <w:footnoteRef/>
      </w:r>
      <w:r>
        <w:t xml:space="preserve"> </w:t>
      </w:r>
      <w:r w:rsidRPr="00FF3B33">
        <w:t xml:space="preserve">William Manger, ‘The Pan American Union at the Sixth </w:t>
      </w:r>
      <w:r>
        <w:t>I</w:t>
      </w:r>
      <w:r w:rsidRPr="00FF3B33">
        <w:t>nternational Conference of American States’ (1928) 22(4) American Journal of International Law 764, 76</w:t>
      </w:r>
      <w:r>
        <w:t>9</w:t>
      </w:r>
      <w:r w:rsidR="00767CB7">
        <w:t>.</w:t>
      </w:r>
    </w:p>
  </w:footnote>
  <w:footnote w:id="50">
    <w:p w14:paraId="05228BBA" w14:textId="63C13E17" w:rsidR="0077417E" w:rsidRDefault="0077417E">
      <w:pPr>
        <w:pStyle w:val="FootnoteText"/>
      </w:pPr>
      <w:r>
        <w:rPr>
          <w:rStyle w:val="FootnoteReference"/>
        </w:rPr>
        <w:footnoteRef/>
      </w:r>
      <w:r>
        <w:t xml:space="preserve"> </w:t>
      </w:r>
      <w:r w:rsidR="00C14CFE">
        <w:t>ibid</w:t>
      </w:r>
      <w:r>
        <w:t xml:space="preserve"> 764</w:t>
      </w:r>
      <w:r w:rsidR="00767CB7">
        <w:t>.</w:t>
      </w:r>
    </w:p>
  </w:footnote>
  <w:footnote w:id="51">
    <w:p w14:paraId="67FA5C5E" w14:textId="38811FF0" w:rsidR="0077417E" w:rsidRDefault="0077417E">
      <w:pPr>
        <w:pStyle w:val="FootnoteText"/>
      </w:pPr>
      <w:r>
        <w:rPr>
          <w:rStyle w:val="FootnoteReference"/>
        </w:rPr>
        <w:footnoteRef/>
      </w:r>
      <w:r>
        <w:t xml:space="preserve"> </w:t>
      </w:r>
      <w:r w:rsidRPr="00777F71">
        <w:t>Cox</w:t>
      </w:r>
      <w:r w:rsidR="00E43F68">
        <w:t xml:space="preserve"> (n 47)</w:t>
      </w:r>
      <w:r w:rsidRPr="00777F71">
        <w:t xml:space="preserve"> 40.</w:t>
      </w:r>
    </w:p>
  </w:footnote>
  <w:footnote w:id="52">
    <w:p w14:paraId="28A84F16" w14:textId="04F1CB20" w:rsidR="0077417E" w:rsidRDefault="0077417E">
      <w:pPr>
        <w:pStyle w:val="FootnoteText"/>
      </w:pPr>
      <w:r>
        <w:rPr>
          <w:rStyle w:val="FootnoteReference"/>
        </w:rPr>
        <w:footnoteRef/>
      </w:r>
      <w:r>
        <w:t xml:space="preserve"> </w:t>
      </w:r>
      <w:r w:rsidR="00197542">
        <w:t>ibid</w:t>
      </w:r>
      <w:r w:rsidRPr="00261BB9">
        <w:t>.</w:t>
      </w:r>
    </w:p>
  </w:footnote>
  <w:footnote w:id="53">
    <w:p w14:paraId="51C440B5" w14:textId="25B4AF0B" w:rsidR="0077417E" w:rsidRDefault="0077417E">
      <w:pPr>
        <w:pStyle w:val="FootnoteText"/>
      </w:pPr>
      <w:r>
        <w:rPr>
          <w:rStyle w:val="FootnoteReference"/>
        </w:rPr>
        <w:footnoteRef/>
      </w:r>
      <w:r>
        <w:t xml:space="preserve"> </w:t>
      </w:r>
      <w:proofErr w:type="spellStart"/>
      <w:r w:rsidRPr="00513C9D">
        <w:t>Canyes</w:t>
      </w:r>
      <w:proofErr w:type="spellEnd"/>
      <w:r w:rsidRPr="00513C9D">
        <w:t>, ‘The Pan American Union and Comparative Law Studies in the Americas’ (</w:t>
      </w:r>
      <w:r w:rsidR="009F1897">
        <w:t xml:space="preserve">n 44) </w:t>
      </w:r>
      <w:r>
        <w:t>683</w:t>
      </w:r>
      <w:r w:rsidR="006A24B2">
        <w:t>;</w:t>
      </w:r>
      <w:r>
        <w:t xml:space="preserve"> </w:t>
      </w:r>
      <w:r w:rsidRPr="00340352">
        <w:t>Edwin Borchard, ‘The Committee of Experts at the Lima Conference’ (1939) 33(2) American Journal of International Law 269, 269-270.</w:t>
      </w:r>
    </w:p>
  </w:footnote>
  <w:footnote w:id="54">
    <w:p w14:paraId="194B8596" w14:textId="5C26A80F" w:rsidR="0077417E" w:rsidRDefault="0077417E" w:rsidP="00E87A43">
      <w:pPr>
        <w:pStyle w:val="FootnoteText"/>
      </w:pPr>
      <w:r>
        <w:rPr>
          <w:rStyle w:val="FootnoteReference"/>
        </w:rPr>
        <w:footnoteRef/>
      </w:r>
      <w:r>
        <w:t xml:space="preserve"> </w:t>
      </w:r>
      <w:bookmarkStart w:id="3" w:name="_Hlk115357992"/>
      <w:r>
        <w:t>Borchard</w:t>
      </w:r>
      <w:r w:rsidR="000810BF">
        <w:t xml:space="preserve"> (n 53) </w:t>
      </w:r>
      <w:r>
        <w:t>269-270.</w:t>
      </w:r>
      <w:bookmarkEnd w:id="3"/>
    </w:p>
  </w:footnote>
  <w:footnote w:id="55">
    <w:p w14:paraId="7B708CAF" w14:textId="57239A1A" w:rsidR="0077417E" w:rsidRDefault="0077417E" w:rsidP="00BF0967">
      <w:pPr>
        <w:pStyle w:val="FootnoteText"/>
      </w:pPr>
      <w:r>
        <w:rPr>
          <w:rStyle w:val="FootnoteReference"/>
        </w:rPr>
        <w:footnoteRef/>
      </w:r>
      <w:r>
        <w:t xml:space="preserve"> </w:t>
      </w:r>
      <w:r w:rsidRPr="00235FD7">
        <w:t>Mange</w:t>
      </w:r>
      <w:r w:rsidR="00445917">
        <w:t>r (n 4</w:t>
      </w:r>
      <w:r w:rsidR="00FB3E2A">
        <w:t>9</w:t>
      </w:r>
      <w:r w:rsidR="00445917">
        <w:t>)</w:t>
      </w:r>
      <w:r>
        <w:t xml:space="preserve"> 775</w:t>
      </w:r>
      <w:r w:rsidR="00767CB7">
        <w:t>.</w:t>
      </w:r>
    </w:p>
  </w:footnote>
  <w:footnote w:id="56">
    <w:p w14:paraId="76F2E7CB" w14:textId="44377DEF" w:rsidR="0077417E" w:rsidRDefault="0077417E">
      <w:pPr>
        <w:pStyle w:val="FootnoteText"/>
      </w:pPr>
      <w:r>
        <w:rPr>
          <w:rStyle w:val="FootnoteReference"/>
        </w:rPr>
        <w:footnoteRef/>
      </w:r>
      <w:r>
        <w:t xml:space="preserve"> </w:t>
      </w:r>
      <w:r w:rsidRPr="003D44CD">
        <w:t>William Sanders, ‘International Copyright Protection: The Present Status’ (1939) 73(7) Bulletin of the Pan American Union 419, 42</w:t>
      </w:r>
      <w:r>
        <w:t>8</w:t>
      </w:r>
      <w:r w:rsidR="00F67FE5">
        <w:t>.</w:t>
      </w:r>
    </w:p>
  </w:footnote>
  <w:footnote w:id="57">
    <w:p w14:paraId="1E14E330" w14:textId="75C03F33" w:rsidR="0077417E" w:rsidRDefault="0077417E">
      <w:pPr>
        <w:pStyle w:val="FootnoteText"/>
      </w:pPr>
      <w:r>
        <w:rPr>
          <w:rStyle w:val="FootnoteReference"/>
        </w:rPr>
        <w:footnoteRef/>
      </w:r>
      <w:r>
        <w:t xml:space="preserve"> There were a few multilateral American peace treaties that were still not ratified by some of the members. </w:t>
      </w:r>
      <w:bookmarkStart w:id="4" w:name="_Hlk113631672"/>
      <w:r>
        <w:t>Report of the Delegates of the United States of America to the Seventh International Conference of American States, Montevideo, Uruguay, December 3-26, 1933 (U.S. Government Printing Office, 1934) 6</w:t>
      </w:r>
      <w:r w:rsidR="009B5354">
        <w:t>.</w:t>
      </w:r>
    </w:p>
    <w:bookmarkEnd w:id="4"/>
  </w:footnote>
  <w:footnote w:id="58">
    <w:p w14:paraId="6E1E6CF0" w14:textId="6CF5E346" w:rsidR="0077417E" w:rsidRDefault="0077417E">
      <w:pPr>
        <w:pStyle w:val="FootnoteText"/>
      </w:pPr>
      <w:r>
        <w:rPr>
          <w:rStyle w:val="FootnoteReference"/>
        </w:rPr>
        <w:footnoteRef/>
      </w:r>
      <w:r>
        <w:t xml:space="preserve"> </w:t>
      </w:r>
      <w:bookmarkStart w:id="5" w:name="_Hlk146029195"/>
      <w:r w:rsidR="00564963">
        <w:t>Unratified</w:t>
      </w:r>
      <w:r>
        <w:t xml:space="preserve"> </w:t>
      </w:r>
      <w:bookmarkEnd w:id="5"/>
      <w:r>
        <w:t>by Argentina and Bolivia</w:t>
      </w:r>
      <w:r w:rsidR="00F67FE5">
        <w:t>.</w:t>
      </w:r>
    </w:p>
  </w:footnote>
  <w:footnote w:id="59">
    <w:p w14:paraId="5E88AA22" w14:textId="14DFF1BA" w:rsidR="0077417E" w:rsidRPr="002C55B4" w:rsidRDefault="0077417E">
      <w:pPr>
        <w:pStyle w:val="FootnoteText"/>
        <w:rPr>
          <w:lang w:val="es-419"/>
        </w:rPr>
      </w:pPr>
      <w:r>
        <w:rPr>
          <w:rStyle w:val="FootnoteReference"/>
        </w:rPr>
        <w:footnoteRef/>
      </w:r>
      <w:r w:rsidRPr="002C55B4">
        <w:rPr>
          <w:lang w:val="es-419"/>
        </w:rPr>
        <w:t xml:space="preserve"> </w:t>
      </w:r>
      <w:proofErr w:type="spellStart"/>
      <w:r w:rsidR="00564963" w:rsidRPr="00564963">
        <w:rPr>
          <w:lang w:val="es-419"/>
        </w:rPr>
        <w:t>Unratified</w:t>
      </w:r>
      <w:proofErr w:type="spellEnd"/>
      <w:r w:rsidR="00564963" w:rsidRPr="00564963">
        <w:rPr>
          <w:lang w:val="es-419"/>
        </w:rPr>
        <w:t xml:space="preserve"> </w:t>
      </w:r>
      <w:proofErr w:type="spellStart"/>
      <w:r w:rsidRPr="002C55B4">
        <w:rPr>
          <w:lang w:val="es-419"/>
        </w:rPr>
        <w:t>by</w:t>
      </w:r>
      <w:proofErr w:type="spellEnd"/>
      <w:r w:rsidRPr="002C55B4">
        <w:rPr>
          <w:lang w:val="es-419"/>
        </w:rPr>
        <w:t xml:space="preserve"> Argentina, Bolivia, Colombia, Costa Rica, Honduras, Paraguay, </w:t>
      </w:r>
      <w:r w:rsidR="009D2A23" w:rsidRPr="002C55B4">
        <w:rPr>
          <w:lang w:val="es-419"/>
        </w:rPr>
        <w:t>Perú</w:t>
      </w:r>
      <w:r w:rsidRPr="002C55B4">
        <w:rPr>
          <w:lang w:val="es-419"/>
        </w:rPr>
        <w:t>, Uruguay, and Venezuela.</w:t>
      </w:r>
    </w:p>
  </w:footnote>
  <w:footnote w:id="60">
    <w:p w14:paraId="6A66E6E7" w14:textId="1B02EBDC" w:rsidR="0077417E" w:rsidRDefault="0077417E">
      <w:pPr>
        <w:pStyle w:val="FootnoteText"/>
      </w:pPr>
      <w:r>
        <w:rPr>
          <w:rStyle w:val="FootnoteReference"/>
        </w:rPr>
        <w:footnoteRef/>
      </w:r>
      <w:r w:rsidRPr="002C55B4">
        <w:rPr>
          <w:lang w:val="es-419"/>
        </w:rPr>
        <w:t xml:space="preserve"> </w:t>
      </w:r>
      <w:proofErr w:type="spellStart"/>
      <w:r w:rsidR="00564963" w:rsidRPr="00564963">
        <w:rPr>
          <w:lang w:val="es-419"/>
        </w:rPr>
        <w:t>Unratified</w:t>
      </w:r>
      <w:proofErr w:type="spellEnd"/>
      <w:r w:rsidR="00564963" w:rsidRPr="00564963">
        <w:rPr>
          <w:lang w:val="es-419"/>
        </w:rPr>
        <w:t xml:space="preserve"> </w:t>
      </w:r>
      <w:proofErr w:type="spellStart"/>
      <w:r w:rsidRPr="002C55B4">
        <w:rPr>
          <w:lang w:val="es-419"/>
        </w:rPr>
        <w:t>by</w:t>
      </w:r>
      <w:proofErr w:type="spellEnd"/>
      <w:r w:rsidRPr="002C55B4">
        <w:rPr>
          <w:lang w:val="es-419"/>
        </w:rPr>
        <w:t xml:space="preserve"> Argentina, Bolivia, Colombia, Costa Rica, Ecuador, Honduras, Paraguay, </w:t>
      </w:r>
      <w:r w:rsidR="009D2A23" w:rsidRPr="002C55B4">
        <w:rPr>
          <w:lang w:val="es-419"/>
        </w:rPr>
        <w:t>Perú</w:t>
      </w:r>
      <w:r w:rsidRPr="002C55B4">
        <w:rPr>
          <w:lang w:val="es-419"/>
        </w:rPr>
        <w:t xml:space="preserve">, and Uruguay. </w:t>
      </w:r>
      <w:r>
        <w:t xml:space="preserve">The </w:t>
      </w:r>
      <w:r w:rsidRPr="001A23C9">
        <w:t xml:space="preserve">United States </w:t>
      </w:r>
      <w:r>
        <w:t xml:space="preserve">ratified it, in 1935. The General Convention of Inter-American Conciliation 1929 supplements the </w:t>
      </w:r>
      <w:proofErr w:type="spellStart"/>
      <w:r>
        <w:t>Gondra</w:t>
      </w:r>
      <w:proofErr w:type="spellEnd"/>
      <w:r>
        <w:t xml:space="preserve"> Treaty by giving the commission of inquiry a ‘conciliatory function’ rather than just doing a mere investigation. </w:t>
      </w:r>
      <w:r w:rsidRPr="005764EA">
        <w:t>Fenwick</w:t>
      </w:r>
      <w:r w:rsidR="00934FAB">
        <w:t xml:space="preserve"> (n 46)</w:t>
      </w:r>
      <w:r>
        <w:t xml:space="preserve"> 9. </w:t>
      </w:r>
    </w:p>
  </w:footnote>
  <w:footnote w:id="61">
    <w:p w14:paraId="6B39427E" w14:textId="00FD9AF4" w:rsidR="0077417E" w:rsidRDefault="0077417E">
      <w:pPr>
        <w:pStyle w:val="FootnoteText"/>
      </w:pPr>
      <w:r>
        <w:rPr>
          <w:rStyle w:val="FootnoteReference"/>
        </w:rPr>
        <w:footnoteRef/>
      </w:r>
      <w:r>
        <w:t xml:space="preserve"> Leo Stanton Rowe, ‘The Significance of the Seventh International Conference of American States’ (1934) 28 America Society of International Law Proceedings 34, 36.</w:t>
      </w:r>
    </w:p>
  </w:footnote>
  <w:footnote w:id="62">
    <w:p w14:paraId="079A1B13" w14:textId="784503EF" w:rsidR="0077417E" w:rsidRDefault="0077417E">
      <w:pPr>
        <w:pStyle w:val="FootnoteText"/>
      </w:pPr>
      <w:r>
        <w:rPr>
          <w:rStyle w:val="FootnoteReference"/>
        </w:rPr>
        <w:footnoteRef/>
      </w:r>
      <w:r>
        <w:t xml:space="preserve"> Fenwick</w:t>
      </w:r>
      <w:r w:rsidR="00FD234C">
        <w:t xml:space="preserve"> (n 46)</w:t>
      </w:r>
      <w:r>
        <w:t xml:space="preserve"> 4.</w:t>
      </w:r>
    </w:p>
  </w:footnote>
  <w:footnote w:id="63">
    <w:p w14:paraId="4A8C2083" w14:textId="10ACCF72" w:rsidR="0077417E" w:rsidRDefault="0077417E">
      <w:pPr>
        <w:pStyle w:val="FootnoteText"/>
      </w:pPr>
      <w:r>
        <w:rPr>
          <w:rStyle w:val="FootnoteReference"/>
        </w:rPr>
        <w:footnoteRef/>
      </w:r>
      <w:r>
        <w:t xml:space="preserve"> </w:t>
      </w:r>
      <w:r w:rsidR="00FD234C">
        <w:t>ibid</w:t>
      </w:r>
      <w:r w:rsidRPr="00ED74C7">
        <w:t>.</w:t>
      </w:r>
    </w:p>
  </w:footnote>
  <w:footnote w:id="64">
    <w:p w14:paraId="061BEFED" w14:textId="0090B037" w:rsidR="0077417E" w:rsidRDefault="0077417E">
      <w:pPr>
        <w:pStyle w:val="FootnoteText"/>
      </w:pPr>
      <w:r>
        <w:rPr>
          <w:rStyle w:val="FootnoteReference"/>
        </w:rPr>
        <w:footnoteRef/>
      </w:r>
      <w:r>
        <w:t xml:space="preserve"> </w:t>
      </w:r>
      <w:r w:rsidRPr="00BA5AAD">
        <w:t>George Howland Cox, ‘Was the Seventh Pan American Conference a Success?’ (1934) 97(1) World Affairs 38, 4</w:t>
      </w:r>
      <w:r>
        <w:t>1</w:t>
      </w:r>
      <w:r w:rsidR="001605A3">
        <w:t>;</w:t>
      </w:r>
      <w:r>
        <w:t xml:space="preserve"> Rowe</w:t>
      </w:r>
      <w:r w:rsidR="00B33003">
        <w:t xml:space="preserve"> (n 61) </w:t>
      </w:r>
      <w:r>
        <w:t>34.</w:t>
      </w:r>
    </w:p>
  </w:footnote>
  <w:footnote w:id="65">
    <w:p w14:paraId="1F5AA305" w14:textId="0E0A2224" w:rsidR="0077417E" w:rsidRDefault="0077417E">
      <w:pPr>
        <w:pStyle w:val="FootnoteText"/>
      </w:pPr>
      <w:r>
        <w:rPr>
          <w:rStyle w:val="FootnoteReference"/>
        </w:rPr>
        <w:footnoteRef/>
      </w:r>
      <w:r>
        <w:t xml:space="preserve"> </w:t>
      </w:r>
      <w:r w:rsidRPr="005209FF">
        <w:t xml:space="preserve">Report of the Delegates of the United States of America to the Seventh International Conference of American States, Montevideo, Uruguay, December 3-26, 1933 (U.S. Government Printing Office, 1934) </w:t>
      </w:r>
      <w:r>
        <w:t>12</w:t>
      </w:r>
      <w:r w:rsidR="008A1873">
        <w:t>;</w:t>
      </w:r>
      <w:r>
        <w:t xml:space="preserve"> Rowe</w:t>
      </w:r>
      <w:r w:rsidR="00B33003">
        <w:t xml:space="preserve"> (n 61) </w:t>
      </w:r>
      <w:r>
        <w:t>35.</w:t>
      </w:r>
    </w:p>
  </w:footnote>
  <w:footnote w:id="66">
    <w:p w14:paraId="65C991CD" w14:textId="4B9C8B62" w:rsidR="0077417E" w:rsidRDefault="0077417E">
      <w:pPr>
        <w:pStyle w:val="FootnoteText"/>
      </w:pPr>
      <w:r>
        <w:rPr>
          <w:rStyle w:val="FootnoteReference"/>
        </w:rPr>
        <w:footnoteRef/>
      </w:r>
      <w:r>
        <w:t xml:space="preserve"> </w:t>
      </w:r>
      <w:r w:rsidR="0091190E" w:rsidRPr="0091190E">
        <w:t xml:space="preserve">Report of the Delegates of the United States of America to the Seventh International Conference of American States </w:t>
      </w:r>
      <w:r w:rsidR="0091190E">
        <w:t>(n 65)</w:t>
      </w:r>
      <w:r w:rsidR="002125EE">
        <w:t xml:space="preserve"> </w:t>
      </w:r>
      <w:r>
        <w:t>13</w:t>
      </w:r>
      <w:r w:rsidR="00694D39">
        <w:t>.</w:t>
      </w:r>
    </w:p>
  </w:footnote>
  <w:footnote w:id="67">
    <w:p w14:paraId="565C6314" w14:textId="79AD9349" w:rsidR="0077417E" w:rsidRDefault="0077417E">
      <w:pPr>
        <w:pStyle w:val="FootnoteText"/>
      </w:pPr>
      <w:r>
        <w:rPr>
          <w:rStyle w:val="FootnoteReference"/>
        </w:rPr>
        <w:footnoteRef/>
      </w:r>
      <w:r>
        <w:t xml:space="preserve"> </w:t>
      </w:r>
      <w:r w:rsidR="00694D39">
        <w:t>ibid.</w:t>
      </w:r>
    </w:p>
  </w:footnote>
  <w:footnote w:id="68">
    <w:p w14:paraId="04A789D7" w14:textId="770AE12A" w:rsidR="0077417E" w:rsidRDefault="0077417E">
      <w:pPr>
        <w:pStyle w:val="FootnoteText"/>
      </w:pPr>
      <w:r>
        <w:rPr>
          <w:rStyle w:val="FootnoteReference"/>
        </w:rPr>
        <w:footnoteRef/>
      </w:r>
      <w:r>
        <w:t xml:space="preserve"> Scott, ‘The Seventh International Conference of American States’ </w:t>
      </w:r>
      <w:r w:rsidR="00606F27">
        <w:t>(n 37)</w:t>
      </w:r>
      <w:r>
        <w:t xml:space="preserve"> 225.</w:t>
      </w:r>
    </w:p>
  </w:footnote>
  <w:footnote w:id="69">
    <w:p w14:paraId="2BF480C1" w14:textId="43F9D4B1" w:rsidR="00E16FCB" w:rsidRDefault="00E16FCB" w:rsidP="00E16FCB">
      <w:pPr>
        <w:pStyle w:val="FootnoteText"/>
      </w:pPr>
      <w:r>
        <w:rPr>
          <w:rStyle w:val="FootnoteReference"/>
        </w:rPr>
        <w:footnoteRef/>
      </w:r>
      <w:r>
        <w:t xml:space="preserve"> </w:t>
      </w:r>
      <w:r w:rsidR="00123523">
        <w:t xml:space="preserve">It was signed </w:t>
      </w:r>
      <w:r w:rsidR="001B3F8D">
        <w:t xml:space="preserve">and ratified by 10 countries: Brazil, Costa Rica, Ecuador, Haiti, Honduras, </w:t>
      </w:r>
      <w:r w:rsidR="00FF28A4">
        <w:t xml:space="preserve">Mexico, Nicaragua, Panama, and Venezuela. </w:t>
      </w:r>
      <w:r>
        <w:t xml:space="preserve">The </w:t>
      </w:r>
      <w:r w:rsidR="005B3A77" w:rsidRPr="005B3A77">
        <w:t>Convention on Rights and Duties of States</w:t>
      </w:r>
      <w:r>
        <w:t xml:space="preserve"> </w:t>
      </w:r>
      <w:r w:rsidR="00855087">
        <w:t>addresses</w:t>
      </w:r>
      <w:r>
        <w:t xml:space="preserve"> the definition of ‘state’</w:t>
      </w:r>
      <w:r w:rsidR="00D43021">
        <w:t xml:space="preserve"> (article 1)</w:t>
      </w:r>
      <w:r>
        <w:t>; and the primary ‘interest’ of state</w:t>
      </w:r>
      <w:r w:rsidR="00CF33BE">
        <w:t xml:space="preserve"> (article 3)</w:t>
      </w:r>
      <w:r>
        <w:t>.</w:t>
      </w:r>
    </w:p>
  </w:footnote>
  <w:footnote w:id="70">
    <w:p w14:paraId="1A18AFDA" w14:textId="22B94D40" w:rsidR="0077417E" w:rsidRDefault="0077417E">
      <w:pPr>
        <w:pStyle w:val="FootnoteText"/>
      </w:pPr>
      <w:r>
        <w:rPr>
          <w:rStyle w:val="FootnoteReference"/>
        </w:rPr>
        <w:footnoteRef/>
      </w:r>
      <w:r>
        <w:t xml:space="preserve"> </w:t>
      </w:r>
      <w:r w:rsidR="00E43C07">
        <w:t xml:space="preserve">Article 9 </w:t>
      </w:r>
      <w:bookmarkStart w:id="6" w:name="_Hlk146012288"/>
      <w:r w:rsidR="00E43C07">
        <w:t>Convention on Rights and Duties of States</w:t>
      </w:r>
      <w:bookmarkEnd w:id="6"/>
      <w:r w:rsidR="00F10861">
        <w:t xml:space="preserve">. See </w:t>
      </w:r>
      <w:r>
        <w:t>Borchard</w:t>
      </w:r>
      <w:r w:rsidR="00BD03C1">
        <w:t xml:space="preserve"> (n 5</w:t>
      </w:r>
      <w:r w:rsidR="00E258DC">
        <w:t>3)</w:t>
      </w:r>
      <w:r>
        <w:t xml:space="preserve"> 269-277.</w:t>
      </w:r>
    </w:p>
  </w:footnote>
  <w:footnote w:id="71">
    <w:p w14:paraId="1DD4BFB9" w14:textId="5D2197FE" w:rsidR="0077417E" w:rsidRDefault="0077417E">
      <w:pPr>
        <w:pStyle w:val="FootnoteText"/>
      </w:pPr>
      <w:r>
        <w:rPr>
          <w:rStyle w:val="FootnoteReference"/>
        </w:rPr>
        <w:footnoteRef/>
      </w:r>
      <w:r>
        <w:t xml:space="preserve"> John Ward Cutler, ‘The Treatment of Foreigners: in Relation to the Draft Convention and Conference of 1929’ (1933) 27(2) The American Journal of International Law 225, 229.</w:t>
      </w:r>
    </w:p>
  </w:footnote>
  <w:footnote w:id="72">
    <w:p w14:paraId="2199D770" w14:textId="1A42F96F" w:rsidR="0077417E" w:rsidRDefault="0077417E">
      <w:pPr>
        <w:pStyle w:val="FootnoteText"/>
      </w:pPr>
      <w:r>
        <w:rPr>
          <w:rStyle w:val="FootnoteReference"/>
        </w:rPr>
        <w:footnoteRef/>
      </w:r>
      <w:r>
        <w:t xml:space="preserve"> See </w:t>
      </w:r>
      <w:r w:rsidRPr="005738AB">
        <w:t>Borchard</w:t>
      </w:r>
      <w:r w:rsidR="00DE467E">
        <w:t xml:space="preserve"> (n 53) </w:t>
      </w:r>
      <w:r w:rsidRPr="005738AB">
        <w:t>27</w:t>
      </w:r>
      <w:r>
        <w:t xml:space="preserve">8. </w:t>
      </w:r>
    </w:p>
  </w:footnote>
  <w:footnote w:id="73">
    <w:p w14:paraId="528ECCE8" w14:textId="0DF1544A" w:rsidR="0077417E" w:rsidRDefault="0077417E">
      <w:pPr>
        <w:pStyle w:val="FootnoteText"/>
      </w:pPr>
      <w:r>
        <w:rPr>
          <w:rStyle w:val="FootnoteReference"/>
        </w:rPr>
        <w:footnoteRef/>
      </w:r>
      <w:r>
        <w:t xml:space="preserve"> </w:t>
      </w:r>
      <w:r w:rsidR="00BA6680">
        <w:t xml:space="preserve">Article 11 </w:t>
      </w:r>
      <w:r w:rsidR="00BA6680" w:rsidRPr="00BA6680">
        <w:t xml:space="preserve">Convention on Rights and Duties of States </w:t>
      </w:r>
      <w:r w:rsidR="00BA6680">
        <w:t>reads: ‘T</w:t>
      </w:r>
      <w:r w:rsidR="00BA6680" w:rsidRPr="00BA6680">
        <w:t xml:space="preserve">he contracting States definitely establish as the rule of their conduct the precise obligation not to recognize territorial acquisitions or special advantages which have been obtained by force </w:t>
      </w:r>
      <w:r w:rsidR="00411E08">
        <w:t>…’</w:t>
      </w:r>
      <w:r w:rsidR="00BA6680" w:rsidRPr="00BA6680">
        <w:t xml:space="preserve">. </w:t>
      </w:r>
      <w:r w:rsidR="0083777D">
        <w:t xml:space="preserve">See </w:t>
      </w:r>
      <w:r>
        <w:t>John Trone, ‘The Stimson Doctrine of Non-recognitions of Territorial Conquest’ 160, 161-162.</w:t>
      </w:r>
    </w:p>
  </w:footnote>
  <w:footnote w:id="74">
    <w:p w14:paraId="036E120C" w14:textId="2E2F7BE6" w:rsidR="0077417E" w:rsidRDefault="0077417E">
      <w:pPr>
        <w:pStyle w:val="FootnoteText"/>
      </w:pPr>
      <w:r>
        <w:rPr>
          <w:rStyle w:val="FootnoteReference"/>
        </w:rPr>
        <w:footnoteRef/>
      </w:r>
      <w:r>
        <w:t xml:space="preserve"> </w:t>
      </w:r>
      <w:r w:rsidRPr="00F60A05">
        <w:t>Fenwick</w:t>
      </w:r>
      <w:r w:rsidR="00B605C8">
        <w:t xml:space="preserve"> (n 46)</w:t>
      </w:r>
      <w:r w:rsidRPr="00F60A05">
        <w:t xml:space="preserve"> </w:t>
      </w:r>
      <w:r>
        <w:t>15.</w:t>
      </w:r>
    </w:p>
  </w:footnote>
  <w:footnote w:id="75">
    <w:p w14:paraId="382BD2A1" w14:textId="6F203080" w:rsidR="0077417E" w:rsidRDefault="0077417E">
      <w:pPr>
        <w:pStyle w:val="FootnoteText"/>
      </w:pPr>
      <w:r>
        <w:rPr>
          <w:rStyle w:val="FootnoteReference"/>
        </w:rPr>
        <w:footnoteRef/>
      </w:r>
      <w:r>
        <w:t xml:space="preserve"> </w:t>
      </w:r>
      <w:r w:rsidR="00483A98">
        <w:t xml:space="preserve">See </w:t>
      </w:r>
      <w:r>
        <w:t>Rowe</w:t>
      </w:r>
      <w:r w:rsidR="00B33003">
        <w:t xml:space="preserve"> (n 61) </w:t>
      </w:r>
      <w:r>
        <w:t>37-38</w:t>
      </w:r>
      <w:r w:rsidR="004213B7">
        <w:t>; Herbert Wright, ‘The Montevideo conference and organization for peace’</w:t>
      </w:r>
      <w:r w:rsidR="002D07B4">
        <w:t xml:space="preserve"> (1934) 97(2) World Affairs 100-103, 101</w:t>
      </w:r>
      <w:r>
        <w:t>.</w:t>
      </w:r>
    </w:p>
  </w:footnote>
  <w:footnote w:id="76">
    <w:p w14:paraId="3C932BA4" w14:textId="19C8C348" w:rsidR="0077417E" w:rsidRDefault="0077417E">
      <w:pPr>
        <w:pStyle w:val="FootnoteText"/>
      </w:pPr>
      <w:r w:rsidRPr="00AF0584">
        <w:rPr>
          <w:rStyle w:val="FootnoteReference"/>
        </w:rPr>
        <w:footnoteRef/>
      </w:r>
      <w:r w:rsidRPr="00AF0584">
        <w:t xml:space="preserve"> </w:t>
      </w:r>
      <w:r w:rsidR="00AF0584" w:rsidRPr="00AF0584">
        <w:t>Numeral</w:t>
      </w:r>
      <w:r w:rsidR="00AF0584">
        <w:t xml:space="preserve"> 1 and 2 </w:t>
      </w:r>
      <w:r w:rsidR="008B7D01" w:rsidRPr="008B7D01">
        <w:t>Seventh International Conference of American States resolution No XLVIII</w:t>
      </w:r>
      <w:r w:rsidR="008B7D01">
        <w:t xml:space="preserve">. </w:t>
      </w:r>
      <w:r w:rsidR="00AF0584">
        <w:t xml:space="preserve">See </w:t>
      </w:r>
      <w:r w:rsidRPr="00A9782F">
        <w:t>Borchard</w:t>
      </w:r>
      <w:r w:rsidR="00674F6C">
        <w:t xml:space="preserve"> (n 53) </w:t>
      </w:r>
      <w:r w:rsidRPr="00A9782F">
        <w:t>270.</w:t>
      </w:r>
    </w:p>
  </w:footnote>
  <w:footnote w:id="77">
    <w:p w14:paraId="7B706EC3" w14:textId="683BC6CA" w:rsidR="0077417E" w:rsidRDefault="0077417E" w:rsidP="00E444FA">
      <w:pPr>
        <w:pStyle w:val="FootnoteText"/>
      </w:pPr>
      <w:r>
        <w:rPr>
          <w:rStyle w:val="FootnoteReference"/>
        </w:rPr>
        <w:footnoteRef/>
      </w:r>
      <w:r>
        <w:t xml:space="preserve"> </w:t>
      </w:r>
      <w:r w:rsidR="00AA7B91">
        <w:t xml:space="preserve"> </w:t>
      </w:r>
      <w:r w:rsidR="00473610" w:rsidRPr="00EF6650">
        <w:t>The Seventh International Conference of American States resolution N</w:t>
      </w:r>
      <w:r w:rsidR="00473610">
        <w:t>o</w:t>
      </w:r>
      <w:r w:rsidR="00473610" w:rsidRPr="00EF6650">
        <w:t xml:space="preserve"> XLVIII</w:t>
      </w:r>
      <w:r w:rsidR="00473610">
        <w:t>.</w:t>
      </w:r>
      <w:r w:rsidR="00AA7B91">
        <w:t xml:space="preserve"> See</w:t>
      </w:r>
      <w:r w:rsidR="00E444FA">
        <w:t xml:space="preserve"> </w:t>
      </w:r>
      <w:proofErr w:type="spellStart"/>
      <w:r w:rsidRPr="00B03E06">
        <w:t>Canyes</w:t>
      </w:r>
      <w:proofErr w:type="spellEnd"/>
      <w:r w:rsidRPr="00B03E06">
        <w:t>, ‘The Pan American Union and Comparative Law Studies in the Americas’ (</w:t>
      </w:r>
      <w:r w:rsidR="00CB4953">
        <w:t>n 44)</w:t>
      </w:r>
      <w:r>
        <w:t xml:space="preserve"> 685</w:t>
      </w:r>
      <w:r w:rsidR="00F67FE5">
        <w:t>.</w:t>
      </w:r>
    </w:p>
  </w:footnote>
  <w:footnote w:id="78">
    <w:p w14:paraId="7C290736" w14:textId="7B528D2E" w:rsidR="0077417E" w:rsidRDefault="0077417E">
      <w:pPr>
        <w:pStyle w:val="FootnoteText"/>
      </w:pPr>
      <w:r>
        <w:rPr>
          <w:rStyle w:val="FootnoteReference"/>
        </w:rPr>
        <w:footnoteRef/>
      </w:r>
      <w:r w:rsidRPr="00002E40">
        <w:rPr>
          <w:lang w:val="es-419"/>
        </w:rPr>
        <w:t xml:space="preserve"> </w:t>
      </w:r>
      <w:r w:rsidR="00002E40" w:rsidRPr="007632E2">
        <w:rPr>
          <w:i/>
          <w:iCs/>
          <w:lang w:val="es-419"/>
        </w:rPr>
        <w:t xml:space="preserve">Las </w:t>
      </w:r>
      <w:r w:rsidR="00667423">
        <w:rPr>
          <w:i/>
          <w:iCs/>
          <w:lang w:val="es-419"/>
        </w:rPr>
        <w:t>I</w:t>
      </w:r>
      <w:r w:rsidR="00002E40" w:rsidRPr="007632E2">
        <w:rPr>
          <w:i/>
          <w:iCs/>
          <w:lang w:val="es-419"/>
        </w:rPr>
        <w:t>deas de Bolívar</w:t>
      </w:r>
      <w:r w:rsidR="00002E40" w:rsidRPr="00002E40">
        <w:rPr>
          <w:lang w:val="es-419"/>
        </w:rPr>
        <w:t xml:space="preserve"> (Séptima Conferencia Internacional Americana, Montevideo 1933)</w:t>
      </w:r>
      <w:r w:rsidR="000B15BF">
        <w:rPr>
          <w:lang w:val="es-419"/>
        </w:rPr>
        <w:t xml:space="preserve"> </w:t>
      </w:r>
      <w:proofErr w:type="spellStart"/>
      <w:r w:rsidR="000B15BF">
        <w:rPr>
          <w:lang w:val="es-419"/>
        </w:rPr>
        <w:t>approved</w:t>
      </w:r>
      <w:proofErr w:type="spellEnd"/>
      <w:r w:rsidR="000B15BF">
        <w:rPr>
          <w:lang w:val="es-419"/>
        </w:rPr>
        <w:t xml:space="preserve"> </w:t>
      </w:r>
      <w:r w:rsidR="00606889">
        <w:rPr>
          <w:lang w:val="es-419"/>
        </w:rPr>
        <w:t xml:space="preserve">22 </w:t>
      </w:r>
      <w:proofErr w:type="spellStart"/>
      <w:r w:rsidR="00606889">
        <w:rPr>
          <w:lang w:val="es-419"/>
        </w:rPr>
        <w:t>December</w:t>
      </w:r>
      <w:proofErr w:type="spellEnd"/>
      <w:r w:rsidR="00606889">
        <w:rPr>
          <w:lang w:val="es-419"/>
        </w:rPr>
        <w:t xml:space="preserve"> 1933</w:t>
      </w:r>
      <w:r w:rsidR="00002E40">
        <w:rPr>
          <w:lang w:val="es-419"/>
        </w:rPr>
        <w:t xml:space="preserve">. </w:t>
      </w:r>
      <w:r w:rsidR="00002E40" w:rsidRPr="000B15BF">
        <w:t xml:space="preserve">See </w:t>
      </w:r>
      <w:r>
        <w:t>William Manger, ‘The Pan American Union and the Conclusions of the Seventh International Conference of American States’ (1935) 669(2) Bulletin of the Pan American Union 77,90</w:t>
      </w:r>
      <w:r w:rsidR="00F67FE5">
        <w:t>.</w:t>
      </w:r>
    </w:p>
  </w:footnote>
  <w:footnote w:id="79">
    <w:p w14:paraId="72288E0A" w14:textId="6452AFDB" w:rsidR="0077417E" w:rsidRDefault="0077417E">
      <w:pPr>
        <w:pStyle w:val="FootnoteText"/>
      </w:pPr>
      <w:r>
        <w:rPr>
          <w:rStyle w:val="FootnoteReference"/>
        </w:rPr>
        <w:footnoteRef/>
      </w:r>
      <w:r>
        <w:t xml:space="preserve"> </w:t>
      </w:r>
      <w:r w:rsidR="007B7D12">
        <w:t>ibid</w:t>
      </w:r>
      <w:r w:rsidR="006A7731">
        <w:t xml:space="preserve"> 90</w:t>
      </w:r>
      <w:r w:rsidRPr="00DC68AD">
        <w:t>.</w:t>
      </w:r>
    </w:p>
  </w:footnote>
  <w:footnote w:id="80">
    <w:p w14:paraId="0DB4286E" w14:textId="02751613" w:rsidR="0077417E" w:rsidRDefault="0077417E" w:rsidP="00A057E1">
      <w:pPr>
        <w:pStyle w:val="FootnoteText"/>
      </w:pPr>
      <w:r>
        <w:rPr>
          <w:rStyle w:val="FootnoteReference"/>
        </w:rPr>
        <w:footnoteRef/>
      </w:r>
      <w:r>
        <w:t xml:space="preserve"> Fenwick</w:t>
      </w:r>
      <w:r w:rsidR="00B605C8">
        <w:t xml:space="preserve"> (n 46)</w:t>
      </w:r>
      <w:r>
        <w:t xml:space="preserve"> 5.</w:t>
      </w:r>
    </w:p>
  </w:footnote>
  <w:footnote w:id="81">
    <w:p w14:paraId="53F8318E" w14:textId="49AC9D6B" w:rsidR="0077417E" w:rsidRPr="00EB344F" w:rsidRDefault="0077417E">
      <w:pPr>
        <w:pStyle w:val="FootnoteText"/>
        <w:rPr>
          <w:lang w:val="es-419"/>
        </w:rPr>
      </w:pPr>
      <w:r>
        <w:rPr>
          <w:rStyle w:val="FootnoteReference"/>
        </w:rPr>
        <w:footnoteRef/>
      </w:r>
      <w:r w:rsidRPr="008E6DDE">
        <w:rPr>
          <w:lang w:val="es-419"/>
        </w:rPr>
        <w:t xml:space="preserve"> </w:t>
      </w:r>
      <w:r w:rsidR="008E6DDE" w:rsidRPr="00C17199">
        <w:rPr>
          <w:i/>
          <w:iCs/>
          <w:lang w:val="es-419"/>
        </w:rPr>
        <w:t xml:space="preserve">Métodos de </w:t>
      </w:r>
      <w:r w:rsidR="007B7D12">
        <w:rPr>
          <w:i/>
          <w:iCs/>
          <w:lang w:val="es-419"/>
        </w:rPr>
        <w:t>C</w:t>
      </w:r>
      <w:r w:rsidR="008E6DDE" w:rsidRPr="00C17199">
        <w:rPr>
          <w:i/>
          <w:iCs/>
          <w:lang w:val="es-419"/>
        </w:rPr>
        <w:t xml:space="preserve">odificación del </w:t>
      </w:r>
      <w:r w:rsidR="007B7D12">
        <w:rPr>
          <w:i/>
          <w:iCs/>
          <w:lang w:val="es-419"/>
        </w:rPr>
        <w:t>D</w:t>
      </w:r>
      <w:r w:rsidR="008E6DDE" w:rsidRPr="00C17199">
        <w:rPr>
          <w:i/>
          <w:iCs/>
          <w:lang w:val="es-419"/>
        </w:rPr>
        <w:t xml:space="preserve">erecho </w:t>
      </w:r>
      <w:r w:rsidR="007B7D12">
        <w:rPr>
          <w:i/>
          <w:iCs/>
          <w:lang w:val="es-419"/>
        </w:rPr>
        <w:t>I</w:t>
      </w:r>
      <w:r w:rsidR="008E6DDE" w:rsidRPr="00C17199">
        <w:rPr>
          <w:i/>
          <w:iCs/>
          <w:lang w:val="es-419"/>
        </w:rPr>
        <w:t>nternacional</w:t>
      </w:r>
      <w:r w:rsidR="008E6DDE" w:rsidRPr="008E6DDE">
        <w:rPr>
          <w:lang w:val="es-419"/>
        </w:rPr>
        <w:t xml:space="preserve"> (Séptima Conferencia Internacional Americana, Montevideo</w:t>
      </w:r>
      <w:r w:rsidR="00EB344F">
        <w:rPr>
          <w:lang w:val="es-419"/>
        </w:rPr>
        <w:t>,</w:t>
      </w:r>
      <w:r w:rsidR="008E6DDE" w:rsidRPr="008E6DDE">
        <w:rPr>
          <w:lang w:val="es-419"/>
        </w:rPr>
        <w:t xml:space="preserve"> 1933)</w:t>
      </w:r>
      <w:r w:rsidR="00EB344F">
        <w:rPr>
          <w:lang w:val="es-419"/>
        </w:rPr>
        <w:t xml:space="preserve">. </w:t>
      </w:r>
      <w:proofErr w:type="spellStart"/>
      <w:r w:rsidR="00EB344F">
        <w:rPr>
          <w:lang w:val="es-419"/>
        </w:rPr>
        <w:t>See</w:t>
      </w:r>
      <w:proofErr w:type="spellEnd"/>
      <w:r w:rsidR="00EB344F">
        <w:rPr>
          <w:lang w:val="es-419"/>
        </w:rPr>
        <w:t xml:space="preserve"> </w:t>
      </w:r>
      <w:proofErr w:type="spellStart"/>
      <w:r w:rsidR="00EB344F">
        <w:rPr>
          <w:lang w:val="es-419"/>
        </w:rPr>
        <w:t>Fenwick</w:t>
      </w:r>
      <w:proofErr w:type="spellEnd"/>
      <w:r w:rsidR="00EB344F">
        <w:rPr>
          <w:lang w:val="es-419"/>
        </w:rPr>
        <w:t xml:space="preserve"> (n 46) 5.</w:t>
      </w:r>
    </w:p>
  </w:footnote>
  <w:footnote w:id="82">
    <w:p w14:paraId="592DE2FC" w14:textId="7BFBA265" w:rsidR="0077417E" w:rsidRPr="00EB344F" w:rsidRDefault="0077417E">
      <w:pPr>
        <w:pStyle w:val="FootnoteText"/>
        <w:rPr>
          <w:lang w:val="es-419"/>
        </w:rPr>
      </w:pPr>
      <w:r>
        <w:rPr>
          <w:rStyle w:val="FootnoteReference"/>
        </w:rPr>
        <w:footnoteRef/>
      </w:r>
      <w:r w:rsidRPr="00EB344F">
        <w:rPr>
          <w:lang w:val="es-419"/>
        </w:rPr>
        <w:t xml:space="preserve"> </w:t>
      </w:r>
      <w:bookmarkStart w:id="7" w:name="_Hlk115361998"/>
      <w:proofErr w:type="spellStart"/>
      <w:r w:rsidRPr="00EB344F">
        <w:rPr>
          <w:lang w:val="es-419"/>
        </w:rPr>
        <w:t>Borchard</w:t>
      </w:r>
      <w:proofErr w:type="spellEnd"/>
      <w:r w:rsidR="003B355E" w:rsidRPr="00EB344F">
        <w:rPr>
          <w:lang w:val="es-419"/>
        </w:rPr>
        <w:t xml:space="preserve"> (n 53) </w:t>
      </w:r>
      <w:r w:rsidRPr="00EB344F">
        <w:rPr>
          <w:lang w:val="es-419"/>
        </w:rPr>
        <w:t>270.</w:t>
      </w:r>
      <w:bookmarkEnd w:id="7"/>
    </w:p>
  </w:footnote>
  <w:footnote w:id="83">
    <w:p w14:paraId="30F422C7" w14:textId="695A568A" w:rsidR="0077417E" w:rsidRDefault="0077417E" w:rsidP="001106FA">
      <w:pPr>
        <w:pStyle w:val="FootnoteText"/>
      </w:pPr>
      <w:r>
        <w:rPr>
          <w:rStyle w:val="FootnoteReference"/>
        </w:rPr>
        <w:footnoteRef/>
      </w:r>
      <w:r>
        <w:t xml:space="preserve"> </w:t>
      </w:r>
      <w:r w:rsidRPr="009F4DF1">
        <w:t>Fenwick</w:t>
      </w:r>
      <w:r w:rsidR="00B605C8">
        <w:t xml:space="preserve"> (n 46) </w:t>
      </w:r>
      <w:r w:rsidRPr="009F4DF1">
        <w:t>5.</w:t>
      </w:r>
    </w:p>
  </w:footnote>
  <w:footnote w:id="84">
    <w:p w14:paraId="50B923EE" w14:textId="6EEC02A3" w:rsidR="0077417E" w:rsidRDefault="0077417E" w:rsidP="0078797F">
      <w:pPr>
        <w:pStyle w:val="FootnoteText"/>
      </w:pPr>
      <w:r>
        <w:rPr>
          <w:rStyle w:val="FootnoteReference"/>
        </w:rPr>
        <w:footnoteRef/>
      </w:r>
      <w:r w:rsidR="00F370DE">
        <w:t xml:space="preserve"> </w:t>
      </w:r>
      <w:r>
        <w:t>The Treaty was signed on 23</w:t>
      </w:r>
      <w:r w:rsidRPr="00487FD9">
        <w:rPr>
          <w:vertAlign w:val="superscript"/>
        </w:rPr>
        <w:t>rd</w:t>
      </w:r>
      <w:r>
        <w:t xml:space="preserve"> December 1936. It was ratified by Colombia, Chile, Dominica Republic, Ecuador, El Salvador, Guatemala, Honduras, and Mexico and with reservations from Costa Rica, Haiti, Nicaragua, and Panama. </w:t>
      </w:r>
      <w:r w:rsidR="00805D48">
        <w:t xml:space="preserve">See </w:t>
      </w:r>
      <w:r>
        <w:t xml:space="preserve">United Nations, </w:t>
      </w:r>
      <w:r w:rsidRPr="007478A1">
        <w:rPr>
          <w:i/>
          <w:iCs/>
        </w:rPr>
        <w:t>United Nations – Treaty Series</w:t>
      </w:r>
      <w:r>
        <w:t xml:space="preserve"> (</w:t>
      </w:r>
      <w:r w:rsidRPr="007478A1">
        <w:t>UN-</w:t>
      </w:r>
      <w:proofErr w:type="spellStart"/>
      <w:r w:rsidRPr="007478A1">
        <w:t>iLibrary</w:t>
      </w:r>
      <w:proofErr w:type="spellEnd"/>
      <w:r>
        <w:t>,</w:t>
      </w:r>
      <w:r w:rsidRPr="007478A1">
        <w:t xml:space="preserve"> </w:t>
      </w:r>
      <w:r>
        <w:t>1994) 413-414.</w:t>
      </w:r>
    </w:p>
  </w:footnote>
  <w:footnote w:id="85">
    <w:p w14:paraId="18CB86F0" w14:textId="6F84AD09" w:rsidR="00F370DE" w:rsidRDefault="00F370DE" w:rsidP="00F370DE">
      <w:pPr>
        <w:pStyle w:val="FootnoteText"/>
      </w:pPr>
      <w:r>
        <w:rPr>
          <w:rStyle w:val="FootnoteReference"/>
        </w:rPr>
        <w:footnoteRef/>
      </w:r>
      <w:r>
        <w:t xml:space="preserve"> </w:t>
      </w:r>
      <w:r w:rsidR="00602BF3">
        <w:t xml:space="preserve">The conventions can be found </w:t>
      </w:r>
      <w:r w:rsidR="00401FAB">
        <w:t xml:space="preserve">at the Organization of American States (OAS) </w:t>
      </w:r>
      <w:hyperlink r:id="rId2" w:history="1">
        <w:r w:rsidR="005A1960" w:rsidRPr="000E7047">
          <w:rPr>
            <w:rStyle w:val="Hyperlink"/>
          </w:rPr>
          <w:t>https://www.oas.org/en/</w:t>
        </w:r>
      </w:hyperlink>
      <w:r w:rsidR="005A1960">
        <w:t xml:space="preserve"> accessed 19 September 2023. See also </w:t>
      </w:r>
      <w:r w:rsidRPr="00DE0607">
        <w:t>Borchard</w:t>
      </w:r>
      <w:r>
        <w:t xml:space="preserve"> (n 53) footnote 12.</w:t>
      </w:r>
    </w:p>
  </w:footnote>
  <w:footnote w:id="86">
    <w:p w14:paraId="1C834E59" w14:textId="6B0F535D" w:rsidR="0077417E" w:rsidRDefault="0077417E">
      <w:pPr>
        <w:pStyle w:val="FootnoteText"/>
      </w:pPr>
      <w:r>
        <w:rPr>
          <w:rStyle w:val="FootnoteReference"/>
        </w:rPr>
        <w:footnoteRef/>
      </w:r>
      <w:r w:rsidR="00DB0551">
        <w:t xml:space="preserve"> </w:t>
      </w:r>
      <w:r w:rsidR="000D0882" w:rsidRPr="000D0882">
        <w:t>Union of American Republics</w:t>
      </w:r>
      <w:r w:rsidR="00681266" w:rsidRPr="000D0882">
        <w:t xml:space="preserve">, </w:t>
      </w:r>
      <w:r w:rsidRPr="000D0882">
        <w:t>‘The Eighth International Conference of American States’ (1938) 72(11) Bulletin of the Pan American Union 617, 618-619</w:t>
      </w:r>
      <w:r w:rsidRPr="00681266">
        <w:t>.</w:t>
      </w:r>
      <w:r>
        <w:t xml:space="preserve"> See also, George A Finch, ‘Eighth International Conference of American States’ (1940) 34(4) American Journal of International Law 714, 714.</w:t>
      </w:r>
    </w:p>
  </w:footnote>
  <w:footnote w:id="87">
    <w:p w14:paraId="59104566" w14:textId="3C6A435D" w:rsidR="0077417E" w:rsidRDefault="0077417E">
      <w:pPr>
        <w:pStyle w:val="FootnoteText"/>
      </w:pPr>
      <w:r>
        <w:rPr>
          <w:rStyle w:val="FootnoteReference"/>
        </w:rPr>
        <w:footnoteRef/>
      </w:r>
      <w:r>
        <w:t xml:space="preserve"> </w:t>
      </w:r>
      <w:r w:rsidR="000D0882" w:rsidRPr="000D0882">
        <w:t>Union of American Republics, ‘The Eighth International Conference of American States</w:t>
      </w:r>
      <w:r w:rsidR="002E2F4F" w:rsidRPr="000D0882">
        <w:t xml:space="preserve">’ </w:t>
      </w:r>
      <w:r w:rsidR="00425583">
        <w:t xml:space="preserve">(n 86) </w:t>
      </w:r>
      <w:r w:rsidR="002E2F4F" w:rsidRPr="000D0882">
        <w:t>617</w:t>
      </w:r>
      <w:r w:rsidRPr="000D0882">
        <w:t>-618</w:t>
      </w:r>
      <w:r w:rsidR="00F67FE5" w:rsidRPr="000D0882">
        <w:t>.</w:t>
      </w:r>
    </w:p>
  </w:footnote>
  <w:footnote w:id="88">
    <w:p w14:paraId="78D8F4F6" w14:textId="6510EBB4" w:rsidR="0077417E" w:rsidRDefault="0077417E">
      <w:pPr>
        <w:pStyle w:val="FootnoteText"/>
      </w:pPr>
      <w:r>
        <w:rPr>
          <w:rStyle w:val="FootnoteReference"/>
        </w:rPr>
        <w:footnoteRef/>
      </w:r>
      <w:r>
        <w:t xml:space="preserve"> </w:t>
      </w:r>
      <w:r w:rsidR="003F3A91" w:rsidRPr="003F3A91">
        <w:t>ibid</w:t>
      </w:r>
      <w:r w:rsidRPr="003F3A91">
        <w:t xml:space="preserve"> </w:t>
      </w:r>
      <w:r w:rsidRPr="00A359FC">
        <w:t>61</w:t>
      </w:r>
      <w:r>
        <w:t>9</w:t>
      </w:r>
      <w:r w:rsidR="00F67FE5">
        <w:t>.</w:t>
      </w:r>
    </w:p>
  </w:footnote>
  <w:footnote w:id="89">
    <w:p w14:paraId="67C78D1C" w14:textId="36C6145B" w:rsidR="0077417E" w:rsidRDefault="0077417E">
      <w:pPr>
        <w:pStyle w:val="FootnoteText"/>
      </w:pPr>
      <w:r>
        <w:rPr>
          <w:rStyle w:val="FootnoteReference"/>
        </w:rPr>
        <w:footnoteRef/>
      </w:r>
      <w:r>
        <w:t xml:space="preserve"> </w:t>
      </w:r>
      <w:bookmarkStart w:id="8" w:name="_Hlk115363131"/>
      <w:r>
        <w:t>Finch</w:t>
      </w:r>
      <w:r w:rsidR="0020326C">
        <w:t xml:space="preserve"> (n 86) </w:t>
      </w:r>
      <w:r>
        <w:t>714</w:t>
      </w:r>
      <w:bookmarkEnd w:id="8"/>
      <w:r w:rsidR="00F67FE5">
        <w:t>.</w:t>
      </w:r>
    </w:p>
  </w:footnote>
  <w:footnote w:id="90">
    <w:p w14:paraId="2CC6B6FF" w14:textId="669BE077" w:rsidR="0077417E" w:rsidRDefault="0077417E">
      <w:pPr>
        <w:pStyle w:val="FootnoteText"/>
      </w:pPr>
      <w:r>
        <w:rPr>
          <w:rStyle w:val="FootnoteReference"/>
        </w:rPr>
        <w:footnoteRef/>
      </w:r>
      <w:r>
        <w:t xml:space="preserve"> The six topics covered were: pecuniary claims; coordination of peace instruments aka the Peace Code; definition of the ‘</w:t>
      </w:r>
      <w:r w:rsidR="002C55B4">
        <w:t>sanctions</w:t>
      </w:r>
      <w:r>
        <w:t xml:space="preserve"> and aggressor’; coordination of investigation, conciliation, and arbitration treaties; immunity of government-owned vessels; and nationality. See </w:t>
      </w:r>
      <w:r w:rsidRPr="00C428AA">
        <w:t>Borchard</w:t>
      </w:r>
      <w:r w:rsidR="00661A98">
        <w:t xml:space="preserve"> (n 53) </w:t>
      </w:r>
      <w:r w:rsidRPr="00C428AA">
        <w:t>2</w:t>
      </w:r>
      <w:r>
        <w:t>69</w:t>
      </w:r>
      <w:r w:rsidR="00F67FE5">
        <w:t>.</w:t>
      </w:r>
    </w:p>
  </w:footnote>
  <w:footnote w:id="91">
    <w:p w14:paraId="24643B6E" w14:textId="47AEEE92" w:rsidR="0077417E" w:rsidRDefault="0077417E">
      <w:pPr>
        <w:pStyle w:val="FootnoteText"/>
      </w:pPr>
      <w:r>
        <w:rPr>
          <w:rStyle w:val="FootnoteReference"/>
        </w:rPr>
        <w:footnoteRef/>
      </w:r>
      <w:r>
        <w:t xml:space="preserve"> </w:t>
      </w:r>
      <w:r w:rsidRPr="000D5540">
        <w:t>Finch</w:t>
      </w:r>
      <w:r w:rsidR="0020326C">
        <w:t xml:space="preserve"> (n 86) </w:t>
      </w:r>
      <w:r w:rsidRPr="000D5540">
        <w:t>716</w:t>
      </w:r>
      <w:r w:rsidR="00F67FE5">
        <w:t>.</w:t>
      </w:r>
    </w:p>
  </w:footnote>
  <w:footnote w:id="92">
    <w:p w14:paraId="66C86949" w14:textId="3FAC61FB" w:rsidR="0077417E" w:rsidRDefault="0077417E">
      <w:pPr>
        <w:pStyle w:val="FootnoteText"/>
      </w:pPr>
      <w:r>
        <w:rPr>
          <w:rStyle w:val="FootnoteReference"/>
        </w:rPr>
        <w:footnoteRef/>
      </w:r>
      <w:r>
        <w:t xml:space="preserve"> </w:t>
      </w:r>
      <w:proofErr w:type="spellStart"/>
      <w:r w:rsidRPr="0087347C">
        <w:t>Canyes</w:t>
      </w:r>
      <w:proofErr w:type="spellEnd"/>
      <w:r w:rsidRPr="0087347C">
        <w:t>, ‘The Pan American Union and Comparative Law Studies in the Americas’ (</w:t>
      </w:r>
      <w:r w:rsidR="007109CA">
        <w:t xml:space="preserve">n 44) </w:t>
      </w:r>
      <w:r>
        <w:t>685</w:t>
      </w:r>
    </w:p>
  </w:footnote>
  <w:footnote w:id="93">
    <w:p w14:paraId="324F7D43" w14:textId="52048696" w:rsidR="0077417E" w:rsidRDefault="0077417E">
      <w:pPr>
        <w:pStyle w:val="FootnoteText"/>
      </w:pPr>
      <w:r>
        <w:rPr>
          <w:rStyle w:val="FootnoteReference"/>
        </w:rPr>
        <w:footnoteRef/>
      </w:r>
      <w:r>
        <w:t xml:space="preserve"> </w:t>
      </w:r>
      <w:r w:rsidRPr="000362EC">
        <w:t>Finch</w:t>
      </w:r>
      <w:r w:rsidR="0020326C">
        <w:t xml:space="preserve"> (n 86) </w:t>
      </w:r>
      <w:r w:rsidRPr="000362EC">
        <w:t>71</w:t>
      </w:r>
      <w:r>
        <w:t>6</w:t>
      </w:r>
      <w:r w:rsidR="00F67FE5">
        <w:t>.</w:t>
      </w:r>
    </w:p>
  </w:footnote>
  <w:footnote w:id="94">
    <w:p w14:paraId="6AE88D4B" w14:textId="58004803" w:rsidR="0077417E" w:rsidRDefault="0077417E">
      <w:pPr>
        <w:pStyle w:val="FootnoteText"/>
      </w:pPr>
      <w:r>
        <w:rPr>
          <w:rStyle w:val="FootnoteReference"/>
        </w:rPr>
        <w:footnoteRef/>
      </w:r>
      <w:r>
        <w:t xml:space="preserve"> </w:t>
      </w:r>
      <w:r w:rsidR="0020326C">
        <w:t xml:space="preserve">ibid </w:t>
      </w:r>
      <w:r w:rsidRPr="00C24563">
        <w:t>71</w:t>
      </w:r>
      <w:r>
        <w:t>5</w:t>
      </w:r>
      <w:r w:rsidR="00F67FE5">
        <w:t>.</w:t>
      </w:r>
    </w:p>
  </w:footnote>
  <w:footnote w:id="95">
    <w:p w14:paraId="52A07609" w14:textId="71B816C3" w:rsidR="0077417E" w:rsidRDefault="0077417E">
      <w:pPr>
        <w:pStyle w:val="FootnoteText"/>
      </w:pPr>
      <w:r>
        <w:rPr>
          <w:rStyle w:val="FootnoteReference"/>
        </w:rPr>
        <w:footnoteRef/>
      </w:r>
      <w:r>
        <w:t xml:space="preserve"> </w:t>
      </w:r>
      <w:r w:rsidRPr="0039426D">
        <w:t xml:space="preserve">Some of the provisions </w:t>
      </w:r>
      <w:r w:rsidR="002863AD">
        <w:t xml:space="preserve">contained </w:t>
      </w:r>
      <w:r w:rsidRPr="0039426D">
        <w:t xml:space="preserve">in the </w:t>
      </w:r>
      <w:r w:rsidR="002863AD">
        <w:t>c</w:t>
      </w:r>
      <w:r w:rsidRPr="0039426D">
        <w:t>ode were controversial.</w:t>
      </w:r>
      <w:r w:rsidR="00AB624C">
        <w:t xml:space="preserve"> See</w:t>
      </w:r>
      <w:r w:rsidRPr="0039426D">
        <w:t xml:space="preserve"> </w:t>
      </w:r>
      <w:r w:rsidRPr="009B62CD">
        <w:t>Fenwick</w:t>
      </w:r>
      <w:r w:rsidR="00346130">
        <w:t xml:space="preserve"> (n 46) </w:t>
      </w:r>
      <w:r w:rsidRPr="009B62CD">
        <w:t>5.</w:t>
      </w:r>
      <w:r>
        <w:t xml:space="preserve"> The next meeting was organised in Rio de Janeiro, Brazil, on January 1942 due to the United States’ entry into World War II.</w:t>
      </w:r>
    </w:p>
  </w:footnote>
  <w:footnote w:id="96">
    <w:p w14:paraId="0426361E" w14:textId="072F6E2A" w:rsidR="0077417E" w:rsidRDefault="0077417E">
      <w:pPr>
        <w:pStyle w:val="FootnoteText"/>
      </w:pPr>
      <w:r>
        <w:rPr>
          <w:rStyle w:val="FootnoteReference"/>
        </w:rPr>
        <w:footnoteRef/>
      </w:r>
      <w:r>
        <w:t xml:space="preserve"> </w:t>
      </w:r>
      <w:r w:rsidR="007B6363" w:rsidRPr="009B62CD">
        <w:t>Fenwick</w:t>
      </w:r>
      <w:r w:rsidR="007B6363">
        <w:t xml:space="preserve"> (n 46) 6.</w:t>
      </w:r>
    </w:p>
  </w:footnote>
  <w:footnote w:id="97">
    <w:p w14:paraId="789E08CB" w14:textId="2C051CC5" w:rsidR="0077417E" w:rsidRDefault="0077417E">
      <w:pPr>
        <w:pStyle w:val="FootnoteText"/>
      </w:pPr>
      <w:r>
        <w:rPr>
          <w:rStyle w:val="FootnoteReference"/>
        </w:rPr>
        <w:footnoteRef/>
      </w:r>
      <w:r>
        <w:t xml:space="preserve"> </w:t>
      </w:r>
      <w:r w:rsidRPr="001C2A8F">
        <w:t>Borchard</w:t>
      </w:r>
      <w:r w:rsidR="00661A98">
        <w:t xml:space="preserve"> (n 53) </w:t>
      </w:r>
      <w:r w:rsidRPr="001C2A8F">
        <w:t>269-27</w:t>
      </w:r>
      <w:r>
        <w:t xml:space="preserve">1; </w:t>
      </w:r>
      <w:proofErr w:type="spellStart"/>
      <w:r w:rsidRPr="000D74AE">
        <w:t>Canyes</w:t>
      </w:r>
      <w:proofErr w:type="spellEnd"/>
      <w:r w:rsidRPr="000D74AE">
        <w:t>, ‘The Pan American Union and Comparative Law Studies in the Americas’ (</w:t>
      </w:r>
      <w:r w:rsidR="00AD108D">
        <w:t>n 44)</w:t>
      </w:r>
      <w:r>
        <w:t xml:space="preserve"> 682</w:t>
      </w:r>
      <w:r w:rsidR="00F67FE5">
        <w:t>.</w:t>
      </w:r>
    </w:p>
  </w:footnote>
  <w:footnote w:id="98">
    <w:p w14:paraId="7BA5F7F1" w14:textId="5FEDC934" w:rsidR="0077417E" w:rsidRDefault="0077417E">
      <w:pPr>
        <w:pStyle w:val="FootnoteText"/>
      </w:pPr>
      <w:r>
        <w:rPr>
          <w:rStyle w:val="FootnoteReference"/>
        </w:rPr>
        <w:footnoteRef/>
      </w:r>
      <w:r>
        <w:t xml:space="preserve"> </w:t>
      </w:r>
      <w:r w:rsidRPr="00A42057">
        <w:t>Borchard</w:t>
      </w:r>
      <w:r w:rsidR="003C7C60">
        <w:t xml:space="preserve"> (n 53) </w:t>
      </w:r>
      <w:r w:rsidRPr="00A42057">
        <w:t>269-27</w:t>
      </w:r>
      <w:r>
        <w:t>2.</w:t>
      </w:r>
    </w:p>
  </w:footnote>
  <w:footnote w:id="99">
    <w:p w14:paraId="4AB8FC48" w14:textId="3EDF0CAA" w:rsidR="0077417E" w:rsidRDefault="0077417E" w:rsidP="00E81F6C">
      <w:pPr>
        <w:pStyle w:val="FootnoteText"/>
      </w:pPr>
      <w:r>
        <w:rPr>
          <w:rStyle w:val="FootnoteReference"/>
        </w:rPr>
        <w:footnoteRef/>
      </w:r>
      <w:r>
        <w:t xml:space="preserve"> This body was transformed in 1942 into </w:t>
      </w:r>
      <w:r w:rsidRPr="007B687D">
        <w:t xml:space="preserve">the Inter-American Juridical </w:t>
      </w:r>
      <w:r>
        <w:t>C</w:t>
      </w:r>
      <w:r w:rsidRPr="007B687D">
        <w:t>ommittee</w:t>
      </w:r>
      <w:r>
        <w:t xml:space="preserve"> which still exists (202</w:t>
      </w:r>
      <w:r w:rsidR="001D6163">
        <w:t>3</w:t>
      </w:r>
      <w:r>
        <w:t xml:space="preserve">). See A </w:t>
      </w:r>
      <w:proofErr w:type="spellStart"/>
      <w:r>
        <w:t>A</w:t>
      </w:r>
      <w:proofErr w:type="spellEnd"/>
      <w:r>
        <w:t xml:space="preserve"> </w:t>
      </w:r>
      <w:r w:rsidRPr="002C73A7">
        <w:t>Ca</w:t>
      </w:r>
      <w:r w:rsidRPr="00322C96">
        <w:t>nç</w:t>
      </w:r>
      <w:r w:rsidRPr="002C73A7">
        <w:t>ad</w:t>
      </w:r>
      <w:r w:rsidRPr="00322C96">
        <w:t>o</w:t>
      </w:r>
      <w:r>
        <w:t xml:space="preserve"> Trindade, ‘The Inter-American Juridical Committee: an overview’ (1982) 38(11) The World Today 437, 437</w:t>
      </w:r>
      <w:r w:rsidR="00F67FE5">
        <w:t>.</w:t>
      </w:r>
    </w:p>
  </w:footnote>
  <w:footnote w:id="100">
    <w:p w14:paraId="35B33A0A" w14:textId="5A90819F" w:rsidR="0077417E" w:rsidRDefault="0077417E" w:rsidP="00E81F6C">
      <w:pPr>
        <w:pStyle w:val="FootnoteText"/>
      </w:pPr>
      <w:r>
        <w:rPr>
          <w:rStyle w:val="FootnoteReference"/>
        </w:rPr>
        <w:footnoteRef/>
      </w:r>
      <w:r>
        <w:t xml:space="preserve"> </w:t>
      </w:r>
      <w:proofErr w:type="spellStart"/>
      <w:r w:rsidR="005D6BFF" w:rsidRPr="005D6BFF">
        <w:t>Canyes</w:t>
      </w:r>
      <w:proofErr w:type="spellEnd"/>
      <w:r w:rsidR="005D6BFF" w:rsidRPr="005D6BFF">
        <w:t xml:space="preserve">, ‘The Pan American Union and Comparative Law Studies in the Americas’ (n 44) </w:t>
      </w:r>
      <w:r>
        <w:t>683</w:t>
      </w:r>
      <w:r w:rsidR="00F67FE5">
        <w:t>.</w:t>
      </w:r>
    </w:p>
  </w:footnote>
  <w:footnote w:id="101">
    <w:p w14:paraId="259685E2" w14:textId="6F3B7A59" w:rsidR="0077417E" w:rsidRDefault="0077417E">
      <w:pPr>
        <w:pStyle w:val="FootnoteText"/>
      </w:pPr>
      <w:r>
        <w:rPr>
          <w:rStyle w:val="FootnoteReference"/>
        </w:rPr>
        <w:footnoteRef/>
      </w:r>
      <w:r>
        <w:t xml:space="preserve"> </w:t>
      </w:r>
      <w:bookmarkStart w:id="10" w:name="_Hlk146018104"/>
      <w:r w:rsidR="005D6BFF">
        <w:t>ibid</w:t>
      </w:r>
      <w:r>
        <w:t xml:space="preserve"> </w:t>
      </w:r>
      <w:bookmarkEnd w:id="10"/>
      <w:r>
        <w:t>681</w:t>
      </w:r>
      <w:r w:rsidR="00F67FE5">
        <w:t>.</w:t>
      </w:r>
    </w:p>
  </w:footnote>
  <w:footnote w:id="102">
    <w:p w14:paraId="52CEE090" w14:textId="75E96589" w:rsidR="0077417E" w:rsidRDefault="0077417E" w:rsidP="0063029E">
      <w:pPr>
        <w:pStyle w:val="FootnoteText"/>
      </w:pPr>
      <w:r>
        <w:rPr>
          <w:rStyle w:val="FootnoteReference"/>
        </w:rPr>
        <w:footnoteRef/>
      </w:r>
      <w:r>
        <w:t xml:space="preserve"> </w:t>
      </w:r>
      <w:r w:rsidRPr="001D6163">
        <w:t>Ladas, ‘Pan American Conventions on Industrial Property’ (</w:t>
      </w:r>
      <w:r w:rsidR="004839BC">
        <w:t xml:space="preserve">n </w:t>
      </w:r>
      <w:r w:rsidR="00B42BB0">
        <w:t>6</w:t>
      </w:r>
      <w:r w:rsidR="004839BC">
        <w:t xml:space="preserve">) </w:t>
      </w:r>
      <w:r w:rsidRPr="001D6163">
        <w:t>808</w:t>
      </w:r>
      <w:r w:rsidR="00F67FE5" w:rsidRPr="001D6163">
        <w:t>.</w:t>
      </w:r>
    </w:p>
  </w:footnote>
  <w:footnote w:id="103">
    <w:p w14:paraId="6589CE39" w14:textId="6E057077" w:rsidR="0077417E" w:rsidRDefault="0077417E" w:rsidP="0063029E">
      <w:pPr>
        <w:pStyle w:val="FootnoteText"/>
      </w:pPr>
      <w:r>
        <w:rPr>
          <w:rStyle w:val="FootnoteReference"/>
        </w:rPr>
        <w:footnoteRef/>
      </w:r>
      <w:r>
        <w:t xml:space="preserve"> </w:t>
      </w:r>
      <w:r w:rsidR="001D6163">
        <w:t>ibid</w:t>
      </w:r>
      <w:r w:rsidR="002C55B4" w:rsidRPr="00B71889">
        <w:t xml:space="preserve"> 817</w:t>
      </w:r>
      <w:r w:rsidR="00F67FE5">
        <w:t>.</w:t>
      </w:r>
    </w:p>
  </w:footnote>
  <w:footnote w:id="104">
    <w:p w14:paraId="7AA53D66" w14:textId="36C079AD" w:rsidR="0077417E" w:rsidRDefault="0077417E">
      <w:pPr>
        <w:pStyle w:val="FootnoteText"/>
      </w:pPr>
      <w:r>
        <w:rPr>
          <w:rStyle w:val="FootnoteReference"/>
        </w:rPr>
        <w:footnoteRef/>
      </w:r>
      <w:r>
        <w:t xml:space="preserve"> </w:t>
      </w:r>
      <w:bookmarkStart w:id="11" w:name="_Hlk111804417"/>
      <w:bookmarkStart w:id="12" w:name="_Hlk146018500"/>
      <w:r>
        <w:t xml:space="preserve">Inman, ‘Pan American Conferences and their Results’ </w:t>
      </w:r>
      <w:r w:rsidR="00F472B9">
        <w:t>(n 24)</w:t>
      </w:r>
      <w:r>
        <w:t xml:space="preserve"> 342</w:t>
      </w:r>
      <w:bookmarkEnd w:id="11"/>
      <w:r w:rsidR="00F67FE5">
        <w:t>.</w:t>
      </w:r>
      <w:bookmarkEnd w:id="12"/>
    </w:p>
  </w:footnote>
  <w:footnote w:id="105">
    <w:p w14:paraId="4EA599C0" w14:textId="0A6F40F6" w:rsidR="0077417E" w:rsidRDefault="0077417E">
      <w:pPr>
        <w:pStyle w:val="FootnoteText"/>
      </w:pPr>
      <w:r>
        <w:rPr>
          <w:rStyle w:val="FootnoteReference"/>
        </w:rPr>
        <w:footnoteRef/>
      </w:r>
      <w:r>
        <w:t xml:space="preserve"> </w:t>
      </w:r>
      <w:r w:rsidR="00F472B9">
        <w:t>ibid</w:t>
      </w:r>
      <w:r w:rsidRPr="00C650DC">
        <w:t xml:space="preserve"> 3</w:t>
      </w:r>
      <w:r>
        <w:t>50</w:t>
      </w:r>
      <w:r w:rsidR="00F67FE5">
        <w:t>.</w:t>
      </w:r>
    </w:p>
  </w:footnote>
  <w:footnote w:id="106">
    <w:p w14:paraId="1D1CC633" w14:textId="7CA5E6E1" w:rsidR="0077417E" w:rsidRDefault="0077417E">
      <w:pPr>
        <w:pStyle w:val="FootnoteText"/>
      </w:pPr>
      <w:r>
        <w:rPr>
          <w:rStyle w:val="FootnoteReference"/>
        </w:rPr>
        <w:footnoteRef/>
      </w:r>
      <w:r w:rsidRPr="004059C2">
        <w:rPr>
          <w:lang w:val="es-419"/>
        </w:rPr>
        <w:t xml:space="preserve"> </w:t>
      </w:r>
      <w:r w:rsidR="004059C2" w:rsidRPr="004059C2">
        <w:rPr>
          <w:i/>
          <w:iCs/>
          <w:lang w:val="es-419"/>
        </w:rPr>
        <w:t>Acta General</w:t>
      </w:r>
      <w:r w:rsidR="004059C2" w:rsidRPr="004059C2">
        <w:rPr>
          <w:lang w:val="es-419"/>
        </w:rPr>
        <w:t xml:space="preserve"> (Quinta Conferencia Internacional Americana, Santiago 1923)</w:t>
      </w:r>
      <w:r w:rsidR="004059C2">
        <w:rPr>
          <w:lang w:val="es-419"/>
        </w:rPr>
        <w:t xml:space="preserve">. </w:t>
      </w:r>
      <w:r w:rsidR="004059C2" w:rsidRPr="004059C2">
        <w:t>See</w:t>
      </w:r>
      <w:r w:rsidR="004059C2" w:rsidRPr="004059C2">
        <w:rPr>
          <w:sz w:val="22"/>
          <w:szCs w:val="22"/>
        </w:rPr>
        <w:t xml:space="preserve"> </w:t>
      </w:r>
      <w:r w:rsidR="004059C2" w:rsidRPr="004059C2">
        <w:t xml:space="preserve">Inman, ‘Pan American Conferences and their Results’ (n 24) </w:t>
      </w:r>
      <w:r w:rsidRPr="0084145C">
        <w:t>34</w:t>
      </w:r>
      <w:r>
        <w:t>3</w:t>
      </w:r>
      <w:r w:rsidR="00F67FE5">
        <w:t>.</w:t>
      </w:r>
    </w:p>
  </w:footnote>
  <w:footnote w:id="107">
    <w:p w14:paraId="55C9CB8F" w14:textId="0CEE00DE" w:rsidR="0077417E" w:rsidRDefault="0077417E">
      <w:pPr>
        <w:pStyle w:val="FootnoteText"/>
      </w:pPr>
      <w:r>
        <w:rPr>
          <w:rStyle w:val="FootnoteReference"/>
        </w:rPr>
        <w:footnoteRef/>
      </w:r>
      <w:r>
        <w:t xml:space="preserve"> </w:t>
      </w:r>
      <w:r w:rsidR="00F472B9">
        <w:t>ibid</w:t>
      </w:r>
      <w:r w:rsidRPr="009E1966">
        <w:t xml:space="preserve"> 34</w:t>
      </w:r>
      <w:r>
        <w:t>6</w:t>
      </w:r>
      <w:r w:rsidR="00F67FE5">
        <w:t>.</w:t>
      </w:r>
    </w:p>
  </w:footnote>
  <w:footnote w:id="108">
    <w:p w14:paraId="7E018788" w14:textId="339ADEE1" w:rsidR="004E431B" w:rsidRPr="00D00CF1" w:rsidRDefault="004E431B">
      <w:pPr>
        <w:pStyle w:val="FootnoteText"/>
        <w:rPr>
          <w:lang w:val="es-419"/>
        </w:rPr>
      </w:pPr>
      <w:r>
        <w:rPr>
          <w:rStyle w:val="FootnoteReference"/>
        </w:rPr>
        <w:footnoteRef/>
      </w:r>
      <w:r w:rsidRPr="00D00CF1">
        <w:rPr>
          <w:lang w:val="es-419"/>
        </w:rPr>
        <w:t xml:space="preserve"> </w:t>
      </w:r>
      <w:r w:rsidR="00D00CF1" w:rsidRPr="00D00CF1">
        <w:rPr>
          <w:i/>
          <w:iCs/>
          <w:lang w:val="es-419"/>
        </w:rPr>
        <w:t xml:space="preserve">Convención para la </w:t>
      </w:r>
      <w:r w:rsidR="00105428">
        <w:rPr>
          <w:i/>
          <w:iCs/>
          <w:lang w:val="es-419"/>
        </w:rPr>
        <w:t>P</w:t>
      </w:r>
      <w:r w:rsidR="00D00CF1" w:rsidRPr="00D00CF1">
        <w:rPr>
          <w:i/>
          <w:iCs/>
          <w:lang w:val="es-419"/>
        </w:rPr>
        <w:t xml:space="preserve">rotección de </w:t>
      </w:r>
      <w:r w:rsidR="00105428">
        <w:rPr>
          <w:i/>
          <w:iCs/>
          <w:lang w:val="es-419"/>
        </w:rPr>
        <w:t>M</w:t>
      </w:r>
      <w:r w:rsidR="00D00CF1" w:rsidRPr="00D00CF1">
        <w:rPr>
          <w:i/>
          <w:iCs/>
          <w:lang w:val="es-419"/>
        </w:rPr>
        <w:t xml:space="preserve">arcas de </w:t>
      </w:r>
      <w:r w:rsidR="00105428">
        <w:rPr>
          <w:i/>
          <w:iCs/>
          <w:lang w:val="es-419"/>
        </w:rPr>
        <w:t>F</w:t>
      </w:r>
      <w:r w:rsidR="00D00CF1" w:rsidRPr="00D00CF1">
        <w:rPr>
          <w:i/>
          <w:iCs/>
          <w:lang w:val="es-419"/>
        </w:rPr>
        <w:t xml:space="preserve">ábrica, </w:t>
      </w:r>
      <w:r w:rsidR="00105428">
        <w:rPr>
          <w:i/>
          <w:iCs/>
          <w:lang w:val="es-419"/>
        </w:rPr>
        <w:t>C</w:t>
      </w:r>
      <w:r w:rsidR="00D00CF1" w:rsidRPr="00D00CF1">
        <w:rPr>
          <w:i/>
          <w:iCs/>
          <w:lang w:val="es-419"/>
        </w:rPr>
        <w:t xml:space="preserve">omercio y </w:t>
      </w:r>
      <w:r w:rsidR="00105428">
        <w:rPr>
          <w:i/>
          <w:iCs/>
          <w:lang w:val="es-419"/>
        </w:rPr>
        <w:t>A</w:t>
      </w:r>
      <w:r w:rsidR="00D00CF1" w:rsidRPr="00D00CF1">
        <w:rPr>
          <w:i/>
          <w:iCs/>
          <w:lang w:val="es-419"/>
        </w:rPr>
        <w:t xml:space="preserve">gricultura y </w:t>
      </w:r>
      <w:r w:rsidR="00105428">
        <w:rPr>
          <w:i/>
          <w:iCs/>
          <w:lang w:val="es-419"/>
        </w:rPr>
        <w:t>N</w:t>
      </w:r>
      <w:r w:rsidR="00D00CF1" w:rsidRPr="00D00CF1">
        <w:rPr>
          <w:i/>
          <w:iCs/>
          <w:lang w:val="es-419"/>
        </w:rPr>
        <w:t xml:space="preserve">ombres </w:t>
      </w:r>
      <w:r w:rsidR="00105428">
        <w:rPr>
          <w:i/>
          <w:iCs/>
          <w:lang w:val="es-419"/>
        </w:rPr>
        <w:t>C</w:t>
      </w:r>
      <w:r w:rsidR="00D00CF1" w:rsidRPr="00D00CF1">
        <w:rPr>
          <w:i/>
          <w:iCs/>
          <w:lang w:val="es-419"/>
        </w:rPr>
        <w:t>omerciales</w:t>
      </w:r>
      <w:r w:rsidR="00D00CF1" w:rsidRPr="00D00CF1">
        <w:rPr>
          <w:lang w:val="es-419"/>
        </w:rPr>
        <w:t xml:space="preserve"> (Quinta Conferencia Internacional Americana, Santiago 1923)</w:t>
      </w:r>
      <w:r w:rsidR="00D00CF1">
        <w:rPr>
          <w:lang w:val="es-419"/>
        </w:rPr>
        <w:t>.</w:t>
      </w:r>
    </w:p>
  </w:footnote>
  <w:footnote w:id="109">
    <w:p w14:paraId="4CAFD068" w14:textId="04DFE7DF" w:rsidR="0077417E" w:rsidRDefault="0077417E" w:rsidP="00DD2629">
      <w:pPr>
        <w:pStyle w:val="FootnoteText"/>
      </w:pPr>
      <w:r>
        <w:rPr>
          <w:rStyle w:val="FootnoteReference"/>
        </w:rPr>
        <w:footnoteRef/>
      </w:r>
      <w:r>
        <w:t xml:space="preserve"> </w:t>
      </w:r>
      <w:r w:rsidRPr="00DF66A6">
        <w:t>Ladas, ‘Pan American Conventions on Industrial Property’ (</w:t>
      </w:r>
      <w:r w:rsidR="003049FF">
        <w:t xml:space="preserve">n </w:t>
      </w:r>
      <w:r w:rsidR="00373C2E">
        <w:t>6</w:t>
      </w:r>
      <w:r w:rsidR="003049FF">
        <w:t>)</w:t>
      </w:r>
      <w:r w:rsidRPr="00DF66A6">
        <w:t xml:space="preserve"> 8</w:t>
      </w:r>
      <w:r>
        <w:t>11</w:t>
      </w:r>
      <w:r w:rsidR="00F67FE5">
        <w:t>.</w:t>
      </w:r>
    </w:p>
  </w:footnote>
  <w:footnote w:id="110">
    <w:p w14:paraId="0FDB1295" w14:textId="01ACF32F" w:rsidR="0077417E" w:rsidRDefault="0077417E" w:rsidP="00DD2629">
      <w:pPr>
        <w:pStyle w:val="FootnoteText"/>
      </w:pPr>
      <w:r>
        <w:rPr>
          <w:rStyle w:val="FootnoteReference"/>
        </w:rPr>
        <w:footnoteRef/>
      </w:r>
      <w:r>
        <w:t xml:space="preserve"> </w:t>
      </w:r>
      <w:r w:rsidR="003049FF">
        <w:t>ibid</w:t>
      </w:r>
      <w:r w:rsidR="00F67FE5">
        <w:t>.</w:t>
      </w:r>
    </w:p>
  </w:footnote>
  <w:footnote w:id="111">
    <w:p w14:paraId="2E243030" w14:textId="4EEF0406" w:rsidR="00A81F18" w:rsidRDefault="00A81F18">
      <w:pPr>
        <w:pStyle w:val="FootnoteText"/>
      </w:pPr>
      <w:r>
        <w:rPr>
          <w:rStyle w:val="FootnoteReference"/>
        </w:rPr>
        <w:footnoteRef/>
      </w:r>
      <w:r>
        <w:t xml:space="preserve"> </w:t>
      </w:r>
      <w:r w:rsidR="00EA6F8D" w:rsidRPr="00EA6F8D">
        <w:t>Article I section 1 Convention for the Protection of Trademarks and Commercial Names 1923.</w:t>
      </w:r>
    </w:p>
  </w:footnote>
  <w:footnote w:id="112">
    <w:p w14:paraId="626487B6" w14:textId="5F20F7E1" w:rsidR="0077417E" w:rsidRDefault="0077417E" w:rsidP="00DD2629">
      <w:pPr>
        <w:pStyle w:val="FootnoteText"/>
      </w:pPr>
      <w:r>
        <w:rPr>
          <w:rStyle w:val="FootnoteReference"/>
        </w:rPr>
        <w:footnoteRef/>
      </w:r>
      <w:r>
        <w:t xml:space="preserve"> </w:t>
      </w:r>
      <w:bookmarkStart w:id="14" w:name="_Hlk146018812"/>
      <w:r w:rsidR="00EA6F8D">
        <w:t>ibid</w:t>
      </w:r>
      <w:r w:rsidR="00F67FE5">
        <w:t>.</w:t>
      </w:r>
      <w:bookmarkEnd w:id="14"/>
    </w:p>
  </w:footnote>
  <w:footnote w:id="113">
    <w:p w14:paraId="45B74A0D" w14:textId="27FF242D" w:rsidR="0077417E" w:rsidRDefault="0077417E" w:rsidP="00DD2629">
      <w:pPr>
        <w:pStyle w:val="FootnoteText"/>
      </w:pPr>
      <w:r>
        <w:rPr>
          <w:rStyle w:val="FootnoteReference"/>
        </w:rPr>
        <w:footnoteRef/>
      </w:r>
      <w:r>
        <w:t xml:space="preserve"> </w:t>
      </w:r>
      <w:r w:rsidR="00C41E5D">
        <w:t xml:space="preserve">Article II </w:t>
      </w:r>
      <w:r w:rsidR="00F319C8" w:rsidRPr="00F319C8">
        <w:t>Convention for the Protection of Trademarks and Commercial Names 1923</w:t>
      </w:r>
      <w:r w:rsidR="00C41E5D">
        <w:t>.</w:t>
      </w:r>
    </w:p>
  </w:footnote>
  <w:footnote w:id="114">
    <w:p w14:paraId="23A0B502" w14:textId="7B1E56F2" w:rsidR="0077417E" w:rsidRDefault="0077417E" w:rsidP="00DD2629">
      <w:pPr>
        <w:pStyle w:val="FootnoteText"/>
      </w:pPr>
      <w:r>
        <w:rPr>
          <w:rStyle w:val="FootnoteReference"/>
        </w:rPr>
        <w:footnoteRef/>
      </w:r>
      <w:r>
        <w:t xml:space="preserve"> </w:t>
      </w:r>
      <w:r w:rsidR="00A8276D">
        <w:t>Article I</w:t>
      </w:r>
      <w:r w:rsidR="004156B1">
        <w:t>I</w:t>
      </w:r>
      <w:r w:rsidR="00A8276D">
        <w:t xml:space="preserve">I </w:t>
      </w:r>
      <w:r w:rsidR="00A8276D" w:rsidRPr="00F319C8">
        <w:t>Convention for the Protection of Trademarks and Commercial Names 1923</w:t>
      </w:r>
      <w:r w:rsidR="00A8276D">
        <w:t>.</w:t>
      </w:r>
    </w:p>
  </w:footnote>
  <w:footnote w:id="115">
    <w:p w14:paraId="674CD0DC" w14:textId="661ECA7E" w:rsidR="0077417E" w:rsidRDefault="0077417E" w:rsidP="00DD2629">
      <w:pPr>
        <w:pStyle w:val="FootnoteText"/>
      </w:pPr>
      <w:r>
        <w:rPr>
          <w:rStyle w:val="FootnoteReference"/>
        </w:rPr>
        <w:footnoteRef/>
      </w:r>
      <w:r>
        <w:t xml:space="preserve"> Patricia Covarrubia, </w:t>
      </w:r>
      <w:bookmarkStart w:id="15" w:name="_Hlk113281808"/>
      <w:r>
        <w:t xml:space="preserve">‘The Madrid Protocol in Latin America: Is Colombia Changing Business Strategies or Acting as a Guinea Pig? (2013) 35(1) European Intellectual </w:t>
      </w:r>
      <w:r w:rsidR="00895BF3">
        <w:t>P</w:t>
      </w:r>
      <w:r>
        <w:t>roperty Review 1, 19</w:t>
      </w:r>
      <w:bookmarkEnd w:id="15"/>
      <w:r w:rsidR="00F67FE5">
        <w:t>.</w:t>
      </w:r>
    </w:p>
  </w:footnote>
  <w:footnote w:id="116">
    <w:p w14:paraId="08F57E89" w14:textId="464B3E82" w:rsidR="0077417E" w:rsidRDefault="0077417E" w:rsidP="00DD2629">
      <w:pPr>
        <w:pStyle w:val="FootnoteText"/>
      </w:pPr>
      <w:r>
        <w:rPr>
          <w:rStyle w:val="FootnoteReference"/>
        </w:rPr>
        <w:footnoteRef/>
      </w:r>
      <w:r>
        <w:t xml:space="preserve"> </w:t>
      </w:r>
      <w:r w:rsidR="00930D8E" w:rsidRPr="00930D8E">
        <w:t xml:space="preserve">Article </w:t>
      </w:r>
      <w:r w:rsidR="00930D8E">
        <w:t>V section 2</w:t>
      </w:r>
      <w:r w:rsidR="00930D8E" w:rsidRPr="00930D8E">
        <w:t xml:space="preserve"> Convention for the Protection of Trademarks and Commercial Names </w:t>
      </w:r>
      <w:r w:rsidR="00262575" w:rsidRPr="00930D8E">
        <w:t>1923.</w:t>
      </w:r>
    </w:p>
  </w:footnote>
  <w:footnote w:id="117">
    <w:p w14:paraId="30C71BFF" w14:textId="3D358BB9" w:rsidR="0077417E" w:rsidRDefault="0077417E" w:rsidP="00DD2629">
      <w:pPr>
        <w:pStyle w:val="FootnoteText"/>
      </w:pPr>
      <w:r>
        <w:rPr>
          <w:rStyle w:val="FootnoteReference"/>
        </w:rPr>
        <w:footnoteRef/>
      </w:r>
      <w:r>
        <w:t xml:space="preserve"> </w:t>
      </w:r>
      <w:r w:rsidR="00262575" w:rsidRPr="00262575">
        <w:t>Ladas, ‘Pan American Conventions on Industrial Property’ (n 6) 814</w:t>
      </w:r>
      <w:r w:rsidR="00262575">
        <w:t>-</w:t>
      </w:r>
      <w:r w:rsidR="00F67FE5" w:rsidRPr="00C90667">
        <w:t>815</w:t>
      </w:r>
      <w:r w:rsidR="00F67FE5">
        <w:t>.</w:t>
      </w:r>
    </w:p>
  </w:footnote>
  <w:footnote w:id="118">
    <w:p w14:paraId="6189CA45" w14:textId="3B7ABD47" w:rsidR="0077417E" w:rsidRDefault="0077417E" w:rsidP="00DD2629">
      <w:pPr>
        <w:pStyle w:val="FootnoteText"/>
      </w:pPr>
      <w:r>
        <w:rPr>
          <w:rStyle w:val="FootnoteReference"/>
        </w:rPr>
        <w:footnoteRef/>
      </w:r>
      <w:r>
        <w:t xml:space="preserve"> </w:t>
      </w:r>
      <w:r w:rsidR="00CA6099">
        <w:t>Article</w:t>
      </w:r>
      <w:r w:rsidR="00511835">
        <w:t xml:space="preserve"> V</w:t>
      </w:r>
      <w:r w:rsidR="00E539E2">
        <w:t xml:space="preserve"> section 2 </w:t>
      </w:r>
      <w:r w:rsidR="00CA6099" w:rsidRPr="00F319C8">
        <w:t>Convention for the Protection of Trademarks and Commercial Names 1923</w:t>
      </w:r>
    </w:p>
  </w:footnote>
  <w:footnote w:id="119">
    <w:p w14:paraId="6215AB17" w14:textId="6FFC09C1" w:rsidR="0077417E" w:rsidRDefault="0077417E" w:rsidP="00442810">
      <w:pPr>
        <w:pStyle w:val="FootnoteText"/>
      </w:pPr>
      <w:r>
        <w:rPr>
          <w:rStyle w:val="FootnoteReference"/>
        </w:rPr>
        <w:footnoteRef/>
      </w:r>
      <w:r>
        <w:t xml:space="preserve"> </w:t>
      </w:r>
      <w:r w:rsidR="005C69C2">
        <w:t xml:space="preserve">See </w:t>
      </w:r>
      <w:r w:rsidR="005C69C2" w:rsidRPr="005C69C2">
        <w:t xml:space="preserve">Ladas, ‘Pan American Conventions on Industrial Property’ (n 6) </w:t>
      </w:r>
      <w:r w:rsidR="00F67FE5">
        <w:t>811.</w:t>
      </w:r>
      <w:r w:rsidR="007B5C38">
        <w:t xml:space="preserve"> According to Article </w:t>
      </w:r>
      <w:r w:rsidR="00240E6E">
        <w:t>IX Convention</w:t>
      </w:r>
      <w:r w:rsidR="00DE110B" w:rsidRPr="00F319C8">
        <w:t xml:space="preserve"> for the Protection of Trademarks and Commercial Names 1923</w:t>
      </w:r>
      <w:r w:rsidR="00DE110B">
        <w:t>, the</w:t>
      </w:r>
      <w:r w:rsidR="004C0445">
        <w:t xml:space="preserve">re were 12 countries to use the </w:t>
      </w:r>
      <w:r w:rsidR="002A529F">
        <w:t xml:space="preserve">Havana </w:t>
      </w:r>
      <w:r w:rsidR="00240E6E">
        <w:t>Bureau</w:t>
      </w:r>
      <w:r w:rsidR="002A529F">
        <w:t>.</w:t>
      </w:r>
    </w:p>
  </w:footnote>
  <w:footnote w:id="120">
    <w:p w14:paraId="6D01DBD3" w14:textId="4F04DFB7" w:rsidR="004B50EC" w:rsidRPr="00224618" w:rsidRDefault="004B50EC">
      <w:pPr>
        <w:pStyle w:val="FootnoteText"/>
        <w:rPr>
          <w:lang w:val="es-419"/>
        </w:rPr>
      </w:pPr>
      <w:r>
        <w:rPr>
          <w:rStyle w:val="FootnoteReference"/>
        </w:rPr>
        <w:footnoteRef/>
      </w:r>
      <w:r w:rsidRPr="00224618">
        <w:rPr>
          <w:lang w:val="es-419"/>
        </w:rPr>
        <w:t xml:space="preserve"> </w:t>
      </w:r>
      <w:r w:rsidR="00224618" w:rsidRPr="00224618">
        <w:rPr>
          <w:lang w:val="es-419"/>
        </w:rPr>
        <w:t xml:space="preserve">Propiedad </w:t>
      </w:r>
      <w:r w:rsidR="00A7412B">
        <w:rPr>
          <w:lang w:val="es-419"/>
        </w:rPr>
        <w:t>Li</w:t>
      </w:r>
      <w:r w:rsidR="00224618" w:rsidRPr="00224618">
        <w:rPr>
          <w:lang w:val="es-419"/>
        </w:rPr>
        <w:t xml:space="preserve">teraria y </w:t>
      </w:r>
      <w:r w:rsidR="00A7412B">
        <w:rPr>
          <w:lang w:val="es-419"/>
        </w:rPr>
        <w:t>A</w:t>
      </w:r>
      <w:r w:rsidR="00224618" w:rsidRPr="00224618">
        <w:rPr>
          <w:lang w:val="es-419"/>
        </w:rPr>
        <w:t>rtística (Quinta Conferencia Internacional Americana, Santiago – 1923)</w:t>
      </w:r>
      <w:r w:rsidR="00CD4E8A">
        <w:rPr>
          <w:lang w:val="es-419"/>
        </w:rPr>
        <w:t>, numeral 1 and 2.</w:t>
      </w:r>
    </w:p>
  </w:footnote>
  <w:footnote w:id="121">
    <w:p w14:paraId="64F55869" w14:textId="50870BCE" w:rsidR="0077417E" w:rsidRDefault="0077417E">
      <w:pPr>
        <w:pStyle w:val="FootnoteText"/>
      </w:pPr>
      <w:r>
        <w:rPr>
          <w:rStyle w:val="FootnoteReference"/>
        </w:rPr>
        <w:footnoteRef/>
      </w:r>
      <w:r>
        <w:t xml:space="preserve"> </w:t>
      </w:r>
      <w:r w:rsidR="007D5A20" w:rsidRPr="00262575">
        <w:t xml:space="preserve">Ladas, ‘Pan American Conventions on Industrial Property’ (n 6) </w:t>
      </w:r>
      <w:r>
        <w:t>804</w:t>
      </w:r>
      <w:r w:rsidR="00F67FE5">
        <w:t>.</w:t>
      </w:r>
    </w:p>
  </w:footnote>
  <w:footnote w:id="122">
    <w:p w14:paraId="1FE3D3A4" w14:textId="719A4BB0" w:rsidR="0077417E" w:rsidRDefault="0077417E">
      <w:pPr>
        <w:pStyle w:val="FootnoteText"/>
      </w:pPr>
      <w:r>
        <w:rPr>
          <w:rStyle w:val="FootnoteReference"/>
        </w:rPr>
        <w:footnoteRef/>
      </w:r>
      <w:r>
        <w:t xml:space="preserve"> Arthur D Herrick, ‘Denunciation of the Protocol for Inter-American Registration of </w:t>
      </w:r>
      <w:proofErr w:type="gramStart"/>
      <w:r>
        <w:t>Trade-Marks</w:t>
      </w:r>
      <w:proofErr w:type="gramEnd"/>
      <w:r>
        <w:t>’ (1945) 35 Trademark Report 39, 39</w:t>
      </w:r>
      <w:r w:rsidR="00F67FE5">
        <w:t>.</w:t>
      </w:r>
    </w:p>
  </w:footnote>
  <w:footnote w:id="123">
    <w:p w14:paraId="2E195342" w14:textId="65C0F86E" w:rsidR="0077417E" w:rsidRDefault="0077417E" w:rsidP="00C30FAA">
      <w:pPr>
        <w:pStyle w:val="FootnoteText"/>
      </w:pPr>
      <w:r>
        <w:rPr>
          <w:rStyle w:val="FootnoteReference"/>
        </w:rPr>
        <w:footnoteRef/>
      </w:r>
      <w:r>
        <w:t xml:space="preserve"> </w:t>
      </w:r>
      <w:r w:rsidRPr="00370076">
        <w:t>Karl Fenning, ‘</w:t>
      </w:r>
      <w:proofErr w:type="gramStart"/>
      <w:r w:rsidRPr="00370076">
        <w:t>Trade Marks</w:t>
      </w:r>
      <w:proofErr w:type="gramEnd"/>
      <w:r w:rsidRPr="00370076">
        <w:t xml:space="preserve"> in Pan</w:t>
      </w:r>
      <w:r>
        <w:t xml:space="preserve"> </w:t>
      </w:r>
      <w:r w:rsidRPr="00370076">
        <w:t xml:space="preserve">America as </w:t>
      </w:r>
      <w:r w:rsidR="0030284F">
        <w:t>A</w:t>
      </w:r>
      <w:r w:rsidRPr="00370076">
        <w:t>ffected by the Havana Conference 1928’ (1928) 10 Journal of the Patent Office Society 483</w:t>
      </w:r>
      <w:r w:rsidR="00F67FE5">
        <w:t>.</w:t>
      </w:r>
    </w:p>
  </w:footnote>
  <w:footnote w:id="124">
    <w:p w14:paraId="1C9BD5C2" w14:textId="7FF1C27B" w:rsidR="0077417E" w:rsidRDefault="0077417E" w:rsidP="00C30FAA">
      <w:pPr>
        <w:pStyle w:val="FootnoteText"/>
      </w:pPr>
      <w:r>
        <w:rPr>
          <w:rStyle w:val="FootnoteReference"/>
        </w:rPr>
        <w:footnoteRef/>
      </w:r>
      <w:r>
        <w:t xml:space="preserve"> </w:t>
      </w:r>
      <w:bookmarkStart w:id="16" w:name="_Hlk113021679"/>
      <w:r w:rsidR="00641089">
        <w:t>ibid</w:t>
      </w:r>
      <w:r w:rsidRPr="00370076">
        <w:t xml:space="preserve"> 48</w:t>
      </w:r>
      <w:r>
        <w:t>4</w:t>
      </w:r>
      <w:bookmarkEnd w:id="16"/>
      <w:r w:rsidR="00F67FE5">
        <w:t>.</w:t>
      </w:r>
    </w:p>
  </w:footnote>
  <w:footnote w:id="125">
    <w:p w14:paraId="21643198" w14:textId="4234D85B" w:rsidR="0077417E" w:rsidRDefault="0077417E" w:rsidP="00C30FAA">
      <w:pPr>
        <w:pStyle w:val="FootnoteText"/>
      </w:pPr>
      <w:r>
        <w:rPr>
          <w:rStyle w:val="FootnoteReference"/>
        </w:rPr>
        <w:footnoteRef/>
      </w:r>
      <w:r>
        <w:t xml:space="preserve"> </w:t>
      </w:r>
      <w:r w:rsidR="00641089">
        <w:t>ibid</w:t>
      </w:r>
      <w:r w:rsidR="00F67FE5">
        <w:t>.</w:t>
      </w:r>
    </w:p>
  </w:footnote>
  <w:footnote w:id="126">
    <w:p w14:paraId="1BCF5DF3" w14:textId="7FD9FE67" w:rsidR="0077417E" w:rsidRDefault="0077417E" w:rsidP="00C30FAA">
      <w:pPr>
        <w:pStyle w:val="FootnoteText"/>
      </w:pPr>
      <w:r>
        <w:rPr>
          <w:rStyle w:val="FootnoteReference"/>
        </w:rPr>
        <w:footnoteRef/>
      </w:r>
      <w:r>
        <w:t xml:space="preserve"> </w:t>
      </w:r>
      <w:r w:rsidR="00641089">
        <w:t>ibid</w:t>
      </w:r>
      <w:r w:rsidRPr="00A449CB">
        <w:t xml:space="preserve"> 48</w:t>
      </w:r>
      <w:r>
        <w:t>5</w:t>
      </w:r>
      <w:r w:rsidR="00F67FE5">
        <w:t>.</w:t>
      </w:r>
    </w:p>
  </w:footnote>
  <w:footnote w:id="127">
    <w:p w14:paraId="7D5402EC" w14:textId="265C8E7B" w:rsidR="0077417E" w:rsidRDefault="0077417E" w:rsidP="00C30FAA">
      <w:pPr>
        <w:pStyle w:val="FootnoteText"/>
      </w:pPr>
      <w:r>
        <w:rPr>
          <w:rStyle w:val="FootnoteReference"/>
        </w:rPr>
        <w:footnoteRef/>
      </w:r>
      <w:r>
        <w:t xml:space="preserve"> </w:t>
      </w:r>
      <w:r w:rsidRPr="009D6690">
        <w:t>See the Report of the Delegates of the United States of America to the Fifth International Conference of American States, held at Santiago, Chile, March 25 to May 3, 1923 (</w:t>
      </w:r>
      <w:r>
        <w:t xml:space="preserve">U.S. </w:t>
      </w:r>
      <w:r w:rsidRPr="009D6690">
        <w:t>Government Printing Office 1923) 17</w:t>
      </w:r>
      <w:r>
        <w:t xml:space="preserve"> at  </w:t>
      </w:r>
      <w:hyperlink r:id="rId3" w:history="1">
        <w:r w:rsidRPr="006C0CAE">
          <w:rPr>
            <w:rStyle w:val="Hyperlink"/>
          </w:rPr>
          <w:t>https://archive.org/details/reportofdelegate00unit_0/page/n3/mode/2up?ref=ol&amp;view=theater</w:t>
        </w:r>
      </w:hyperlink>
      <w:r>
        <w:t xml:space="preserve"> assessed 26 August 2022</w:t>
      </w:r>
      <w:r w:rsidR="00F67FE5">
        <w:t>.</w:t>
      </w:r>
    </w:p>
  </w:footnote>
  <w:footnote w:id="128">
    <w:p w14:paraId="1B011B29" w14:textId="6F4E941A" w:rsidR="0077417E" w:rsidRDefault="0077417E" w:rsidP="00C30FAA">
      <w:pPr>
        <w:pStyle w:val="FootnoteText"/>
      </w:pPr>
      <w:r>
        <w:rPr>
          <w:rStyle w:val="FootnoteReference"/>
        </w:rPr>
        <w:footnoteRef/>
      </w:r>
      <w:r>
        <w:t xml:space="preserve"> </w:t>
      </w:r>
      <w:proofErr w:type="spellStart"/>
      <w:r w:rsidR="008E5E3F">
        <w:t>ladas</w:t>
      </w:r>
      <w:proofErr w:type="spellEnd"/>
      <w:r w:rsidR="00641089">
        <w:t xml:space="preserve"> (n 12</w:t>
      </w:r>
      <w:r w:rsidR="0001427E">
        <w:t>3</w:t>
      </w:r>
      <w:r w:rsidR="00641089">
        <w:t>)</w:t>
      </w:r>
      <w:r w:rsidR="00B071AA">
        <w:t xml:space="preserve"> </w:t>
      </w:r>
      <w:r w:rsidRPr="000F6AAE">
        <w:t>48</w:t>
      </w:r>
      <w:r>
        <w:t>6</w:t>
      </w:r>
      <w:r w:rsidR="00F67FE5">
        <w:t>.</w:t>
      </w:r>
    </w:p>
  </w:footnote>
  <w:footnote w:id="129">
    <w:p w14:paraId="147BBE73" w14:textId="639D1542" w:rsidR="0077417E" w:rsidRDefault="0077417E" w:rsidP="00C30FAA">
      <w:pPr>
        <w:pStyle w:val="FootnoteText"/>
      </w:pPr>
      <w:r>
        <w:rPr>
          <w:rStyle w:val="FootnoteReference"/>
        </w:rPr>
        <w:footnoteRef/>
      </w:r>
      <w:r>
        <w:t xml:space="preserve"> </w:t>
      </w:r>
      <w:r w:rsidR="001F0FB4">
        <w:t>ibid</w:t>
      </w:r>
      <w:r w:rsidR="00B071AA">
        <w:t xml:space="preserve"> </w:t>
      </w:r>
      <w:r w:rsidRPr="00454ABF">
        <w:t>48</w:t>
      </w:r>
      <w:r>
        <w:t>7</w:t>
      </w:r>
      <w:r w:rsidR="00F67FE5">
        <w:t>.</w:t>
      </w:r>
    </w:p>
  </w:footnote>
  <w:footnote w:id="130">
    <w:p w14:paraId="6A461159" w14:textId="4F6FD90E" w:rsidR="0077417E" w:rsidRDefault="0077417E" w:rsidP="00C30FAA">
      <w:pPr>
        <w:pStyle w:val="FootnoteText"/>
      </w:pPr>
      <w:r>
        <w:rPr>
          <w:rStyle w:val="FootnoteReference"/>
        </w:rPr>
        <w:footnoteRef/>
      </w:r>
      <w:r>
        <w:t xml:space="preserve"> </w:t>
      </w:r>
      <w:r w:rsidR="00B071AA">
        <w:t>ibid</w:t>
      </w:r>
      <w:r w:rsidR="00F67FE5">
        <w:t>.</w:t>
      </w:r>
    </w:p>
  </w:footnote>
  <w:footnote w:id="131">
    <w:p w14:paraId="1D147FCA" w14:textId="4EEB532B" w:rsidR="0077417E" w:rsidRDefault="0077417E" w:rsidP="00C30FAA">
      <w:pPr>
        <w:pStyle w:val="FootnoteText"/>
      </w:pPr>
      <w:r>
        <w:rPr>
          <w:rStyle w:val="FootnoteReference"/>
        </w:rPr>
        <w:footnoteRef/>
      </w:r>
      <w:r>
        <w:t xml:space="preserve"> </w:t>
      </w:r>
      <w:r w:rsidR="00B071AA">
        <w:t>ibid</w:t>
      </w:r>
      <w:r w:rsidR="00F67FE5">
        <w:t>.</w:t>
      </w:r>
    </w:p>
  </w:footnote>
  <w:footnote w:id="132">
    <w:p w14:paraId="367736E9" w14:textId="7501EA82" w:rsidR="0077417E" w:rsidRDefault="0077417E" w:rsidP="00C30FAA">
      <w:pPr>
        <w:pStyle w:val="FootnoteText"/>
      </w:pPr>
      <w:r>
        <w:rPr>
          <w:rStyle w:val="FootnoteReference"/>
        </w:rPr>
        <w:footnoteRef/>
      </w:r>
      <w:r>
        <w:t xml:space="preserve"> </w:t>
      </w:r>
      <w:r w:rsidR="00B071AA">
        <w:t>ibid</w:t>
      </w:r>
      <w:r w:rsidRPr="0010045F">
        <w:t xml:space="preserve"> 48</w:t>
      </w:r>
      <w:r>
        <w:t>9</w:t>
      </w:r>
      <w:r w:rsidR="00F67FE5">
        <w:t>.</w:t>
      </w:r>
    </w:p>
  </w:footnote>
  <w:footnote w:id="133">
    <w:p w14:paraId="168249E9" w14:textId="012878C5" w:rsidR="0077417E" w:rsidRDefault="0077417E" w:rsidP="00C30FAA">
      <w:pPr>
        <w:pStyle w:val="FootnoteText"/>
      </w:pPr>
      <w:r>
        <w:rPr>
          <w:rStyle w:val="FootnoteReference"/>
        </w:rPr>
        <w:footnoteRef/>
      </w:r>
      <w:r>
        <w:t xml:space="preserve"> </w:t>
      </w:r>
      <w:r w:rsidR="00767CB7">
        <w:t xml:space="preserve">Christine Haight Farley, ‘The Pan-American Trademark Convention of 1929: a bold vision of extraterritorial meets current realities’ in Irene Calboli and Edward Lee (eds), </w:t>
      </w:r>
      <w:r w:rsidR="00767CB7" w:rsidRPr="001B5BEF">
        <w:rPr>
          <w:i/>
          <w:iCs/>
        </w:rPr>
        <w:t>Trademark Protection and Territoriality Challenges in a Global Economy</w:t>
      </w:r>
      <w:r w:rsidR="00767CB7">
        <w:t xml:space="preserve"> (EE 2014) 60.</w:t>
      </w:r>
    </w:p>
  </w:footnote>
  <w:footnote w:id="134">
    <w:p w14:paraId="68F62B33" w14:textId="422E7FC1" w:rsidR="0077417E" w:rsidRDefault="0077417E" w:rsidP="00ED5E3A">
      <w:pPr>
        <w:pStyle w:val="FootnoteText"/>
      </w:pPr>
      <w:r>
        <w:rPr>
          <w:rStyle w:val="FootnoteReference"/>
        </w:rPr>
        <w:footnoteRef/>
      </w:r>
      <w:r>
        <w:t xml:space="preserve"> Harry G Henn, ‘Interrelation between the Universal Copyright Convention and the Pan-American Copyright Convention’ (1955) 2(4) Bulleting of the Copyright Society of the U.S.A. 110, 110</w:t>
      </w:r>
      <w:r w:rsidR="00F67FE5">
        <w:t>.</w:t>
      </w:r>
    </w:p>
  </w:footnote>
  <w:footnote w:id="135">
    <w:p w14:paraId="46E42130" w14:textId="0CE7EF40" w:rsidR="0077417E" w:rsidRDefault="0077417E" w:rsidP="00ED5E3A">
      <w:pPr>
        <w:pStyle w:val="FootnoteText"/>
      </w:pPr>
      <w:r>
        <w:rPr>
          <w:rStyle w:val="FootnoteReference"/>
        </w:rPr>
        <w:footnoteRef/>
      </w:r>
      <w:r>
        <w:t xml:space="preserve"> See the </w:t>
      </w:r>
      <w:r w:rsidRPr="00290BA6">
        <w:rPr>
          <w:i/>
          <w:iCs/>
        </w:rPr>
        <w:t>Report of the Delegates of the United States of America to the Fifth International Conference of American States</w:t>
      </w:r>
      <w:r>
        <w:t>, held at Santiago, Chile, March 25 to May 3, 1923 (U.S. Government Printing Office 1923) 27</w:t>
      </w:r>
      <w:r w:rsidR="00F67FE5">
        <w:t>.</w:t>
      </w:r>
    </w:p>
  </w:footnote>
  <w:footnote w:id="136">
    <w:p w14:paraId="38DA0A3A" w14:textId="1E7C954E" w:rsidR="0077417E" w:rsidRDefault="0077417E" w:rsidP="00ED5E3A">
      <w:pPr>
        <w:pStyle w:val="FootnoteText"/>
      </w:pPr>
      <w:r>
        <w:rPr>
          <w:rStyle w:val="FootnoteReference"/>
        </w:rPr>
        <w:footnoteRef/>
      </w:r>
      <w:r>
        <w:t xml:space="preserve"> </w:t>
      </w:r>
      <w:r w:rsidRPr="000961D3">
        <w:t>Henn</w:t>
      </w:r>
      <w:r w:rsidR="00197418">
        <w:t xml:space="preserve"> (n 13</w:t>
      </w:r>
      <w:r w:rsidR="00525E4E">
        <w:t>4</w:t>
      </w:r>
      <w:r w:rsidR="00197418">
        <w:t xml:space="preserve">) </w:t>
      </w:r>
      <w:r w:rsidRPr="000961D3">
        <w:t>11</w:t>
      </w:r>
      <w:r>
        <w:t>1; Stephen P Ladas, ‘Inter-American Copyright’ (1941) 7(4) University of Pittsburgh Law Review 283, 285</w:t>
      </w:r>
      <w:r w:rsidR="00F67FE5">
        <w:t>.</w:t>
      </w:r>
    </w:p>
  </w:footnote>
  <w:footnote w:id="137">
    <w:p w14:paraId="1FC71A1B" w14:textId="260D17C9" w:rsidR="0077417E" w:rsidRDefault="0077417E" w:rsidP="00ED5E3A">
      <w:pPr>
        <w:pStyle w:val="FootnoteText"/>
      </w:pPr>
      <w:r>
        <w:rPr>
          <w:rStyle w:val="FootnoteReference"/>
        </w:rPr>
        <w:footnoteRef/>
      </w:r>
      <w:r>
        <w:t xml:space="preserve"> </w:t>
      </w:r>
      <w:r w:rsidR="00DF04B5">
        <w:t>ibid.</w:t>
      </w:r>
    </w:p>
  </w:footnote>
  <w:footnote w:id="138">
    <w:p w14:paraId="344138C7" w14:textId="651CEF3B" w:rsidR="0077417E" w:rsidRDefault="0077417E" w:rsidP="00ED5E3A">
      <w:pPr>
        <w:pStyle w:val="FootnoteText"/>
      </w:pPr>
      <w:r>
        <w:rPr>
          <w:rStyle w:val="FootnoteReference"/>
        </w:rPr>
        <w:footnoteRef/>
      </w:r>
      <w:r>
        <w:t xml:space="preserve"> </w:t>
      </w:r>
      <w:r w:rsidRPr="00D05580">
        <w:t>Stephen P Ladas, ‘Inter-American Copyright’ (</w:t>
      </w:r>
      <w:r w:rsidR="0073445F">
        <w:t xml:space="preserve">n 136) </w:t>
      </w:r>
      <w:r w:rsidRPr="00D05580">
        <w:t>28</w:t>
      </w:r>
      <w:r>
        <w:t>8</w:t>
      </w:r>
      <w:r w:rsidR="0073445F">
        <w:t>.</w:t>
      </w:r>
    </w:p>
  </w:footnote>
  <w:footnote w:id="139">
    <w:p w14:paraId="452C0242" w14:textId="4FB32F3D" w:rsidR="0077417E" w:rsidRDefault="0077417E" w:rsidP="00ED5E3A">
      <w:pPr>
        <w:pStyle w:val="FootnoteText"/>
      </w:pPr>
      <w:r>
        <w:rPr>
          <w:rStyle w:val="FootnoteReference"/>
        </w:rPr>
        <w:footnoteRef/>
      </w:r>
      <w:r w:rsidRPr="006814CD">
        <w:t xml:space="preserve"> Sanders</w:t>
      </w:r>
      <w:r w:rsidR="00793045">
        <w:t xml:space="preserve"> (n 56) </w:t>
      </w:r>
      <w:r>
        <w:t>421</w:t>
      </w:r>
      <w:r w:rsidR="00F67FE5">
        <w:t>.</w:t>
      </w:r>
    </w:p>
  </w:footnote>
  <w:footnote w:id="140">
    <w:p w14:paraId="445F8142" w14:textId="38DD988E" w:rsidR="0077417E" w:rsidRDefault="0077417E" w:rsidP="00ED5E3A">
      <w:pPr>
        <w:pStyle w:val="FootnoteText"/>
      </w:pPr>
      <w:r>
        <w:rPr>
          <w:rStyle w:val="FootnoteReference"/>
        </w:rPr>
        <w:footnoteRef/>
      </w:r>
      <w:r>
        <w:t xml:space="preserve"> Article 2 Havana Convention. </w:t>
      </w:r>
      <w:r w:rsidRPr="00D528D9">
        <w:t>Ladas, ‘Inter-American Copyright’ (</w:t>
      </w:r>
      <w:r w:rsidR="00C83871">
        <w:t xml:space="preserve">n 136) </w:t>
      </w:r>
      <w:r w:rsidRPr="00D528D9">
        <w:t>288</w:t>
      </w:r>
      <w:r w:rsidR="00F67FE5">
        <w:t>.</w:t>
      </w:r>
    </w:p>
  </w:footnote>
  <w:footnote w:id="141">
    <w:p w14:paraId="1EEE8E4E" w14:textId="582E5765" w:rsidR="0077417E" w:rsidRDefault="0077417E" w:rsidP="00ED5E3A">
      <w:pPr>
        <w:pStyle w:val="FootnoteText"/>
      </w:pPr>
      <w:r>
        <w:rPr>
          <w:rStyle w:val="FootnoteReference"/>
        </w:rPr>
        <w:footnoteRef/>
      </w:r>
      <w:r>
        <w:t xml:space="preserve"> </w:t>
      </w:r>
      <w:r w:rsidR="00767CB7" w:rsidRPr="00767CB7">
        <w:t xml:space="preserve">Alfred L Rinaldo Jr, ‘Scope of Copyright Protection in the United States under Existing Inter-American Relations: Abrogation of the Need for U.S. Protection under the Buenos Aires Convention by Reliance upon the UCC’ (1975) 22(6) Bulletin of the Copyright Society of the U.S.A. 417, </w:t>
      </w:r>
      <w:r>
        <w:t>423</w:t>
      </w:r>
      <w:r w:rsidR="00F67FE5">
        <w:t>.</w:t>
      </w:r>
    </w:p>
  </w:footnote>
  <w:footnote w:id="142">
    <w:p w14:paraId="40D60B32" w14:textId="3E1D6E86" w:rsidR="0077417E" w:rsidRDefault="0077417E" w:rsidP="00ED5E3A">
      <w:pPr>
        <w:pStyle w:val="FootnoteText"/>
      </w:pPr>
      <w:r>
        <w:rPr>
          <w:rStyle w:val="FootnoteReference"/>
        </w:rPr>
        <w:footnoteRef/>
      </w:r>
      <w:r>
        <w:t xml:space="preserve"> </w:t>
      </w:r>
      <w:r w:rsidR="00BC3E59">
        <w:t>ibid</w:t>
      </w:r>
      <w:r>
        <w:t xml:space="preserve"> 419; </w:t>
      </w:r>
      <w:r w:rsidRPr="009C3952">
        <w:t>Stephen P Ladas, ‘Inter-American Copyright’ (</w:t>
      </w:r>
      <w:r w:rsidR="00967D8C">
        <w:t>n 136)</w:t>
      </w:r>
      <w:r w:rsidRPr="009C3952">
        <w:t xml:space="preserve"> 2</w:t>
      </w:r>
      <w:r>
        <w:t>93</w:t>
      </w:r>
      <w:r w:rsidR="00F67FE5">
        <w:t>.</w:t>
      </w:r>
    </w:p>
  </w:footnote>
  <w:footnote w:id="143">
    <w:p w14:paraId="6E78543A" w14:textId="1956E810" w:rsidR="0077417E" w:rsidRDefault="0077417E" w:rsidP="00ED5E3A">
      <w:pPr>
        <w:pStyle w:val="FootnoteText"/>
      </w:pPr>
      <w:r>
        <w:rPr>
          <w:rStyle w:val="FootnoteReference"/>
        </w:rPr>
        <w:footnoteRef/>
      </w:r>
      <w:r>
        <w:t xml:space="preserve"> </w:t>
      </w:r>
      <w:r w:rsidRPr="00891057">
        <w:t>Sanders</w:t>
      </w:r>
      <w:r w:rsidR="00793045">
        <w:t xml:space="preserve"> (n 56) </w:t>
      </w:r>
      <w:r w:rsidRPr="00891057">
        <w:t>42</w:t>
      </w:r>
      <w:r>
        <w:t>2; Rinaldo</w:t>
      </w:r>
      <w:r w:rsidR="00BC3E59">
        <w:t xml:space="preserve"> (n 1</w:t>
      </w:r>
      <w:r w:rsidR="00A876DD">
        <w:t>41</w:t>
      </w:r>
      <w:r w:rsidR="00BC3E59">
        <w:t>)</w:t>
      </w:r>
      <w:r>
        <w:t xml:space="preserve"> 422</w:t>
      </w:r>
      <w:r w:rsidR="00F67FE5">
        <w:t>.</w:t>
      </w:r>
    </w:p>
  </w:footnote>
  <w:footnote w:id="144">
    <w:p w14:paraId="194437D3" w14:textId="3F160958" w:rsidR="0077417E" w:rsidRDefault="0077417E" w:rsidP="00ED5E3A">
      <w:pPr>
        <w:pStyle w:val="FootnoteText"/>
      </w:pPr>
      <w:r>
        <w:rPr>
          <w:rStyle w:val="FootnoteReference"/>
        </w:rPr>
        <w:footnoteRef/>
      </w:r>
      <w:r>
        <w:t xml:space="preserve"> Article 13 Havana Convention</w:t>
      </w:r>
      <w:r w:rsidR="00F67FE5">
        <w:t>.</w:t>
      </w:r>
    </w:p>
  </w:footnote>
  <w:footnote w:id="145">
    <w:p w14:paraId="691E4BC7" w14:textId="4B713B67" w:rsidR="0077417E" w:rsidRDefault="0077417E" w:rsidP="00ED5E3A">
      <w:pPr>
        <w:pStyle w:val="FootnoteText"/>
      </w:pPr>
      <w:r>
        <w:rPr>
          <w:rStyle w:val="FootnoteReference"/>
        </w:rPr>
        <w:footnoteRef/>
      </w:r>
      <w:r>
        <w:t xml:space="preserve"> Article 6 Havana Convention</w:t>
      </w:r>
      <w:r w:rsidR="00F67FE5">
        <w:t>.</w:t>
      </w:r>
    </w:p>
  </w:footnote>
  <w:footnote w:id="146">
    <w:p w14:paraId="4A4DFEFD" w14:textId="5200AE5E" w:rsidR="0077417E" w:rsidRDefault="0077417E" w:rsidP="00ED5E3A">
      <w:pPr>
        <w:pStyle w:val="FootnoteText"/>
      </w:pPr>
      <w:r>
        <w:rPr>
          <w:rStyle w:val="FootnoteReference"/>
        </w:rPr>
        <w:footnoteRef/>
      </w:r>
      <w:r>
        <w:t xml:space="preserve"> </w:t>
      </w:r>
      <w:r w:rsidRPr="00090607">
        <w:t xml:space="preserve">Isabella Löhr, ‘Intellectual Cooperation in Transnational Networks: The League of Nations and the Globalization of Intellectual Property Rights’ in Mathias Albert et al (eds), </w:t>
      </w:r>
      <w:r w:rsidRPr="00090607">
        <w:rPr>
          <w:i/>
          <w:iCs/>
        </w:rPr>
        <w:t>Transnational Political Spaces: Agents – Structures – Encounters (History of Political Communication)</w:t>
      </w:r>
      <w:r w:rsidRPr="00090607">
        <w:t xml:space="preserve"> </w:t>
      </w:r>
      <w:r w:rsidRPr="00F2716F">
        <w:t xml:space="preserve">(University of Chicago Press, 2nd </w:t>
      </w:r>
      <w:proofErr w:type="spellStart"/>
      <w:r w:rsidRPr="00F2716F">
        <w:t>edn</w:t>
      </w:r>
      <w:proofErr w:type="spellEnd"/>
      <w:r w:rsidRPr="00F2716F">
        <w:t>, 2009) 66</w:t>
      </w:r>
      <w:r w:rsidR="00F67FE5" w:rsidRPr="00F2716F">
        <w:t>.</w:t>
      </w:r>
    </w:p>
  </w:footnote>
  <w:footnote w:id="147">
    <w:p w14:paraId="2D3C06C1" w14:textId="0E73A40F" w:rsidR="0077417E" w:rsidRDefault="0077417E" w:rsidP="00ED5E3A">
      <w:pPr>
        <w:pStyle w:val="FootnoteText"/>
      </w:pPr>
      <w:r>
        <w:rPr>
          <w:rStyle w:val="FootnoteReference"/>
        </w:rPr>
        <w:footnoteRef/>
      </w:r>
      <w:r>
        <w:t xml:space="preserve"> </w:t>
      </w:r>
      <w:r w:rsidR="00BC3E59">
        <w:t>ibid</w:t>
      </w:r>
      <w:r w:rsidRPr="00EF4666">
        <w:t xml:space="preserve"> </w:t>
      </w:r>
      <w:r>
        <w:t>69-71</w:t>
      </w:r>
      <w:r w:rsidR="00F67FE5">
        <w:t>.</w:t>
      </w:r>
    </w:p>
  </w:footnote>
  <w:footnote w:id="148">
    <w:p w14:paraId="3DDCD866" w14:textId="30ED7CF8" w:rsidR="0077417E" w:rsidRDefault="0077417E" w:rsidP="009E53AE">
      <w:pPr>
        <w:pStyle w:val="FootnoteText"/>
      </w:pPr>
      <w:r>
        <w:rPr>
          <w:rStyle w:val="FootnoteReference"/>
        </w:rPr>
        <w:footnoteRef/>
      </w:r>
      <w:r>
        <w:t xml:space="preserve"> The Code was r</w:t>
      </w:r>
      <w:r w:rsidRPr="00E17C23">
        <w:t xml:space="preserve">atified without reservations by six Latin American </w:t>
      </w:r>
      <w:r>
        <w:t xml:space="preserve">countries </w:t>
      </w:r>
      <w:r w:rsidRPr="00E17C23">
        <w:t>and in part</w:t>
      </w:r>
      <w:r>
        <w:t>,</w:t>
      </w:r>
      <w:r w:rsidRPr="00E17C23">
        <w:t xml:space="preserve"> by nine others.</w:t>
      </w:r>
    </w:p>
  </w:footnote>
  <w:footnote w:id="149">
    <w:p w14:paraId="76DDF658" w14:textId="5EB07B9F" w:rsidR="0077417E" w:rsidRDefault="0077417E" w:rsidP="00D159CE">
      <w:pPr>
        <w:pStyle w:val="FootnoteText"/>
      </w:pPr>
      <w:r>
        <w:rPr>
          <w:rStyle w:val="FootnoteReference"/>
        </w:rPr>
        <w:footnoteRef/>
      </w:r>
      <w:r>
        <w:t xml:space="preserve"> Farley, ‘The Pan-American Trademark Convention of 1929: a bold vision of extraterritorial meets current realities’ </w:t>
      </w:r>
      <w:r w:rsidR="00DA6FAB">
        <w:t>(n 1</w:t>
      </w:r>
      <w:r w:rsidR="00343D50">
        <w:t>3</w:t>
      </w:r>
      <w:r w:rsidR="00F375B1">
        <w:t>3</w:t>
      </w:r>
      <w:r w:rsidR="00DA6FAB">
        <w:t>)</w:t>
      </w:r>
      <w:r>
        <w:t xml:space="preserve"> 59</w:t>
      </w:r>
      <w:r w:rsidR="00F67FE5">
        <w:t>.</w:t>
      </w:r>
      <w:r>
        <w:t xml:space="preserve"> </w:t>
      </w:r>
    </w:p>
  </w:footnote>
  <w:footnote w:id="150">
    <w:p w14:paraId="6AB27F92" w14:textId="577B5E9D" w:rsidR="002F7824" w:rsidRDefault="002F7824">
      <w:pPr>
        <w:pStyle w:val="FootnoteText"/>
      </w:pPr>
      <w:r>
        <w:rPr>
          <w:rStyle w:val="FootnoteReference"/>
        </w:rPr>
        <w:footnoteRef/>
      </w:r>
      <w:r>
        <w:t xml:space="preserve"> WIPO, ‘IP Treaties Collection: General Inter-American Convention for </w:t>
      </w:r>
      <w:proofErr w:type="gramStart"/>
      <w:r>
        <w:t>Trade Mark</w:t>
      </w:r>
      <w:proofErr w:type="gramEnd"/>
      <w:r>
        <w:t xml:space="preserve"> and Commercial Protection’ (WIPO) accessed at </w:t>
      </w:r>
      <w:hyperlink r:id="rId4" w:history="1">
        <w:r w:rsidRPr="00B3416E">
          <w:rPr>
            <w:rStyle w:val="Hyperlink"/>
          </w:rPr>
          <w:t>https://www.wipo.int/wipolex/en/treaties/parties/353</w:t>
        </w:r>
      </w:hyperlink>
      <w:r>
        <w:t xml:space="preserve"> accessed 02 June 2023</w:t>
      </w:r>
    </w:p>
  </w:footnote>
  <w:footnote w:id="151">
    <w:p w14:paraId="3C40767F" w14:textId="25B3349C" w:rsidR="0077417E" w:rsidRDefault="0077417E" w:rsidP="00D159CE">
      <w:pPr>
        <w:pStyle w:val="FootnoteText"/>
      </w:pPr>
      <w:r>
        <w:rPr>
          <w:rStyle w:val="FootnoteReference"/>
        </w:rPr>
        <w:footnoteRef/>
      </w:r>
      <w:r>
        <w:t xml:space="preserve"> The United States Department of State, ‘Treaties in Force’ (2020) at </w:t>
      </w:r>
      <w:hyperlink r:id="rId5" w:history="1">
        <w:r w:rsidRPr="00A23EF7">
          <w:rPr>
            <w:rStyle w:val="Hyperlink"/>
          </w:rPr>
          <w:t>https://www.state.gov/treaties-in-force/</w:t>
        </w:r>
      </w:hyperlink>
      <w:r>
        <w:t xml:space="preserve"> accessed 05 September 2022. Brazil, Dominican Republic, and Uruguay are not parties but ratified the Convention 1923. Likewise, Bolivia and Ecuador </w:t>
      </w:r>
      <w:r w:rsidR="0006594F">
        <w:t>n</w:t>
      </w:r>
      <w:r>
        <w:t>either</w:t>
      </w:r>
      <w:r w:rsidR="0006594F">
        <w:t xml:space="preserve"> signed</w:t>
      </w:r>
      <w:r>
        <w:t xml:space="preserve"> the </w:t>
      </w:r>
      <w:r w:rsidR="008A661D">
        <w:t xml:space="preserve">Convention </w:t>
      </w:r>
      <w:r>
        <w:t>1923, no</w:t>
      </w:r>
      <w:r w:rsidR="008A661D">
        <w:t>r</w:t>
      </w:r>
      <w:r>
        <w:t xml:space="preserve"> the </w:t>
      </w:r>
      <w:r w:rsidR="008A661D">
        <w:t xml:space="preserve">Convention </w:t>
      </w:r>
      <w:r>
        <w:t>1929 but are a party of the Convention 1920</w:t>
      </w:r>
      <w:r w:rsidR="00F67FE5">
        <w:t>.</w:t>
      </w:r>
    </w:p>
  </w:footnote>
  <w:footnote w:id="152">
    <w:p w14:paraId="600E0ABE" w14:textId="588A8449" w:rsidR="00C96065" w:rsidRDefault="00C96065">
      <w:pPr>
        <w:pStyle w:val="FootnoteText"/>
      </w:pPr>
      <w:r>
        <w:rPr>
          <w:rStyle w:val="FootnoteReference"/>
        </w:rPr>
        <w:footnoteRef/>
      </w:r>
      <w:r>
        <w:t xml:space="preserve"> For more </w:t>
      </w:r>
      <w:r w:rsidR="00502D86">
        <w:t>information, see</w:t>
      </w:r>
      <w:r>
        <w:t xml:space="preserve"> Chapter ‘Furthering Interest Abroad: Advancing Trademark Rights in the Americas in the First Decades of the Twentieth Century’ by </w:t>
      </w:r>
      <w:r w:rsidRPr="003C4EA7">
        <w:t>Christine Haight Farley</w:t>
      </w:r>
      <w:r>
        <w:t>, in this volume</w:t>
      </w:r>
      <w:r w:rsidR="00F67FE5">
        <w:t>.</w:t>
      </w:r>
    </w:p>
  </w:footnote>
  <w:footnote w:id="153">
    <w:p w14:paraId="100EA89A" w14:textId="567DB853" w:rsidR="0077417E" w:rsidRDefault="0077417E" w:rsidP="00D159CE">
      <w:pPr>
        <w:pStyle w:val="FootnoteText"/>
      </w:pPr>
      <w:r>
        <w:rPr>
          <w:rStyle w:val="FootnoteReference"/>
        </w:rPr>
        <w:footnoteRef/>
      </w:r>
      <w:r>
        <w:t xml:space="preserve"> </w:t>
      </w:r>
      <w:r w:rsidRPr="007713C6">
        <w:t xml:space="preserve">Farley, ‘The Pan-American Trademark Convention of 1929: a bold vision of extraterritorial meets current realities’ </w:t>
      </w:r>
      <w:r w:rsidR="005C0443">
        <w:t>(n 13</w:t>
      </w:r>
      <w:r w:rsidR="00F375B1">
        <w:t>3</w:t>
      </w:r>
      <w:r w:rsidR="005C0443">
        <w:t>)</w:t>
      </w:r>
      <w:r w:rsidRPr="007713C6">
        <w:t xml:space="preserve"> </w:t>
      </w:r>
      <w:r>
        <w:t>60</w:t>
      </w:r>
      <w:r w:rsidR="00F67FE5">
        <w:t>.</w:t>
      </w:r>
    </w:p>
  </w:footnote>
  <w:footnote w:id="154">
    <w:p w14:paraId="1D66D3D8" w14:textId="2F82A658" w:rsidR="0077417E" w:rsidRDefault="0077417E" w:rsidP="00D159CE">
      <w:pPr>
        <w:pStyle w:val="FootnoteText"/>
      </w:pPr>
      <w:r>
        <w:rPr>
          <w:rStyle w:val="FootnoteReference"/>
        </w:rPr>
        <w:footnoteRef/>
      </w:r>
      <w:r>
        <w:t xml:space="preserve"> Polido and Rosina</w:t>
      </w:r>
      <w:r w:rsidR="007D20C5">
        <w:t xml:space="preserve"> (n 7) </w:t>
      </w:r>
      <w:r w:rsidRPr="003563A3">
        <w:t>43</w:t>
      </w:r>
      <w:r w:rsidR="00F67FE5">
        <w:t>.</w:t>
      </w:r>
    </w:p>
  </w:footnote>
  <w:footnote w:id="155">
    <w:p w14:paraId="0CD9CC48" w14:textId="19C33BD6" w:rsidR="0077417E" w:rsidRDefault="0077417E" w:rsidP="00D159CE">
      <w:pPr>
        <w:pStyle w:val="FootnoteText"/>
      </w:pPr>
      <w:r>
        <w:rPr>
          <w:rStyle w:val="FootnoteReference"/>
        </w:rPr>
        <w:footnoteRef/>
      </w:r>
      <w:r>
        <w:t xml:space="preserve"> Article 6(3) Madrid Agreement. See Covarrubia</w:t>
      </w:r>
      <w:r w:rsidR="00CE42FD">
        <w:t xml:space="preserve"> (n 113)</w:t>
      </w:r>
      <w:r w:rsidRPr="00950FED">
        <w:t xml:space="preserve"> </w:t>
      </w:r>
      <w:r>
        <w:t>21</w:t>
      </w:r>
      <w:r w:rsidR="00BF176F">
        <w:t>.</w:t>
      </w:r>
    </w:p>
  </w:footnote>
  <w:footnote w:id="156">
    <w:p w14:paraId="1A7E8C39" w14:textId="4D70DAAE" w:rsidR="0077417E" w:rsidRDefault="0077417E" w:rsidP="00D159CE">
      <w:pPr>
        <w:pStyle w:val="FootnoteText"/>
      </w:pPr>
      <w:r>
        <w:rPr>
          <w:rStyle w:val="FootnoteReference"/>
        </w:rPr>
        <w:footnoteRef/>
      </w:r>
      <w:r>
        <w:t xml:space="preserve"> </w:t>
      </w:r>
      <w:r w:rsidRPr="00F61487">
        <w:t xml:space="preserve">Farley, ‘The Pan-American Trademark Convention of 1929: a bold vision of extraterritorial meets current realities’ </w:t>
      </w:r>
      <w:r w:rsidR="00980D41">
        <w:t>(n 13</w:t>
      </w:r>
      <w:r w:rsidR="00A107B0">
        <w:t>3</w:t>
      </w:r>
      <w:r w:rsidR="00980D41">
        <w:t>)</w:t>
      </w:r>
      <w:r w:rsidRPr="00F61487">
        <w:t xml:space="preserve"> </w:t>
      </w:r>
      <w:r>
        <w:t>61</w:t>
      </w:r>
      <w:r w:rsidR="00BF176F">
        <w:t>.</w:t>
      </w:r>
    </w:p>
  </w:footnote>
  <w:footnote w:id="157">
    <w:p w14:paraId="4949BCA4" w14:textId="35E11E4F" w:rsidR="0077417E" w:rsidRDefault="0077417E" w:rsidP="00D159CE">
      <w:pPr>
        <w:pStyle w:val="FootnoteText"/>
      </w:pPr>
      <w:r>
        <w:rPr>
          <w:rStyle w:val="FootnoteReference"/>
        </w:rPr>
        <w:footnoteRef/>
      </w:r>
      <w:r>
        <w:t xml:space="preserve"> Christine Haight Farley, ‘The Protection of Geographical Indications in the Inter-American Convention</w:t>
      </w:r>
      <w:r w:rsidR="00A107B0">
        <w:t>’ (</w:t>
      </w:r>
      <w:r>
        <w:t>2014) 6(1) The WIPO Journal 52, 53</w:t>
      </w:r>
      <w:r w:rsidR="00BF176F">
        <w:t>.</w:t>
      </w:r>
    </w:p>
  </w:footnote>
  <w:footnote w:id="158">
    <w:p w14:paraId="2CD6B778" w14:textId="7A956CF4" w:rsidR="0077417E" w:rsidRDefault="0077417E" w:rsidP="00D159CE">
      <w:pPr>
        <w:pStyle w:val="FootnoteText"/>
      </w:pPr>
      <w:r>
        <w:rPr>
          <w:rStyle w:val="FootnoteReference"/>
        </w:rPr>
        <w:footnoteRef/>
      </w:r>
      <w:r>
        <w:t xml:space="preserve"> Article 7, General Inter-American Convention for </w:t>
      </w:r>
      <w:r w:rsidR="00957C0A">
        <w:t>Trademark</w:t>
      </w:r>
      <w:r>
        <w:t xml:space="preserve"> and Commercial Protection 1929</w:t>
      </w:r>
      <w:r w:rsidR="00B312F2">
        <w:t>.</w:t>
      </w:r>
    </w:p>
  </w:footnote>
  <w:footnote w:id="159">
    <w:p w14:paraId="444952E8" w14:textId="7D8DBB6B" w:rsidR="0077417E" w:rsidRDefault="0077417E" w:rsidP="00D159CE">
      <w:pPr>
        <w:pStyle w:val="FootnoteText"/>
      </w:pPr>
      <w:r>
        <w:rPr>
          <w:rStyle w:val="FootnoteReference"/>
        </w:rPr>
        <w:footnoteRef/>
      </w:r>
      <w:r>
        <w:t xml:space="preserve"> </w:t>
      </w:r>
      <w:r w:rsidR="00767CB7" w:rsidRPr="00F61487">
        <w:t>Farley</w:t>
      </w:r>
      <w:r w:rsidR="00186A97">
        <w:t>, ‘The Pan-American Trademark Convention of 1929: a bold vision of extraterritorial meets current realities’</w:t>
      </w:r>
      <w:r w:rsidR="00980D41">
        <w:t xml:space="preserve"> (n 13</w:t>
      </w:r>
      <w:r w:rsidR="00A107B0">
        <w:t>3</w:t>
      </w:r>
      <w:r w:rsidR="00980D41">
        <w:t xml:space="preserve">) </w:t>
      </w:r>
      <w:r w:rsidR="00767CB7">
        <w:t>64.</w:t>
      </w:r>
    </w:p>
  </w:footnote>
  <w:footnote w:id="160">
    <w:p w14:paraId="4BFE5FBA" w14:textId="5AC4B16A" w:rsidR="0077417E" w:rsidRDefault="0077417E" w:rsidP="00D159CE">
      <w:pPr>
        <w:pStyle w:val="FootnoteText"/>
      </w:pPr>
      <w:r>
        <w:rPr>
          <w:rStyle w:val="FootnoteReference"/>
        </w:rPr>
        <w:footnoteRef/>
      </w:r>
      <w:r>
        <w:t xml:space="preserve"> </w:t>
      </w:r>
      <w:r w:rsidR="00980D41">
        <w:t>ibid</w:t>
      </w:r>
      <w:r w:rsidRPr="003C4EA7">
        <w:t xml:space="preserve"> </w:t>
      </w:r>
      <w:r>
        <w:t>66</w:t>
      </w:r>
      <w:r w:rsidR="00BF176F">
        <w:t>.</w:t>
      </w:r>
    </w:p>
  </w:footnote>
  <w:footnote w:id="161">
    <w:p w14:paraId="78AB4D6A" w14:textId="4D9DED36" w:rsidR="0077417E" w:rsidRDefault="0077417E" w:rsidP="00D159CE">
      <w:pPr>
        <w:pStyle w:val="FootnoteText"/>
      </w:pPr>
      <w:r>
        <w:rPr>
          <w:rStyle w:val="FootnoteReference"/>
        </w:rPr>
        <w:footnoteRef/>
      </w:r>
      <w:r>
        <w:t xml:space="preserve"> </w:t>
      </w:r>
      <w:r w:rsidR="00980D41">
        <w:t>ibid</w:t>
      </w:r>
      <w:r>
        <w:t xml:space="preserve"> 76</w:t>
      </w:r>
      <w:r w:rsidR="002F7824">
        <w:t>.</w:t>
      </w:r>
    </w:p>
  </w:footnote>
  <w:footnote w:id="162">
    <w:p w14:paraId="5EC5DC75" w14:textId="34AA2901" w:rsidR="0077417E" w:rsidRDefault="0077417E" w:rsidP="00D159CE">
      <w:pPr>
        <w:pStyle w:val="FootnoteText"/>
      </w:pPr>
      <w:r>
        <w:rPr>
          <w:rStyle w:val="FootnoteReference"/>
        </w:rPr>
        <w:footnoteRef/>
      </w:r>
      <w:r>
        <w:t xml:space="preserve"> Chapter III Protection of </w:t>
      </w:r>
      <w:r w:rsidR="00430E12">
        <w:t>C</w:t>
      </w:r>
      <w:r>
        <w:t xml:space="preserve">ommercial </w:t>
      </w:r>
      <w:r w:rsidR="00430E12">
        <w:t>N</w:t>
      </w:r>
      <w:r>
        <w:t>ames</w:t>
      </w:r>
      <w:r w:rsidR="00F73BD0">
        <w:t xml:space="preserve"> </w:t>
      </w:r>
      <w:r w:rsidR="00F73BD0" w:rsidRPr="00F73BD0">
        <w:t>General Inter-American Convention for Trademark and Commercial Protection</w:t>
      </w:r>
      <w:r w:rsidR="00F73BD0">
        <w:t>.</w:t>
      </w:r>
    </w:p>
  </w:footnote>
  <w:footnote w:id="163">
    <w:p w14:paraId="67A76592" w14:textId="24068BB1" w:rsidR="0077417E" w:rsidRDefault="0077417E" w:rsidP="00D159CE">
      <w:pPr>
        <w:pStyle w:val="FootnoteText"/>
      </w:pPr>
      <w:r>
        <w:rPr>
          <w:rStyle w:val="FootnoteReference"/>
        </w:rPr>
        <w:footnoteRef/>
      </w:r>
      <w:r>
        <w:t xml:space="preserve"> </w:t>
      </w:r>
      <w:r w:rsidRPr="006673DD">
        <w:t>Farley</w:t>
      </w:r>
      <w:r w:rsidR="00C915B8">
        <w:t>, ‘The Protection of Geographical Indications in the Inter-American Convention’</w:t>
      </w:r>
      <w:r w:rsidR="00186A97">
        <w:t xml:space="preserve"> (n 15</w:t>
      </w:r>
      <w:r w:rsidR="00B9130C">
        <w:t>7</w:t>
      </w:r>
      <w:r w:rsidR="00186A97">
        <w:t xml:space="preserve">) </w:t>
      </w:r>
      <w:r w:rsidRPr="006673DD">
        <w:t>5</w:t>
      </w:r>
      <w:r>
        <w:t>4</w:t>
      </w:r>
      <w:r w:rsidR="00BF176F">
        <w:t>.</w:t>
      </w:r>
    </w:p>
  </w:footnote>
  <w:footnote w:id="164">
    <w:p w14:paraId="1BF06F8D" w14:textId="1E20F647" w:rsidR="0077417E" w:rsidRDefault="0077417E" w:rsidP="00D159CE">
      <w:pPr>
        <w:pStyle w:val="FootnoteText"/>
      </w:pPr>
      <w:r>
        <w:rPr>
          <w:rStyle w:val="FootnoteReference"/>
        </w:rPr>
        <w:footnoteRef/>
      </w:r>
      <w:r>
        <w:t xml:space="preserve"> Articles 23 and 24 </w:t>
      </w:r>
      <w:r w:rsidR="0018707C" w:rsidRPr="0018707C">
        <w:t xml:space="preserve">General Inter-American Convention for Trademark and Commercial </w:t>
      </w:r>
      <w:r w:rsidR="00F73BD0" w:rsidRPr="0018707C">
        <w:t>Protection</w:t>
      </w:r>
      <w:r w:rsidR="00F73BD0">
        <w:t>.</w:t>
      </w:r>
      <w:r w:rsidR="006F5488">
        <w:t xml:space="preserve"> See </w:t>
      </w:r>
      <w:r w:rsidRPr="00C806BC">
        <w:t xml:space="preserve">Farley, </w:t>
      </w:r>
      <w:r w:rsidR="007F741B" w:rsidRPr="00C806BC">
        <w:t>‘The</w:t>
      </w:r>
      <w:r w:rsidRPr="00C806BC">
        <w:t xml:space="preserve"> </w:t>
      </w:r>
      <w:r w:rsidR="00254A2D">
        <w:t>P</w:t>
      </w:r>
      <w:r w:rsidRPr="00C806BC">
        <w:t>rotection of Geographical Indications in the Inter-American Convention</w:t>
      </w:r>
      <w:r w:rsidR="00BF176F" w:rsidRPr="00C806BC">
        <w:t>’ (</w:t>
      </w:r>
      <w:r w:rsidR="00CD301C">
        <w:t>n 15</w:t>
      </w:r>
      <w:r w:rsidR="00B9130C">
        <w:t>7</w:t>
      </w:r>
      <w:r w:rsidR="00CD301C">
        <w:t xml:space="preserve">) </w:t>
      </w:r>
      <w:r w:rsidRPr="00C806BC">
        <w:t>5</w:t>
      </w:r>
      <w:r>
        <w:t>8</w:t>
      </w:r>
    </w:p>
  </w:footnote>
  <w:footnote w:id="165">
    <w:p w14:paraId="71F44212" w14:textId="58846065" w:rsidR="0077417E" w:rsidRDefault="0077417E" w:rsidP="00D159CE">
      <w:pPr>
        <w:pStyle w:val="FootnoteText"/>
      </w:pPr>
      <w:r>
        <w:rPr>
          <w:rStyle w:val="FootnoteReference"/>
        </w:rPr>
        <w:footnoteRef/>
      </w:r>
      <w:r>
        <w:t xml:space="preserve"> </w:t>
      </w:r>
      <w:r w:rsidR="00B350AB">
        <w:t xml:space="preserve">Article 28 </w:t>
      </w:r>
      <w:r w:rsidR="00B350AB" w:rsidRPr="00B350AB">
        <w:t>General Inter-American Convention for Trademark and Commercial Protection</w:t>
      </w:r>
      <w:r>
        <w:t xml:space="preserve"> notes that the laws “dealing with misbranding and the laws relating to </w:t>
      </w:r>
      <w:proofErr w:type="spellStart"/>
      <w:proofErr w:type="gramStart"/>
      <w:r>
        <w:t>trade marks</w:t>
      </w:r>
      <w:proofErr w:type="spellEnd"/>
      <w:proofErr w:type="gramEnd"/>
      <w:r>
        <w:t xml:space="preserve"> or trade names” in their domestic law, shall apply instead</w:t>
      </w:r>
      <w:r w:rsidR="00BF176F">
        <w:t>.</w:t>
      </w:r>
    </w:p>
  </w:footnote>
  <w:footnote w:id="166">
    <w:p w14:paraId="47B7EC86" w14:textId="62445522" w:rsidR="0077417E" w:rsidRDefault="0077417E">
      <w:pPr>
        <w:pStyle w:val="FootnoteText"/>
      </w:pPr>
      <w:r>
        <w:rPr>
          <w:rStyle w:val="FootnoteReference"/>
        </w:rPr>
        <w:footnoteRef/>
      </w:r>
      <w:r>
        <w:t xml:space="preserve"> </w:t>
      </w:r>
      <w:r w:rsidRPr="00B71D16">
        <w:rPr>
          <w:i/>
          <w:iCs/>
        </w:rPr>
        <w:t>Report of the Delegates of the United States of America to the Seventh International Conference of American States</w:t>
      </w:r>
      <w:r w:rsidRPr="00F47E4A">
        <w:t xml:space="preserve">, Montevideo, Uruguay, December 3-26, 1933 (U.S. Government Printing Office, 1934) </w:t>
      </w:r>
      <w:r>
        <w:t>33</w:t>
      </w:r>
    </w:p>
  </w:footnote>
  <w:footnote w:id="167">
    <w:p w14:paraId="2F882D61" w14:textId="692A3101" w:rsidR="0077417E" w:rsidRDefault="0077417E">
      <w:pPr>
        <w:pStyle w:val="FootnoteText"/>
      </w:pPr>
      <w:r>
        <w:rPr>
          <w:rStyle w:val="FootnoteReference"/>
        </w:rPr>
        <w:footnoteRef/>
      </w:r>
      <w:r>
        <w:t xml:space="preserve"> Manger, ‘The Pan American Union and the Conclusions of the Seventh International Conference of American States’ </w:t>
      </w:r>
      <w:r w:rsidR="007555E7">
        <w:t xml:space="preserve">(n </w:t>
      </w:r>
      <w:r w:rsidR="00043FF3">
        <w:t>78)</w:t>
      </w:r>
      <w:r>
        <w:t xml:space="preserve"> 79</w:t>
      </w:r>
      <w:r w:rsidR="00BF176F">
        <w:t>.</w:t>
      </w:r>
    </w:p>
  </w:footnote>
  <w:footnote w:id="168">
    <w:p w14:paraId="6AEAC3C8" w14:textId="48E94087" w:rsidR="0077417E" w:rsidRDefault="0077417E">
      <w:pPr>
        <w:pStyle w:val="FootnoteText"/>
      </w:pPr>
      <w:r>
        <w:rPr>
          <w:rStyle w:val="FootnoteReference"/>
        </w:rPr>
        <w:footnoteRef/>
      </w:r>
      <w:r>
        <w:t xml:space="preserve"> </w:t>
      </w:r>
      <w:r w:rsidR="00043FF3">
        <w:t>ibid</w:t>
      </w:r>
      <w:r w:rsidRPr="00337AC8">
        <w:t xml:space="preserve"> </w:t>
      </w:r>
      <w:r>
        <w:t>83</w:t>
      </w:r>
      <w:r w:rsidR="00BF176F">
        <w:t>.</w:t>
      </w:r>
    </w:p>
  </w:footnote>
  <w:footnote w:id="169">
    <w:p w14:paraId="3A2F9566" w14:textId="0C18A657" w:rsidR="0077417E" w:rsidRDefault="0077417E">
      <w:pPr>
        <w:pStyle w:val="FootnoteText"/>
      </w:pPr>
      <w:r>
        <w:rPr>
          <w:rStyle w:val="FootnoteReference"/>
        </w:rPr>
        <w:footnoteRef/>
      </w:r>
      <w:r>
        <w:t xml:space="preserve"> </w:t>
      </w:r>
      <w:r w:rsidR="00043FF3">
        <w:t>ibid</w:t>
      </w:r>
      <w:r w:rsidRPr="005E76C3">
        <w:t xml:space="preserve"> 8</w:t>
      </w:r>
      <w:r>
        <w:t>4</w:t>
      </w:r>
      <w:r w:rsidR="00BF176F">
        <w:t>.</w:t>
      </w:r>
      <w:r w:rsidR="00E26CDE">
        <w:t xml:space="preserve"> See </w:t>
      </w:r>
      <w:r w:rsidR="009C36B3">
        <w:t xml:space="preserve">numeral 1 </w:t>
      </w:r>
      <w:r w:rsidR="00FE3CDB">
        <w:t xml:space="preserve">Inter-American </w:t>
      </w:r>
      <w:r w:rsidR="00C84A09">
        <w:t>Protection</w:t>
      </w:r>
      <w:r w:rsidR="00FE3CDB">
        <w:t xml:space="preserve"> of Intellectual Property (</w:t>
      </w:r>
      <w:r w:rsidR="00C84A09">
        <w:t>S</w:t>
      </w:r>
      <w:r w:rsidR="00FE3CDB">
        <w:t>eventh Conference</w:t>
      </w:r>
      <w:r w:rsidR="00C84A09">
        <w:t>, Montevideo 1933)</w:t>
      </w:r>
      <w:r w:rsidR="00874165">
        <w:t>.</w:t>
      </w:r>
    </w:p>
  </w:footnote>
  <w:footnote w:id="170">
    <w:p w14:paraId="4DEADE18" w14:textId="644D7A85" w:rsidR="0077417E" w:rsidRDefault="0077417E" w:rsidP="00BC3E80">
      <w:pPr>
        <w:pStyle w:val="FootnoteText"/>
      </w:pPr>
      <w:r>
        <w:rPr>
          <w:rStyle w:val="FootnoteReference"/>
        </w:rPr>
        <w:footnoteRef/>
      </w:r>
      <w:r>
        <w:t xml:space="preserve"> S</w:t>
      </w:r>
      <w:r w:rsidR="000F0D09">
        <w:t>ee S</w:t>
      </w:r>
      <w:r>
        <w:t>anders</w:t>
      </w:r>
      <w:r w:rsidR="000F54D7">
        <w:t xml:space="preserve"> (n 56)</w:t>
      </w:r>
      <w:r w:rsidR="00BF176F">
        <w:t>.</w:t>
      </w:r>
    </w:p>
  </w:footnote>
  <w:footnote w:id="171">
    <w:p w14:paraId="46572093" w14:textId="5E512D67" w:rsidR="0077417E" w:rsidRDefault="0077417E" w:rsidP="00BC3E80">
      <w:pPr>
        <w:pStyle w:val="FootnoteText"/>
      </w:pPr>
      <w:r>
        <w:rPr>
          <w:rStyle w:val="FootnoteReference"/>
        </w:rPr>
        <w:footnoteRef/>
      </w:r>
      <w:r>
        <w:t xml:space="preserve"> </w:t>
      </w:r>
      <w:r w:rsidR="00342EFF">
        <w:t>ibid</w:t>
      </w:r>
      <w:r w:rsidR="000F0D09">
        <w:t xml:space="preserve"> </w:t>
      </w:r>
      <w:r>
        <w:t>426</w:t>
      </w:r>
      <w:r w:rsidR="00BF176F">
        <w:t>.</w:t>
      </w:r>
    </w:p>
  </w:footnote>
  <w:footnote w:id="172">
    <w:p w14:paraId="40709C96" w14:textId="047FB1EA" w:rsidR="0077417E" w:rsidRDefault="0077417E" w:rsidP="00B02E3F">
      <w:pPr>
        <w:pStyle w:val="FootnoteText"/>
      </w:pPr>
      <w:r>
        <w:rPr>
          <w:rStyle w:val="FootnoteReference"/>
        </w:rPr>
        <w:footnoteRef/>
      </w:r>
      <w:r>
        <w:t xml:space="preserve"> </w:t>
      </w:r>
      <w:r w:rsidR="000F0D09">
        <w:t>ibid</w:t>
      </w:r>
      <w:r w:rsidRPr="006814CD">
        <w:t xml:space="preserve"> 41</w:t>
      </w:r>
      <w:r>
        <w:t>9</w:t>
      </w:r>
      <w:r w:rsidR="00BF176F">
        <w:t>.</w:t>
      </w:r>
    </w:p>
  </w:footnote>
  <w:footnote w:id="173">
    <w:p w14:paraId="1D3E9DC7" w14:textId="08823435" w:rsidR="00F9226E" w:rsidRDefault="00F9226E">
      <w:pPr>
        <w:pStyle w:val="FootnoteText"/>
      </w:pPr>
      <w:r>
        <w:rPr>
          <w:rStyle w:val="FootnoteReference"/>
        </w:rPr>
        <w:footnoteRef/>
      </w:r>
      <w:r>
        <w:t xml:space="preserve"> </w:t>
      </w:r>
      <w:r w:rsidR="00D742FE">
        <w:t>Article 1 and 2 Inter-American Intellectual Property (Eight</w:t>
      </w:r>
      <w:r w:rsidR="00F87E46">
        <w:t>h Conference, Lima 1938).</w:t>
      </w:r>
    </w:p>
  </w:footnote>
  <w:footnote w:id="174">
    <w:p w14:paraId="3B33FC36" w14:textId="175D477A" w:rsidR="0077417E" w:rsidRDefault="0077417E" w:rsidP="00B02E3F">
      <w:pPr>
        <w:pStyle w:val="FootnoteText"/>
      </w:pPr>
      <w:r>
        <w:rPr>
          <w:rStyle w:val="FootnoteReference"/>
        </w:rPr>
        <w:footnoteRef/>
      </w:r>
      <w:r>
        <w:t xml:space="preserve"> </w:t>
      </w:r>
      <w:r w:rsidR="00DC0FD1">
        <w:t>Article 3 Inter-American Intellectual Property (Eighth Conference, Lima 1938).</w:t>
      </w:r>
    </w:p>
  </w:footnote>
  <w:footnote w:id="175">
    <w:p w14:paraId="545F75AA" w14:textId="384798A9" w:rsidR="0077417E" w:rsidRDefault="0077417E" w:rsidP="00B02E3F">
      <w:pPr>
        <w:pStyle w:val="FootnoteText"/>
      </w:pPr>
      <w:r>
        <w:rPr>
          <w:rStyle w:val="FootnoteReference"/>
        </w:rPr>
        <w:footnoteRef/>
      </w:r>
      <w:r>
        <w:t xml:space="preserve"> Manuel S </w:t>
      </w:r>
      <w:proofErr w:type="spellStart"/>
      <w:r>
        <w:t>Canyes</w:t>
      </w:r>
      <w:proofErr w:type="spellEnd"/>
      <w:r>
        <w:t xml:space="preserve">, ‘Inter-American Conference of Experts on Copyright’ (1946) 80(9) </w:t>
      </w:r>
      <w:r w:rsidRPr="00A7676A">
        <w:t>Bulletin of the Pan American Union</w:t>
      </w:r>
      <w:r>
        <w:t xml:space="preserve"> 501, 501</w:t>
      </w:r>
      <w:r w:rsidR="006026D3">
        <w:t>.</w:t>
      </w:r>
    </w:p>
  </w:footnote>
  <w:footnote w:id="176">
    <w:p w14:paraId="6D493124" w14:textId="362A37A1" w:rsidR="0077417E" w:rsidRDefault="0077417E" w:rsidP="00412F14">
      <w:pPr>
        <w:pStyle w:val="FootnoteText"/>
      </w:pPr>
      <w:r>
        <w:rPr>
          <w:rStyle w:val="FootnoteReference"/>
        </w:rPr>
        <w:footnoteRef/>
      </w:r>
      <w:r w:rsidRPr="002C55B4">
        <w:rPr>
          <w:lang w:val="es-419"/>
        </w:rPr>
        <w:t xml:space="preserve"> Argentina, Bolivia, Chile, Paraguay, </w:t>
      </w:r>
      <w:r w:rsidR="00C8351D" w:rsidRPr="002C55B4">
        <w:rPr>
          <w:lang w:val="es-419"/>
        </w:rPr>
        <w:t>Perú</w:t>
      </w:r>
      <w:r w:rsidRPr="002C55B4">
        <w:rPr>
          <w:lang w:val="es-419"/>
        </w:rPr>
        <w:t xml:space="preserve">, and Uruguay. </w:t>
      </w:r>
      <w:r>
        <w:t xml:space="preserve">See further </w:t>
      </w:r>
      <w:bookmarkStart w:id="18" w:name="_Hlk116638598"/>
      <w:r w:rsidRPr="00AE6CDF">
        <w:t xml:space="preserve">Ana </w:t>
      </w:r>
      <w:proofErr w:type="spellStart"/>
      <w:r w:rsidRPr="00AE6CDF">
        <w:t>Delić</w:t>
      </w:r>
      <w:proofErr w:type="spellEnd"/>
      <w:r>
        <w:t>, ‘</w:t>
      </w:r>
      <w:r w:rsidRPr="00AE6CDF">
        <w:t>The Birth of Modern Private International Law: The Treaties of Montevideo (1889, amended 1940)</w:t>
      </w:r>
      <w:r>
        <w:t xml:space="preserve">’ in </w:t>
      </w:r>
      <w:r w:rsidRPr="00EE5B83">
        <w:rPr>
          <w:i/>
          <w:iCs/>
        </w:rPr>
        <w:t>Oxford Public International Law</w:t>
      </w:r>
      <w:r>
        <w:t xml:space="preserve"> (online resources) at </w:t>
      </w:r>
      <w:hyperlink r:id="rId6" w:history="1">
        <w:r w:rsidRPr="007074BF">
          <w:rPr>
            <w:rStyle w:val="Hyperlink"/>
          </w:rPr>
          <w:t>https://opil.ouplaw.com/page/Treaties-Montevideo</w:t>
        </w:r>
      </w:hyperlink>
      <w:r>
        <w:t xml:space="preserve"> </w:t>
      </w:r>
      <w:bookmarkEnd w:id="18"/>
      <w:r>
        <w:t>accessed 13 October 2022</w:t>
      </w:r>
      <w:r w:rsidR="00BF176F">
        <w:t>.</w:t>
      </w:r>
    </w:p>
  </w:footnote>
  <w:footnote w:id="177">
    <w:p w14:paraId="1833878B" w14:textId="56362EF5" w:rsidR="00CD7A8E" w:rsidRDefault="00CD7A8E">
      <w:pPr>
        <w:pStyle w:val="FootnoteText"/>
      </w:pPr>
      <w:r>
        <w:rPr>
          <w:rStyle w:val="FootnoteReference"/>
        </w:rPr>
        <w:footnoteRef/>
      </w:r>
      <w:r>
        <w:t xml:space="preserve"> </w:t>
      </w:r>
      <w:bookmarkStart w:id="19" w:name="_Hlk146027176"/>
      <w:r w:rsidR="003D4FE1" w:rsidRPr="003D4FE1">
        <w:t xml:space="preserve">James E Ritch Jr, </w:t>
      </w:r>
      <w:r w:rsidR="003D4FE1">
        <w:t>‘</w:t>
      </w:r>
      <w:r w:rsidR="003D4FE1" w:rsidRPr="003D4FE1">
        <w:t>Codification of the Private International Law of the American Countries</w:t>
      </w:r>
      <w:r w:rsidR="003D4FE1">
        <w:t>’</w:t>
      </w:r>
      <w:r w:rsidR="003D4FE1" w:rsidRPr="003D4FE1">
        <w:t xml:space="preserve"> (1965) 7</w:t>
      </w:r>
      <w:r w:rsidR="003D4FE1">
        <w:t>(</w:t>
      </w:r>
      <w:r w:rsidR="003D4FE1" w:rsidRPr="003D4FE1">
        <w:t>2</w:t>
      </w:r>
      <w:r w:rsidR="003D4FE1">
        <w:t>)</w:t>
      </w:r>
      <w:r w:rsidR="003D4FE1" w:rsidRPr="003D4FE1">
        <w:t xml:space="preserve"> Inter-</w:t>
      </w:r>
      <w:r w:rsidR="00B8479B" w:rsidRPr="003D4FE1">
        <w:t>Am</w:t>
      </w:r>
      <w:r w:rsidR="00B8479B">
        <w:t>erican</w:t>
      </w:r>
      <w:r w:rsidR="003D4FE1" w:rsidRPr="003D4FE1">
        <w:t xml:space="preserve"> L</w:t>
      </w:r>
      <w:r w:rsidR="00B8479B">
        <w:t>aw</w:t>
      </w:r>
      <w:r w:rsidR="003D4FE1" w:rsidRPr="003D4FE1">
        <w:t xml:space="preserve"> Rev</w:t>
      </w:r>
      <w:r w:rsidR="00B8479B">
        <w:t>iew</w:t>
      </w:r>
      <w:r w:rsidR="003D4FE1" w:rsidRPr="003D4FE1">
        <w:t xml:space="preserve"> 395</w:t>
      </w:r>
      <w:bookmarkEnd w:id="19"/>
      <w:r w:rsidR="00EA311F">
        <w:t>,</w:t>
      </w:r>
      <w:r w:rsidR="005359EB">
        <w:t xml:space="preserve"> 401.</w:t>
      </w:r>
    </w:p>
  </w:footnote>
  <w:footnote w:id="178">
    <w:p w14:paraId="25F695C0" w14:textId="51CDCA13" w:rsidR="0077417E" w:rsidRDefault="0077417E">
      <w:pPr>
        <w:pStyle w:val="FootnoteText"/>
      </w:pPr>
      <w:r>
        <w:rPr>
          <w:rStyle w:val="FootnoteReference"/>
        </w:rPr>
        <w:footnoteRef/>
      </w:r>
      <w:r>
        <w:t xml:space="preserve"> Polido and Rosina</w:t>
      </w:r>
      <w:r w:rsidR="0010118D">
        <w:t xml:space="preserve"> (n 7) </w:t>
      </w:r>
      <w:r w:rsidR="003B5C91">
        <w:t>433-</w:t>
      </w:r>
      <w:r w:rsidRPr="00995E87">
        <w:t>43</w:t>
      </w:r>
      <w:r>
        <w:t>4</w:t>
      </w:r>
      <w:r w:rsidR="00BF176F">
        <w:t>.</w:t>
      </w:r>
    </w:p>
  </w:footnote>
  <w:footnote w:id="179">
    <w:p w14:paraId="5469E42A" w14:textId="2C2D2EAF" w:rsidR="0077417E" w:rsidRDefault="0077417E">
      <w:pPr>
        <w:pStyle w:val="FootnoteText"/>
      </w:pPr>
      <w:r>
        <w:rPr>
          <w:rStyle w:val="FootnoteReference"/>
        </w:rPr>
        <w:footnoteRef/>
      </w:r>
      <w:r>
        <w:t xml:space="preserve"> </w:t>
      </w:r>
      <w:r w:rsidR="0010118D">
        <w:t>ibid</w:t>
      </w:r>
      <w:r w:rsidRPr="005B2C0B">
        <w:t xml:space="preserve"> 4</w:t>
      </w:r>
      <w:r>
        <w:t>41.</w:t>
      </w:r>
    </w:p>
  </w:footnote>
  <w:footnote w:id="180">
    <w:p w14:paraId="0C9D21BE" w14:textId="232CCDAC" w:rsidR="0077417E" w:rsidRDefault="0077417E">
      <w:pPr>
        <w:pStyle w:val="FootnoteText"/>
      </w:pPr>
      <w:r>
        <w:rPr>
          <w:rStyle w:val="FootnoteReference"/>
        </w:rPr>
        <w:footnoteRef/>
      </w:r>
      <w:r>
        <w:t xml:space="preserve"> Stephen Ladas, </w:t>
      </w:r>
      <w:r w:rsidRPr="00BF16ED">
        <w:rPr>
          <w:i/>
          <w:iCs/>
        </w:rPr>
        <w:t>The International Protection of Industrial Property</w:t>
      </w:r>
      <w:r>
        <w:t xml:space="preserve"> (Harvard University Press 1930) 80</w:t>
      </w:r>
      <w:r w:rsidR="002A191A">
        <w:t>.</w:t>
      </w:r>
    </w:p>
  </w:footnote>
  <w:footnote w:id="181">
    <w:p w14:paraId="61B98988" w14:textId="08A406BA" w:rsidR="0077417E" w:rsidRPr="00991F1D" w:rsidRDefault="0077417E">
      <w:pPr>
        <w:pStyle w:val="FootnoteText"/>
      </w:pPr>
      <w:r>
        <w:rPr>
          <w:rStyle w:val="FootnoteReference"/>
        </w:rPr>
        <w:footnoteRef/>
      </w:r>
      <w:r w:rsidRPr="00991F1D">
        <w:t xml:space="preserve"> Polido and Rosina</w:t>
      </w:r>
      <w:r w:rsidR="00051616" w:rsidRPr="00991F1D">
        <w:t xml:space="preserve"> (n 7) </w:t>
      </w:r>
      <w:r w:rsidRPr="00991F1D">
        <w:t>444</w:t>
      </w:r>
      <w:r w:rsidR="00BF176F" w:rsidRPr="00991F1D">
        <w:t>.</w:t>
      </w:r>
    </w:p>
  </w:footnote>
  <w:footnote w:id="182">
    <w:p w14:paraId="1E73E379" w14:textId="52232AED" w:rsidR="0077417E" w:rsidRPr="00991F1D" w:rsidRDefault="0077417E">
      <w:pPr>
        <w:pStyle w:val="FootnoteText"/>
      </w:pPr>
      <w:r>
        <w:rPr>
          <w:rStyle w:val="FootnoteReference"/>
        </w:rPr>
        <w:footnoteRef/>
      </w:r>
      <w:r w:rsidRPr="00991F1D">
        <w:t xml:space="preserve"> </w:t>
      </w:r>
      <w:r w:rsidR="00051616" w:rsidRPr="00991F1D">
        <w:t>ibid</w:t>
      </w:r>
      <w:r w:rsidRPr="00991F1D">
        <w:t xml:space="preserve"> 441</w:t>
      </w:r>
      <w:r w:rsidR="00BF176F" w:rsidRPr="00991F1D">
        <w:t>.</w:t>
      </w:r>
    </w:p>
  </w:footnote>
  <w:footnote w:id="183">
    <w:p w14:paraId="4DAB54BE" w14:textId="497D600A" w:rsidR="0077417E" w:rsidRDefault="0077417E">
      <w:pPr>
        <w:pStyle w:val="FootnoteText"/>
      </w:pPr>
      <w:r>
        <w:rPr>
          <w:rStyle w:val="FootnoteReference"/>
        </w:rPr>
        <w:footnoteRef/>
      </w:r>
      <w:r w:rsidRPr="004F0D5A">
        <w:t xml:space="preserve"> </w:t>
      </w:r>
      <w:r w:rsidR="00DA2CA2" w:rsidRPr="004F0D5A">
        <w:t xml:space="preserve">Carolina </w:t>
      </w:r>
      <w:r w:rsidRPr="004F0D5A">
        <w:t>Pizarro Cortés,</w:t>
      </w:r>
      <w:r w:rsidR="004F0D5A" w:rsidRPr="004F0D5A">
        <w:t xml:space="preserve"> </w:t>
      </w:r>
      <w:r w:rsidR="004F0D5A">
        <w:t>‘</w:t>
      </w:r>
      <w:r w:rsidRPr="00FB1750">
        <w:t xml:space="preserve">The </w:t>
      </w:r>
      <w:r w:rsidR="009F1C39">
        <w:t>D</w:t>
      </w:r>
      <w:r w:rsidRPr="00FB1750">
        <w:t xml:space="preserve">ecentring of the </w:t>
      </w:r>
      <w:r w:rsidR="009F1C39">
        <w:t>H</w:t>
      </w:r>
      <w:r w:rsidRPr="00FB1750">
        <w:t xml:space="preserve">istorical </w:t>
      </w:r>
      <w:r w:rsidR="009F1C39">
        <w:t>S</w:t>
      </w:r>
      <w:r w:rsidRPr="00FB1750">
        <w:t xml:space="preserve">ubject in the </w:t>
      </w:r>
      <w:r w:rsidR="009F1C39">
        <w:t>C</w:t>
      </w:r>
      <w:r w:rsidRPr="00FB1750">
        <w:t xml:space="preserve">ontemporary </w:t>
      </w:r>
      <w:r w:rsidR="009F1C39">
        <w:t>I</w:t>
      </w:r>
      <w:r w:rsidRPr="00FB1750">
        <w:t xml:space="preserve">maginary of the </w:t>
      </w:r>
      <w:r w:rsidR="009F1C39">
        <w:t>I</w:t>
      </w:r>
      <w:r w:rsidRPr="00FB1750">
        <w:t xml:space="preserve">ndependence </w:t>
      </w:r>
      <w:r w:rsidR="009F1C39">
        <w:t>P</w:t>
      </w:r>
      <w:r w:rsidRPr="00FB1750">
        <w:t>roces</w:t>
      </w:r>
      <w:r w:rsidR="00CE39B3">
        <w:t>s</w:t>
      </w:r>
      <w:r w:rsidR="004F0D5A">
        <w:t>’</w:t>
      </w:r>
      <w:r w:rsidR="00CE39B3">
        <w:t xml:space="preserve"> (2011)</w:t>
      </w:r>
      <w:r w:rsidR="008629D8">
        <w:t xml:space="preserve"> </w:t>
      </w:r>
      <w:r w:rsidR="009101BE">
        <w:t>20(4)</w:t>
      </w:r>
      <w:r w:rsidRPr="00FB1750">
        <w:t xml:space="preserve"> Journal of Latin American Cultural Studies 323.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AC1"/>
    <w:multiLevelType w:val="hybridMultilevel"/>
    <w:tmpl w:val="96E8C4D2"/>
    <w:lvl w:ilvl="0" w:tplc="63C60E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81D7B"/>
    <w:multiLevelType w:val="hybridMultilevel"/>
    <w:tmpl w:val="BBFE94EE"/>
    <w:lvl w:ilvl="0" w:tplc="1194A4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886EF4"/>
    <w:multiLevelType w:val="hybridMultilevel"/>
    <w:tmpl w:val="D1289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57C68"/>
    <w:multiLevelType w:val="hybridMultilevel"/>
    <w:tmpl w:val="DC3C8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C3685D"/>
    <w:multiLevelType w:val="multilevel"/>
    <w:tmpl w:val="1B76D8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D50439"/>
    <w:multiLevelType w:val="hybridMultilevel"/>
    <w:tmpl w:val="3DC4E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11058"/>
    <w:multiLevelType w:val="multilevel"/>
    <w:tmpl w:val="344EF9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0B55B7"/>
    <w:multiLevelType w:val="hybridMultilevel"/>
    <w:tmpl w:val="0F466FA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61D6B90"/>
    <w:multiLevelType w:val="hybridMultilevel"/>
    <w:tmpl w:val="5FAA62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010ECD"/>
    <w:multiLevelType w:val="hybridMultilevel"/>
    <w:tmpl w:val="0EB0F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1253BC"/>
    <w:multiLevelType w:val="multilevel"/>
    <w:tmpl w:val="4C42DC8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D209DE"/>
    <w:multiLevelType w:val="hybridMultilevel"/>
    <w:tmpl w:val="2AEC24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E11FF"/>
    <w:multiLevelType w:val="hybridMultilevel"/>
    <w:tmpl w:val="05EC8456"/>
    <w:lvl w:ilvl="0" w:tplc="AE14A2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727387"/>
    <w:multiLevelType w:val="hybridMultilevel"/>
    <w:tmpl w:val="3DC4EE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5066011">
    <w:abstractNumId w:val="0"/>
  </w:num>
  <w:num w:numId="2" w16cid:durableId="2127309956">
    <w:abstractNumId w:val="6"/>
  </w:num>
  <w:num w:numId="3" w16cid:durableId="1047611619">
    <w:abstractNumId w:val="12"/>
  </w:num>
  <w:num w:numId="4" w16cid:durableId="830367087">
    <w:abstractNumId w:val="1"/>
  </w:num>
  <w:num w:numId="5" w16cid:durableId="590236494">
    <w:abstractNumId w:val="5"/>
  </w:num>
  <w:num w:numId="6" w16cid:durableId="32846615">
    <w:abstractNumId w:val="13"/>
  </w:num>
  <w:num w:numId="7" w16cid:durableId="1861773388">
    <w:abstractNumId w:val="11"/>
  </w:num>
  <w:num w:numId="8" w16cid:durableId="1448115989">
    <w:abstractNumId w:val="8"/>
  </w:num>
  <w:num w:numId="9" w16cid:durableId="1034961922">
    <w:abstractNumId w:val="4"/>
  </w:num>
  <w:num w:numId="10" w16cid:durableId="315568685">
    <w:abstractNumId w:val="9"/>
  </w:num>
  <w:num w:numId="11" w16cid:durableId="307712109">
    <w:abstractNumId w:val="2"/>
  </w:num>
  <w:num w:numId="12" w16cid:durableId="356583763">
    <w:abstractNumId w:val="3"/>
  </w:num>
  <w:num w:numId="13" w16cid:durableId="117333629">
    <w:abstractNumId w:val="7"/>
  </w:num>
  <w:num w:numId="14" w16cid:durableId="1719893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3C"/>
    <w:rsid w:val="00000283"/>
    <w:rsid w:val="000007FE"/>
    <w:rsid w:val="00000ED3"/>
    <w:rsid w:val="000010CD"/>
    <w:rsid w:val="00001607"/>
    <w:rsid w:val="00001771"/>
    <w:rsid w:val="00001E36"/>
    <w:rsid w:val="00001E86"/>
    <w:rsid w:val="00002E40"/>
    <w:rsid w:val="00004630"/>
    <w:rsid w:val="0000478A"/>
    <w:rsid w:val="00004C82"/>
    <w:rsid w:val="00004D9A"/>
    <w:rsid w:val="00006291"/>
    <w:rsid w:val="000071F8"/>
    <w:rsid w:val="00013E8D"/>
    <w:rsid w:val="0001427E"/>
    <w:rsid w:val="0001461C"/>
    <w:rsid w:val="00014B20"/>
    <w:rsid w:val="000159C6"/>
    <w:rsid w:val="0001672B"/>
    <w:rsid w:val="00016AA7"/>
    <w:rsid w:val="00016EA3"/>
    <w:rsid w:val="00017640"/>
    <w:rsid w:val="000176AE"/>
    <w:rsid w:val="00017738"/>
    <w:rsid w:val="00020117"/>
    <w:rsid w:val="00020783"/>
    <w:rsid w:val="0002110E"/>
    <w:rsid w:val="00021FD9"/>
    <w:rsid w:val="00023721"/>
    <w:rsid w:val="000237C4"/>
    <w:rsid w:val="00023B8D"/>
    <w:rsid w:val="00023DE0"/>
    <w:rsid w:val="00024041"/>
    <w:rsid w:val="00025029"/>
    <w:rsid w:val="00025CF0"/>
    <w:rsid w:val="00025DC3"/>
    <w:rsid w:val="00026425"/>
    <w:rsid w:val="000267BA"/>
    <w:rsid w:val="00026849"/>
    <w:rsid w:val="0002764A"/>
    <w:rsid w:val="00030522"/>
    <w:rsid w:val="00030E07"/>
    <w:rsid w:val="000314A2"/>
    <w:rsid w:val="00031FD9"/>
    <w:rsid w:val="000320E9"/>
    <w:rsid w:val="0003213C"/>
    <w:rsid w:val="00032912"/>
    <w:rsid w:val="000329C4"/>
    <w:rsid w:val="00032A56"/>
    <w:rsid w:val="00033B3E"/>
    <w:rsid w:val="00033BD4"/>
    <w:rsid w:val="000347B7"/>
    <w:rsid w:val="00034C8E"/>
    <w:rsid w:val="000356B2"/>
    <w:rsid w:val="000362EC"/>
    <w:rsid w:val="000373CB"/>
    <w:rsid w:val="0004111E"/>
    <w:rsid w:val="0004211E"/>
    <w:rsid w:val="00042243"/>
    <w:rsid w:val="00042D86"/>
    <w:rsid w:val="00043DB0"/>
    <w:rsid w:val="00043FF3"/>
    <w:rsid w:val="000441C3"/>
    <w:rsid w:val="00044682"/>
    <w:rsid w:val="000446A0"/>
    <w:rsid w:val="00045E5A"/>
    <w:rsid w:val="00046042"/>
    <w:rsid w:val="000515CC"/>
    <w:rsid w:val="00051616"/>
    <w:rsid w:val="00051F48"/>
    <w:rsid w:val="00053D8A"/>
    <w:rsid w:val="000540D3"/>
    <w:rsid w:val="000540D8"/>
    <w:rsid w:val="000549C3"/>
    <w:rsid w:val="00055437"/>
    <w:rsid w:val="000554FB"/>
    <w:rsid w:val="00055D14"/>
    <w:rsid w:val="00056124"/>
    <w:rsid w:val="00057724"/>
    <w:rsid w:val="0005784A"/>
    <w:rsid w:val="00057EAC"/>
    <w:rsid w:val="00060863"/>
    <w:rsid w:val="000609E0"/>
    <w:rsid w:val="00060C7A"/>
    <w:rsid w:val="000617F9"/>
    <w:rsid w:val="00062DEB"/>
    <w:rsid w:val="000642AC"/>
    <w:rsid w:val="000642DB"/>
    <w:rsid w:val="00064385"/>
    <w:rsid w:val="00064ACA"/>
    <w:rsid w:val="00064B56"/>
    <w:rsid w:val="00064C53"/>
    <w:rsid w:val="00064E71"/>
    <w:rsid w:val="0006594F"/>
    <w:rsid w:val="00066676"/>
    <w:rsid w:val="00067F2A"/>
    <w:rsid w:val="00071034"/>
    <w:rsid w:val="00071459"/>
    <w:rsid w:val="0007247D"/>
    <w:rsid w:val="00072D18"/>
    <w:rsid w:val="00073F23"/>
    <w:rsid w:val="000742E9"/>
    <w:rsid w:val="00075859"/>
    <w:rsid w:val="00076174"/>
    <w:rsid w:val="000767E8"/>
    <w:rsid w:val="00076944"/>
    <w:rsid w:val="00076EEC"/>
    <w:rsid w:val="000772F3"/>
    <w:rsid w:val="00077F8B"/>
    <w:rsid w:val="00080C1D"/>
    <w:rsid w:val="000810BF"/>
    <w:rsid w:val="000815F8"/>
    <w:rsid w:val="00082F76"/>
    <w:rsid w:val="00083B77"/>
    <w:rsid w:val="00084EEC"/>
    <w:rsid w:val="00085705"/>
    <w:rsid w:val="00085AC9"/>
    <w:rsid w:val="00085BA8"/>
    <w:rsid w:val="00085D63"/>
    <w:rsid w:val="0008667F"/>
    <w:rsid w:val="00086C7B"/>
    <w:rsid w:val="00087103"/>
    <w:rsid w:val="000872D1"/>
    <w:rsid w:val="00090607"/>
    <w:rsid w:val="00090731"/>
    <w:rsid w:val="00090FA5"/>
    <w:rsid w:val="000914B2"/>
    <w:rsid w:val="00092BFF"/>
    <w:rsid w:val="00093859"/>
    <w:rsid w:val="00093F6F"/>
    <w:rsid w:val="00095C09"/>
    <w:rsid w:val="00095CEF"/>
    <w:rsid w:val="00095D15"/>
    <w:rsid w:val="00095FFA"/>
    <w:rsid w:val="000961D3"/>
    <w:rsid w:val="000964EF"/>
    <w:rsid w:val="000965BF"/>
    <w:rsid w:val="00096B10"/>
    <w:rsid w:val="00097757"/>
    <w:rsid w:val="000A029A"/>
    <w:rsid w:val="000A04EB"/>
    <w:rsid w:val="000A0BA9"/>
    <w:rsid w:val="000A1380"/>
    <w:rsid w:val="000A1DA3"/>
    <w:rsid w:val="000A2155"/>
    <w:rsid w:val="000A2504"/>
    <w:rsid w:val="000A2CD2"/>
    <w:rsid w:val="000A34A8"/>
    <w:rsid w:val="000A3FC3"/>
    <w:rsid w:val="000A4930"/>
    <w:rsid w:val="000A4942"/>
    <w:rsid w:val="000A5423"/>
    <w:rsid w:val="000A550A"/>
    <w:rsid w:val="000A554A"/>
    <w:rsid w:val="000A72F4"/>
    <w:rsid w:val="000A7822"/>
    <w:rsid w:val="000A7EFA"/>
    <w:rsid w:val="000B04DF"/>
    <w:rsid w:val="000B107C"/>
    <w:rsid w:val="000B15BF"/>
    <w:rsid w:val="000B1B6F"/>
    <w:rsid w:val="000B1BE3"/>
    <w:rsid w:val="000B29F6"/>
    <w:rsid w:val="000B2F5D"/>
    <w:rsid w:val="000B33EC"/>
    <w:rsid w:val="000B3851"/>
    <w:rsid w:val="000B3B63"/>
    <w:rsid w:val="000B41D5"/>
    <w:rsid w:val="000B4372"/>
    <w:rsid w:val="000B4708"/>
    <w:rsid w:val="000B520A"/>
    <w:rsid w:val="000B55C8"/>
    <w:rsid w:val="000B5809"/>
    <w:rsid w:val="000B5C08"/>
    <w:rsid w:val="000B6B6D"/>
    <w:rsid w:val="000B6C0B"/>
    <w:rsid w:val="000B6C3B"/>
    <w:rsid w:val="000B6F59"/>
    <w:rsid w:val="000C0479"/>
    <w:rsid w:val="000C0C05"/>
    <w:rsid w:val="000C1033"/>
    <w:rsid w:val="000C112A"/>
    <w:rsid w:val="000C237D"/>
    <w:rsid w:val="000C25EE"/>
    <w:rsid w:val="000C2BE3"/>
    <w:rsid w:val="000C2F5B"/>
    <w:rsid w:val="000C3503"/>
    <w:rsid w:val="000C44C9"/>
    <w:rsid w:val="000C5B69"/>
    <w:rsid w:val="000C69AA"/>
    <w:rsid w:val="000D0882"/>
    <w:rsid w:val="000D0C0D"/>
    <w:rsid w:val="000D0E83"/>
    <w:rsid w:val="000D0FC7"/>
    <w:rsid w:val="000D1451"/>
    <w:rsid w:val="000D148C"/>
    <w:rsid w:val="000D27FA"/>
    <w:rsid w:val="000D30E0"/>
    <w:rsid w:val="000D32B7"/>
    <w:rsid w:val="000D3DEE"/>
    <w:rsid w:val="000D4505"/>
    <w:rsid w:val="000D45AB"/>
    <w:rsid w:val="000D4F90"/>
    <w:rsid w:val="000D5540"/>
    <w:rsid w:val="000D6887"/>
    <w:rsid w:val="000D72CE"/>
    <w:rsid w:val="000D74AE"/>
    <w:rsid w:val="000D765B"/>
    <w:rsid w:val="000E1043"/>
    <w:rsid w:val="000E1E0F"/>
    <w:rsid w:val="000E5072"/>
    <w:rsid w:val="000E5F1B"/>
    <w:rsid w:val="000E7A2A"/>
    <w:rsid w:val="000E7A9E"/>
    <w:rsid w:val="000E7D7F"/>
    <w:rsid w:val="000F0561"/>
    <w:rsid w:val="000F0D09"/>
    <w:rsid w:val="000F1B7D"/>
    <w:rsid w:val="000F201D"/>
    <w:rsid w:val="000F2AE9"/>
    <w:rsid w:val="000F3776"/>
    <w:rsid w:val="000F4ADD"/>
    <w:rsid w:val="000F4C82"/>
    <w:rsid w:val="000F505B"/>
    <w:rsid w:val="000F54D7"/>
    <w:rsid w:val="000F5C48"/>
    <w:rsid w:val="000F5CB0"/>
    <w:rsid w:val="000F6489"/>
    <w:rsid w:val="000F6AAE"/>
    <w:rsid w:val="000F7118"/>
    <w:rsid w:val="000F7668"/>
    <w:rsid w:val="001001FF"/>
    <w:rsid w:val="00100259"/>
    <w:rsid w:val="0010045F"/>
    <w:rsid w:val="00100A84"/>
    <w:rsid w:val="0010118D"/>
    <w:rsid w:val="00101673"/>
    <w:rsid w:val="00101690"/>
    <w:rsid w:val="00102078"/>
    <w:rsid w:val="001023CE"/>
    <w:rsid w:val="0010292F"/>
    <w:rsid w:val="00103043"/>
    <w:rsid w:val="00105428"/>
    <w:rsid w:val="0010553E"/>
    <w:rsid w:val="0010629F"/>
    <w:rsid w:val="0010645F"/>
    <w:rsid w:val="00107B67"/>
    <w:rsid w:val="00107D1E"/>
    <w:rsid w:val="00107E53"/>
    <w:rsid w:val="001106FA"/>
    <w:rsid w:val="00110B8F"/>
    <w:rsid w:val="00110D27"/>
    <w:rsid w:val="00110F23"/>
    <w:rsid w:val="00111CE0"/>
    <w:rsid w:val="0011306E"/>
    <w:rsid w:val="00114698"/>
    <w:rsid w:val="001146C6"/>
    <w:rsid w:val="00114A84"/>
    <w:rsid w:val="00114A97"/>
    <w:rsid w:val="00114CDA"/>
    <w:rsid w:val="001150F8"/>
    <w:rsid w:val="00116290"/>
    <w:rsid w:val="001168EF"/>
    <w:rsid w:val="00117964"/>
    <w:rsid w:val="00117BD6"/>
    <w:rsid w:val="0012017D"/>
    <w:rsid w:val="00120A74"/>
    <w:rsid w:val="00120EEC"/>
    <w:rsid w:val="00122FCF"/>
    <w:rsid w:val="00123523"/>
    <w:rsid w:val="001238B4"/>
    <w:rsid w:val="00123B94"/>
    <w:rsid w:val="001243D6"/>
    <w:rsid w:val="00124E09"/>
    <w:rsid w:val="00125C5E"/>
    <w:rsid w:val="001265F9"/>
    <w:rsid w:val="0013019E"/>
    <w:rsid w:val="001303F1"/>
    <w:rsid w:val="00130E78"/>
    <w:rsid w:val="001314D3"/>
    <w:rsid w:val="0013187E"/>
    <w:rsid w:val="00131C44"/>
    <w:rsid w:val="001320A9"/>
    <w:rsid w:val="00133770"/>
    <w:rsid w:val="00133999"/>
    <w:rsid w:val="00134AEB"/>
    <w:rsid w:val="001361A8"/>
    <w:rsid w:val="001362F7"/>
    <w:rsid w:val="00136599"/>
    <w:rsid w:val="00136F20"/>
    <w:rsid w:val="0013713C"/>
    <w:rsid w:val="001404E9"/>
    <w:rsid w:val="001405CB"/>
    <w:rsid w:val="0014068A"/>
    <w:rsid w:val="001409E9"/>
    <w:rsid w:val="001416E7"/>
    <w:rsid w:val="00141CA7"/>
    <w:rsid w:val="00141E43"/>
    <w:rsid w:val="00142237"/>
    <w:rsid w:val="0014272C"/>
    <w:rsid w:val="00142D2F"/>
    <w:rsid w:val="00143FD7"/>
    <w:rsid w:val="001445E5"/>
    <w:rsid w:val="0014475D"/>
    <w:rsid w:val="00145865"/>
    <w:rsid w:val="001463C0"/>
    <w:rsid w:val="00146670"/>
    <w:rsid w:val="0014698F"/>
    <w:rsid w:val="001505F7"/>
    <w:rsid w:val="0015104E"/>
    <w:rsid w:val="001523BA"/>
    <w:rsid w:val="00152922"/>
    <w:rsid w:val="00153172"/>
    <w:rsid w:val="00153ECE"/>
    <w:rsid w:val="00154598"/>
    <w:rsid w:val="00154BF2"/>
    <w:rsid w:val="00154FA2"/>
    <w:rsid w:val="0015502E"/>
    <w:rsid w:val="001555E2"/>
    <w:rsid w:val="001555F2"/>
    <w:rsid w:val="00155619"/>
    <w:rsid w:val="00156631"/>
    <w:rsid w:val="00156A5E"/>
    <w:rsid w:val="001575D9"/>
    <w:rsid w:val="001578F4"/>
    <w:rsid w:val="001605A3"/>
    <w:rsid w:val="00160A66"/>
    <w:rsid w:val="00161B00"/>
    <w:rsid w:val="00162D3D"/>
    <w:rsid w:val="00164056"/>
    <w:rsid w:val="00164B8D"/>
    <w:rsid w:val="00164BD8"/>
    <w:rsid w:val="0016501B"/>
    <w:rsid w:val="00165230"/>
    <w:rsid w:val="00165C2E"/>
    <w:rsid w:val="00165E8C"/>
    <w:rsid w:val="00166526"/>
    <w:rsid w:val="00166551"/>
    <w:rsid w:val="001666E6"/>
    <w:rsid w:val="00166C4D"/>
    <w:rsid w:val="0016737D"/>
    <w:rsid w:val="00170B67"/>
    <w:rsid w:val="001710FE"/>
    <w:rsid w:val="00172316"/>
    <w:rsid w:val="00172822"/>
    <w:rsid w:val="001729A9"/>
    <w:rsid w:val="001742B1"/>
    <w:rsid w:val="00174A04"/>
    <w:rsid w:val="00175A06"/>
    <w:rsid w:val="00175A2D"/>
    <w:rsid w:val="00176CFB"/>
    <w:rsid w:val="00176F94"/>
    <w:rsid w:val="0017701D"/>
    <w:rsid w:val="00177868"/>
    <w:rsid w:val="001803C8"/>
    <w:rsid w:val="0018160B"/>
    <w:rsid w:val="00182278"/>
    <w:rsid w:val="001822B3"/>
    <w:rsid w:val="00182358"/>
    <w:rsid w:val="001828C4"/>
    <w:rsid w:val="0018313B"/>
    <w:rsid w:val="00183164"/>
    <w:rsid w:val="00183329"/>
    <w:rsid w:val="00183656"/>
    <w:rsid w:val="0018366C"/>
    <w:rsid w:val="00183F39"/>
    <w:rsid w:val="00186019"/>
    <w:rsid w:val="00186A97"/>
    <w:rsid w:val="0018707C"/>
    <w:rsid w:val="001874AC"/>
    <w:rsid w:val="001874E3"/>
    <w:rsid w:val="00187B35"/>
    <w:rsid w:val="001901F5"/>
    <w:rsid w:val="00190AD1"/>
    <w:rsid w:val="00191A98"/>
    <w:rsid w:val="00192739"/>
    <w:rsid w:val="00192C76"/>
    <w:rsid w:val="00193BA1"/>
    <w:rsid w:val="00194393"/>
    <w:rsid w:val="00194CB5"/>
    <w:rsid w:val="00195151"/>
    <w:rsid w:val="00195B80"/>
    <w:rsid w:val="00196502"/>
    <w:rsid w:val="00196B14"/>
    <w:rsid w:val="00196BDC"/>
    <w:rsid w:val="00196FBA"/>
    <w:rsid w:val="00197062"/>
    <w:rsid w:val="00197418"/>
    <w:rsid w:val="00197542"/>
    <w:rsid w:val="001A06B0"/>
    <w:rsid w:val="001A1917"/>
    <w:rsid w:val="001A1CCF"/>
    <w:rsid w:val="001A1ED2"/>
    <w:rsid w:val="001A1FAE"/>
    <w:rsid w:val="001A23C9"/>
    <w:rsid w:val="001A35EE"/>
    <w:rsid w:val="001A3986"/>
    <w:rsid w:val="001A5439"/>
    <w:rsid w:val="001A556D"/>
    <w:rsid w:val="001A5D84"/>
    <w:rsid w:val="001A70CC"/>
    <w:rsid w:val="001A7B13"/>
    <w:rsid w:val="001B0280"/>
    <w:rsid w:val="001B0EF3"/>
    <w:rsid w:val="001B1617"/>
    <w:rsid w:val="001B1CD4"/>
    <w:rsid w:val="001B2F87"/>
    <w:rsid w:val="001B3F8D"/>
    <w:rsid w:val="001B3FA8"/>
    <w:rsid w:val="001B4A0E"/>
    <w:rsid w:val="001B57DB"/>
    <w:rsid w:val="001B5966"/>
    <w:rsid w:val="001B5BEF"/>
    <w:rsid w:val="001B612F"/>
    <w:rsid w:val="001B6279"/>
    <w:rsid w:val="001B63F5"/>
    <w:rsid w:val="001B71C5"/>
    <w:rsid w:val="001B764D"/>
    <w:rsid w:val="001B7D6B"/>
    <w:rsid w:val="001C05D9"/>
    <w:rsid w:val="001C07B4"/>
    <w:rsid w:val="001C0AA0"/>
    <w:rsid w:val="001C1238"/>
    <w:rsid w:val="001C1B59"/>
    <w:rsid w:val="001C1BE7"/>
    <w:rsid w:val="001C241C"/>
    <w:rsid w:val="001C2523"/>
    <w:rsid w:val="001C2852"/>
    <w:rsid w:val="001C29FA"/>
    <w:rsid w:val="001C2A8F"/>
    <w:rsid w:val="001C3140"/>
    <w:rsid w:val="001C34FD"/>
    <w:rsid w:val="001C389B"/>
    <w:rsid w:val="001C60D4"/>
    <w:rsid w:val="001C635D"/>
    <w:rsid w:val="001D03A6"/>
    <w:rsid w:val="001D067D"/>
    <w:rsid w:val="001D0798"/>
    <w:rsid w:val="001D0E77"/>
    <w:rsid w:val="001D2A24"/>
    <w:rsid w:val="001D3A4E"/>
    <w:rsid w:val="001D4B13"/>
    <w:rsid w:val="001D4B55"/>
    <w:rsid w:val="001D6163"/>
    <w:rsid w:val="001D61E3"/>
    <w:rsid w:val="001D6BA4"/>
    <w:rsid w:val="001D6C84"/>
    <w:rsid w:val="001E035F"/>
    <w:rsid w:val="001E073F"/>
    <w:rsid w:val="001E0FD9"/>
    <w:rsid w:val="001E10C9"/>
    <w:rsid w:val="001E2126"/>
    <w:rsid w:val="001E5A9C"/>
    <w:rsid w:val="001E7230"/>
    <w:rsid w:val="001F0FB4"/>
    <w:rsid w:val="001F155C"/>
    <w:rsid w:val="001F190E"/>
    <w:rsid w:val="001F39C1"/>
    <w:rsid w:val="001F40A0"/>
    <w:rsid w:val="001F42A0"/>
    <w:rsid w:val="001F451A"/>
    <w:rsid w:val="001F5F87"/>
    <w:rsid w:val="001F6116"/>
    <w:rsid w:val="001F615F"/>
    <w:rsid w:val="001F624D"/>
    <w:rsid w:val="001F6337"/>
    <w:rsid w:val="001F6A62"/>
    <w:rsid w:val="001F6CC0"/>
    <w:rsid w:val="001F7338"/>
    <w:rsid w:val="001F7BF2"/>
    <w:rsid w:val="00201D96"/>
    <w:rsid w:val="0020326C"/>
    <w:rsid w:val="002035A4"/>
    <w:rsid w:val="002049FD"/>
    <w:rsid w:val="00204C33"/>
    <w:rsid w:val="00205403"/>
    <w:rsid w:val="002054C0"/>
    <w:rsid w:val="0020729C"/>
    <w:rsid w:val="00207B49"/>
    <w:rsid w:val="00207C48"/>
    <w:rsid w:val="0021197D"/>
    <w:rsid w:val="00212144"/>
    <w:rsid w:val="002125EE"/>
    <w:rsid w:val="00213F5B"/>
    <w:rsid w:val="0021548D"/>
    <w:rsid w:val="00216BA3"/>
    <w:rsid w:val="0021757C"/>
    <w:rsid w:val="00217AEC"/>
    <w:rsid w:val="00217D53"/>
    <w:rsid w:val="002200BB"/>
    <w:rsid w:val="002201E0"/>
    <w:rsid w:val="00220377"/>
    <w:rsid w:val="00220550"/>
    <w:rsid w:val="00220792"/>
    <w:rsid w:val="00220F77"/>
    <w:rsid w:val="0022218B"/>
    <w:rsid w:val="00222B7F"/>
    <w:rsid w:val="00223A6B"/>
    <w:rsid w:val="00224195"/>
    <w:rsid w:val="00224315"/>
    <w:rsid w:val="00224618"/>
    <w:rsid w:val="00225298"/>
    <w:rsid w:val="00225580"/>
    <w:rsid w:val="00225C8E"/>
    <w:rsid w:val="00225F80"/>
    <w:rsid w:val="00225FBE"/>
    <w:rsid w:val="002262CE"/>
    <w:rsid w:val="0022743E"/>
    <w:rsid w:val="00227C17"/>
    <w:rsid w:val="00227E71"/>
    <w:rsid w:val="0023015E"/>
    <w:rsid w:val="0023325F"/>
    <w:rsid w:val="002332BD"/>
    <w:rsid w:val="00235C30"/>
    <w:rsid w:val="00235D28"/>
    <w:rsid w:val="00235FD7"/>
    <w:rsid w:val="002369B5"/>
    <w:rsid w:val="00236B88"/>
    <w:rsid w:val="00237FCC"/>
    <w:rsid w:val="00240E6E"/>
    <w:rsid w:val="00242FC9"/>
    <w:rsid w:val="002431C9"/>
    <w:rsid w:val="00244081"/>
    <w:rsid w:val="00246E72"/>
    <w:rsid w:val="00246E8C"/>
    <w:rsid w:val="00247BC6"/>
    <w:rsid w:val="002503E9"/>
    <w:rsid w:val="002510BF"/>
    <w:rsid w:val="00251973"/>
    <w:rsid w:val="00252334"/>
    <w:rsid w:val="00254652"/>
    <w:rsid w:val="00254A2D"/>
    <w:rsid w:val="00254B83"/>
    <w:rsid w:val="00255311"/>
    <w:rsid w:val="002553A4"/>
    <w:rsid w:val="00255DBA"/>
    <w:rsid w:val="002562A6"/>
    <w:rsid w:val="002562A9"/>
    <w:rsid w:val="00256CCE"/>
    <w:rsid w:val="0025754D"/>
    <w:rsid w:val="00257D60"/>
    <w:rsid w:val="0026157B"/>
    <w:rsid w:val="0026179E"/>
    <w:rsid w:val="00261BB9"/>
    <w:rsid w:val="00262575"/>
    <w:rsid w:val="00262D07"/>
    <w:rsid w:val="00262E22"/>
    <w:rsid w:val="00263CA3"/>
    <w:rsid w:val="00263E1F"/>
    <w:rsid w:val="0026463B"/>
    <w:rsid w:val="002665AA"/>
    <w:rsid w:val="00266A8C"/>
    <w:rsid w:val="0027137C"/>
    <w:rsid w:val="002725E7"/>
    <w:rsid w:val="00272DBC"/>
    <w:rsid w:val="00273682"/>
    <w:rsid w:val="00273D40"/>
    <w:rsid w:val="00274095"/>
    <w:rsid w:val="00274437"/>
    <w:rsid w:val="00275087"/>
    <w:rsid w:val="00275EDC"/>
    <w:rsid w:val="00276698"/>
    <w:rsid w:val="00276AAA"/>
    <w:rsid w:val="00276E01"/>
    <w:rsid w:val="00276F20"/>
    <w:rsid w:val="00280097"/>
    <w:rsid w:val="00280191"/>
    <w:rsid w:val="002803D3"/>
    <w:rsid w:val="0028042A"/>
    <w:rsid w:val="002810F4"/>
    <w:rsid w:val="002815CB"/>
    <w:rsid w:val="00281E3F"/>
    <w:rsid w:val="00283489"/>
    <w:rsid w:val="002837ED"/>
    <w:rsid w:val="00283C35"/>
    <w:rsid w:val="00283E02"/>
    <w:rsid w:val="00284D47"/>
    <w:rsid w:val="002854C7"/>
    <w:rsid w:val="002858CB"/>
    <w:rsid w:val="00286376"/>
    <w:rsid w:val="002863AD"/>
    <w:rsid w:val="0029007F"/>
    <w:rsid w:val="00290BA6"/>
    <w:rsid w:val="00291181"/>
    <w:rsid w:val="00291E68"/>
    <w:rsid w:val="00291F98"/>
    <w:rsid w:val="00291FF9"/>
    <w:rsid w:val="002928C1"/>
    <w:rsid w:val="00292ED4"/>
    <w:rsid w:val="00293A7E"/>
    <w:rsid w:val="00295EEE"/>
    <w:rsid w:val="002A0FDE"/>
    <w:rsid w:val="002A183A"/>
    <w:rsid w:val="002A184D"/>
    <w:rsid w:val="002A191A"/>
    <w:rsid w:val="002A1DE2"/>
    <w:rsid w:val="002A329A"/>
    <w:rsid w:val="002A39F2"/>
    <w:rsid w:val="002A4A95"/>
    <w:rsid w:val="002A4CD9"/>
    <w:rsid w:val="002A529F"/>
    <w:rsid w:val="002A57E6"/>
    <w:rsid w:val="002A6AD3"/>
    <w:rsid w:val="002A7A9B"/>
    <w:rsid w:val="002A7FE3"/>
    <w:rsid w:val="002B0939"/>
    <w:rsid w:val="002B10FD"/>
    <w:rsid w:val="002B2065"/>
    <w:rsid w:val="002B21A5"/>
    <w:rsid w:val="002B265E"/>
    <w:rsid w:val="002B2736"/>
    <w:rsid w:val="002B36E0"/>
    <w:rsid w:val="002B3722"/>
    <w:rsid w:val="002B3AC8"/>
    <w:rsid w:val="002B414A"/>
    <w:rsid w:val="002B4772"/>
    <w:rsid w:val="002B4871"/>
    <w:rsid w:val="002B4B23"/>
    <w:rsid w:val="002B4EF1"/>
    <w:rsid w:val="002B5469"/>
    <w:rsid w:val="002B642E"/>
    <w:rsid w:val="002B6ED4"/>
    <w:rsid w:val="002B79B0"/>
    <w:rsid w:val="002C01EF"/>
    <w:rsid w:val="002C0985"/>
    <w:rsid w:val="002C0A5D"/>
    <w:rsid w:val="002C0C3A"/>
    <w:rsid w:val="002C1493"/>
    <w:rsid w:val="002C1A86"/>
    <w:rsid w:val="002C21CC"/>
    <w:rsid w:val="002C2336"/>
    <w:rsid w:val="002C2AFD"/>
    <w:rsid w:val="002C2DF8"/>
    <w:rsid w:val="002C2F13"/>
    <w:rsid w:val="002C364E"/>
    <w:rsid w:val="002C40DF"/>
    <w:rsid w:val="002C55B4"/>
    <w:rsid w:val="002C5A03"/>
    <w:rsid w:val="002C6C1D"/>
    <w:rsid w:val="002C7979"/>
    <w:rsid w:val="002D07B4"/>
    <w:rsid w:val="002D1406"/>
    <w:rsid w:val="002D14E9"/>
    <w:rsid w:val="002D1993"/>
    <w:rsid w:val="002D1AA3"/>
    <w:rsid w:val="002D2639"/>
    <w:rsid w:val="002D2BF2"/>
    <w:rsid w:val="002D2EA8"/>
    <w:rsid w:val="002D3FDE"/>
    <w:rsid w:val="002D4402"/>
    <w:rsid w:val="002D45C5"/>
    <w:rsid w:val="002D475E"/>
    <w:rsid w:val="002D4A68"/>
    <w:rsid w:val="002D5841"/>
    <w:rsid w:val="002D58B2"/>
    <w:rsid w:val="002D5BAF"/>
    <w:rsid w:val="002D621C"/>
    <w:rsid w:val="002D64F5"/>
    <w:rsid w:val="002D6776"/>
    <w:rsid w:val="002D687A"/>
    <w:rsid w:val="002D76C6"/>
    <w:rsid w:val="002E0233"/>
    <w:rsid w:val="002E04AD"/>
    <w:rsid w:val="002E07F6"/>
    <w:rsid w:val="002E0845"/>
    <w:rsid w:val="002E0D2C"/>
    <w:rsid w:val="002E10B0"/>
    <w:rsid w:val="002E15EA"/>
    <w:rsid w:val="002E1900"/>
    <w:rsid w:val="002E2365"/>
    <w:rsid w:val="002E2AFA"/>
    <w:rsid w:val="002E2BFF"/>
    <w:rsid w:val="002E2F4F"/>
    <w:rsid w:val="002E33E2"/>
    <w:rsid w:val="002E43D1"/>
    <w:rsid w:val="002E5582"/>
    <w:rsid w:val="002E60D0"/>
    <w:rsid w:val="002E743A"/>
    <w:rsid w:val="002E7F04"/>
    <w:rsid w:val="002F0259"/>
    <w:rsid w:val="002F06E0"/>
    <w:rsid w:val="002F0BD6"/>
    <w:rsid w:val="002F0C95"/>
    <w:rsid w:val="002F14EE"/>
    <w:rsid w:val="002F1A28"/>
    <w:rsid w:val="002F21FF"/>
    <w:rsid w:val="002F2546"/>
    <w:rsid w:val="002F2594"/>
    <w:rsid w:val="002F3B0D"/>
    <w:rsid w:val="002F4140"/>
    <w:rsid w:val="002F5241"/>
    <w:rsid w:val="002F5477"/>
    <w:rsid w:val="002F59C1"/>
    <w:rsid w:val="002F7735"/>
    <w:rsid w:val="002F7824"/>
    <w:rsid w:val="002F7DA9"/>
    <w:rsid w:val="003001A8"/>
    <w:rsid w:val="003006EC"/>
    <w:rsid w:val="003008C3"/>
    <w:rsid w:val="00300B46"/>
    <w:rsid w:val="0030191D"/>
    <w:rsid w:val="00301AA1"/>
    <w:rsid w:val="0030284F"/>
    <w:rsid w:val="00302AD8"/>
    <w:rsid w:val="00302E18"/>
    <w:rsid w:val="003038DD"/>
    <w:rsid w:val="00303EE1"/>
    <w:rsid w:val="003049FF"/>
    <w:rsid w:val="00304C18"/>
    <w:rsid w:val="00304C3F"/>
    <w:rsid w:val="00304D13"/>
    <w:rsid w:val="00304D71"/>
    <w:rsid w:val="003051B9"/>
    <w:rsid w:val="00305D52"/>
    <w:rsid w:val="00306482"/>
    <w:rsid w:val="003071A4"/>
    <w:rsid w:val="003104ED"/>
    <w:rsid w:val="00310814"/>
    <w:rsid w:val="003121BC"/>
    <w:rsid w:val="0031299D"/>
    <w:rsid w:val="003144DA"/>
    <w:rsid w:val="00314BE9"/>
    <w:rsid w:val="0031509F"/>
    <w:rsid w:val="003152E8"/>
    <w:rsid w:val="0031610F"/>
    <w:rsid w:val="00316726"/>
    <w:rsid w:val="003204F9"/>
    <w:rsid w:val="00320A2C"/>
    <w:rsid w:val="0032185D"/>
    <w:rsid w:val="00322062"/>
    <w:rsid w:val="003227A4"/>
    <w:rsid w:val="00322C96"/>
    <w:rsid w:val="00322CF9"/>
    <w:rsid w:val="0032428E"/>
    <w:rsid w:val="00324DF8"/>
    <w:rsid w:val="00326DC4"/>
    <w:rsid w:val="00327706"/>
    <w:rsid w:val="00327DE0"/>
    <w:rsid w:val="00330A21"/>
    <w:rsid w:val="00332612"/>
    <w:rsid w:val="00333740"/>
    <w:rsid w:val="00333A39"/>
    <w:rsid w:val="00333C28"/>
    <w:rsid w:val="00333D28"/>
    <w:rsid w:val="003354C1"/>
    <w:rsid w:val="00336573"/>
    <w:rsid w:val="00337AC8"/>
    <w:rsid w:val="00340261"/>
    <w:rsid w:val="00340352"/>
    <w:rsid w:val="00340E04"/>
    <w:rsid w:val="003418FA"/>
    <w:rsid w:val="00342EFF"/>
    <w:rsid w:val="003430C4"/>
    <w:rsid w:val="003435C7"/>
    <w:rsid w:val="00343D50"/>
    <w:rsid w:val="00343D72"/>
    <w:rsid w:val="00343F2E"/>
    <w:rsid w:val="00344C86"/>
    <w:rsid w:val="00345089"/>
    <w:rsid w:val="00346130"/>
    <w:rsid w:val="0034667C"/>
    <w:rsid w:val="00346DBF"/>
    <w:rsid w:val="003474BE"/>
    <w:rsid w:val="00350028"/>
    <w:rsid w:val="00350BE5"/>
    <w:rsid w:val="003510C3"/>
    <w:rsid w:val="003514BF"/>
    <w:rsid w:val="003523E2"/>
    <w:rsid w:val="00352E19"/>
    <w:rsid w:val="0035319A"/>
    <w:rsid w:val="00354698"/>
    <w:rsid w:val="003548CF"/>
    <w:rsid w:val="00355180"/>
    <w:rsid w:val="00355257"/>
    <w:rsid w:val="003553EF"/>
    <w:rsid w:val="0035598B"/>
    <w:rsid w:val="00356148"/>
    <w:rsid w:val="003563A3"/>
    <w:rsid w:val="003565ED"/>
    <w:rsid w:val="00356600"/>
    <w:rsid w:val="0035702C"/>
    <w:rsid w:val="00360473"/>
    <w:rsid w:val="00361053"/>
    <w:rsid w:val="0036222D"/>
    <w:rsid w:val="00362D42"/>
    <w:rsid w:val="00362E8E"/>
    <w:rsid w:val="00363B90"/>
    <w:rsid w:val="0036409A"/>
    <w:rsid w:val="0036483C"/>
    <w:rsid w:val="00365102"/>
    <w:rsid w:val="00365D79"/>
    <w:rsid w:val="00365E02"/>
    <w:rsid w:val="003662A0"/>
    <w:rsid w:val="003663AC"/>
    <w:rsid w:val="003670BC"/>
    <w:rsid w:val="0036763D"/>
    <w:rsid w:val="00367AC4"/>
    <w:rsid w:val="00370076"/>
    <w:rsid w:val="00372EBD"/>
    <w:rsid w:val="00373785"/>
    <w:rsid w:val="0037399D"/>
    <w:rsid w:val="00373C2E"/>
    <w:rsid w:val="00374517"/>
    <w:rsid w:val="00377424"/>
    <w:rsid w:val="00377810"/>
    <w:rsid w:val="003807C4"/>
    <w:rsid w:val="003819F4"/>
    <w:rsid w:val="0038252D"/>
    <w:rsid w:val="003829BC"/>
    <w:rsid w:val="00383AB2"/>
    <w:rsid w:val="00383AFE"/>
    <w:rsid w:val="00384097"/>
    <w:rsid w:val="00385FCD"/>
    <w:rsid w:val="003864C9"/>
    <w:rsid w:val="00390A98"/>
    <w:rsid w:val="00390EAD"/>
    <w:rsid w:val="00391B58"/>
    <w:rsid w:val="00393686"/>
    <w:rsid w:val="003938D9"/>
    <w:rsid w:val="00393B29"/>
    <w:rsid w:val="00393CCB"/>
    <w:rsid w:val="0039426D"/>
    <w:rsid w:val="003949F0"/>
    <w:rsid w:val="00394A1E"/>
    <w:rsid w:val="00395362"/>
    <w:rsid w:val="00395702"/>
    <w:rsid w:val="003958CD"/>
    <w:rsid w:val="003963A4"/>
    <w:rsid w:val="0039759D"/>
    <w:rsid w:val="00397679"/>
    <w:rsid w:val="00397721"/>
    <w:rsid w:val="003979D6"/>
    <w:rsid w:val="003A06CC"/>
    <w:rsid w:val="003A0CD4"/>
    <w:rsid w:val="003A1D54"/>
    <w:rsid w:val="003A3393"/>
    <w:rsid w:val="003A3781"/>
    <w:rsid w:val="003A3A7F"/>
    <w:rsid w:val="003A3FC3"/>
    <w:rsid w:val="003A4C00"/>
    <w:rsid w:val="003A526C"/>
    <w:rsid w:val="003A5D62"/>
    <w:rsid w:val="003A6B05"/>
    <w:rsid w:val="003A6DA5"/>
    <w:rsid w:val="003B08ED"/>
    <w:rsid w:val="003B08FC"/>
    <w:rsid w:val="003B0F51"/>
    <w:rsid w:val="003B1B05"/>
    <w:rsid w:val="003B1D42"/>
    <w:rsid w:val="003B1EB8"/>
    <w:rsid w:val="003B21D8"/>
    <w:rsid w:val="003B2674"/>
    <w:rsid w:val="003B26A9"/>
    <w:rsid w:val="003B2A12"/>
    <w:rsid w:val="003B2F46"/>
    <w:rsid w:val="003B355E"/>
    <w:rsid w:val="003B3F0A"/>
    <w:rsid w:val="003B4C1A"/>
    <w:rsid w:val="003B4DDD"/>
    <w:rsid w:val="003B524E"/>
    <w:rsid w:val="003B55CE"/>
    <w:rsid w:val="003B56C7"/>
    <w:rsid w:val="003B5C91"/>
    <w:rsid w:val="003B5D5A"/>
    <w:rsid w:val="003B6BC5"/>
    <w:rsid w:val="003B7B44"/>
    <w:rsid w:val="003B7E14"/>
    <w:rsid w:val="003C0F97"/>
    <w:rsid w:val="003C2594"/>
    <w:rsid w:val="003C4B6A"/>
    <w:rsid w:val="003C4EA7"/>
    <w:rsid w:val="003C56D5"/>
    <w:rsid w:val="003C59EF"/>
    <w:rsid w:val="003C59FB"/>
    <w:rsid w:val="003C5CB5"/>
    <w:rsid w:val="003C6DF6"/>
    <w:rsid w:val="003C6E51"/>
    <w:rsid w:val="003C7C60"/>
    <w:rsid w:val="003D02C3"/>
    <w:rsid w:val="003D10C6"/>
    <w:rsid w:val="003D1EC1"/>
    <w:rsid w:val="003D2200"/>
    <w:rsid w:val="003D2237"/>
    <w:rsid w:val="003D2419"/>
    <w:rsid w:val="003D2D68"/>
    <w:rsid w:val="003D3800"/>
    <w:rsid w:val="003D3BF7"/>
    <w:rsid w:val="003D41F9"/>
    <w:rsid w:val="003D44CD"/>
    <w:rsid w:val="003D4FE1"/>
    <w:rsid w:val="003D5041"/>
    <w:rsid w:val="003D6C6B"/>
    <w:rsid w:val="003D7C89"/>
    <w:rsid w:val="003E02EA"/>
    <w:rsid w:val="003E16E0"/>
    <w:rsid w:val="003E3343"/>
    <w:rsid w:val="003E3582"/>
    <w:rsid w:val="003E3CC2"/>
    <w:rsid w:val="003E7165"/>
    <w:rsid w:val="003E7367"/>
    <w:rsid w:val="003E7AAA"/>
    <w:rsid w:val="003E7EFF"/>
    <w:rsid w:val="003F0264"/>
    <w:rsid w:val="003F0465"/>
    <w:rsid w:val="003F1083"/>
    <w:rsid w:val="003F11A0"/>
    <w:rsid w:val="003F1210"/>
    <w:rsid w:val="003F209A"/>
    <w:rsid w:val="003F2A0C"/>
    <w:rsid w:val="003F367B"/>
    <w:rsid w:val="003F3A91"/>
    <w:rsid w:val="003F4E35"/>
    <w:rsid w:val="003F5181"/>
    <w:rsid w:val="003F68DA"/>
    <w:rsid w:val="003F77CD"/>
    <w:rsid w:val="00400003"/>
    <w:rsid w:val="004004CF"/>
    <w:rsid w:val="00400EFD"/>
    <w:rsid w:val="004016ED"/>
    <w:rsid w:val="00401FAB"/>
    <w:rsid w:val="004028A7"/>
    <w:rsid w:val="0040363B"/>
    <w:rsid w:val="00403AE9"/>
    <w:rsid w:val="004059C2"/>
    <w:rsid w:val="00405A7D"/>
    <w:rsid w:val="00405FF8"/>
    <w:rsid w:val="00406335"/>
    <w:rsid w:val="00406394"/>
    <w:rsid w:val="00406DD0"/>
    <w:rsid w:val="00406EFE"/>
    <w:rsid w:val="004073CD"/>
    <w:rsid w:val="00407A5B"/>
    <w:rsid w:val="00407F41"/>
    <w:rsid w:val="00411022"/>
    <w:rsid w:val="0041121D"/>
    <w:rsid w:val="00411E08"/>
    <w:rsid w:val="00412F14"/>
    <w:rsid w:val="004135A0"/>
    <w:rsid w:val="004141A0"/>
    <w:rsid w:val="00414375"/>
    <w:rsid w:val="0041455D"/>
    <w:rsid w:val="00414610"/>
    <w:rsid w:val="004155EB"/>
    <w:rsid w:val="004156A5"/>
    <w:rsid w:val="004156B1"/>
    <w:rsid w:val="004158BD"/>
    <w:rsid w:val="00416139"/>
    <w:rsid w:val="0041678C"/>
    <w:rsid w:val="00417972"/>
    <w:rsid w:val="004202C7"/>
    <w:rsid w:val="00420F84"/>
    <w:rsid w:val="004213B7"/>
    <w:rsid w:val="00421F52"/>
    <w:rsid w:val="00422CC8"/>
    <w:rsid w:val="00422F88"/>
    <w:rsid w:val="00423DCF"/>
    <w:rsid w:val="00425583"/>
    <w:rsid w:val="00425C8A"/>
    <w:rsid w:val="00425EE2"/>
    <w:rsid w:val="00426C3D"/>
    <w:rsid w:val="004271AA"/>
    <w:rsid w:val="00427316"/>
    <w:rsid w:val="004275DE"/>
    <w:rsid w:val="0043064D"/>
    <w:rsid w:val="00430B83"/>
    <w:rsid w:val="00430E12"/>
    <w:rsid w:val="004315A5"/>
    <w:rsid w:val="004317F7"/>
    <w:rsid w:val="00431ACA"/>
    <w:rsid w:val="00431BE1"/>
    <w:rsid w:val="00432A67"/>
    <w:rsid w:val="0043337A"/>
    <w:rsid w:val="00433686"/>
    <w:rsid w:val="00433E02"/>
    <w:rsid w:val="00433F8E"/>
    <w:rsid w:val="00433FAC"/>
    <w:rsid w:val="004340A3"/>
    <w:rsid w:val="00434F1A"/>
    <w:rsid w:val="004358BA"/>
    <w:rsid w:val="00435907"/>
    <w:rsid w:val="004366CD"/>
    <w:rsid w:val="00436B50"/>
    <w:rsid w:val="0043796B"/>
    <w:rsid w:val="004401E6"/>
    <w:rsid w:val="00440AE5"/>
    <w:rsid w:val="00441AB1"/>
    <w:rsid w:val="00442810"/>
    <w:rsid w:val="00443AF0"/>
    <w:rsid w:val="00444780"/>
    <w:rsid w:val="00444C74"/>
    <w:rsid w:val="00444E46"/>
    <w:rsid w:val="0044553E"/>
    <w:rsid w:val="00445917"/>
    <w:rsid w:val="00445D7C"/>
    <w:rsid w:val="0044634F"/>
    <w:rsid w:val="004467DF"/>
    <w:rsid w:val="00446943"/>
    <w:rsid w:val="0044730E"/>
    <w:rsid w:val="00447350"/>
    <w:rsid w:val="00451162"/>
    <w:rsid w:val="00451C62"/>
    <w:rsid w:val="004523DB"/>
    <w:rsid w:val="004524E0"/>
    <w:rsid w:val="004529AA"/>
    <w:rsid w:val="004531EC"/>
    <w:rsid w:val="00453689"/>
    <w:rsid w:val="004542D7"/>
    <w:rsid w:val="0045485C"/>
    <w:rsid w:val="00454931"/>
    <w:rsid w:val="00454ABF"/>
    <w:rsid w:val="004556FE"/>
    <w:rsid w:val="00455CBB"/>
    <w:rsid w:val="00456834"/>
    <w:rsid w:val="00457578"/>
    <w:rsid w:val="00457A3F"/>
    <w:rsid w:val="00460445"/>
    <w:rsid w:val="00460A36"/>
    <w:rsid w:val="00460A9A"/>
    <w:rsid w:val="00461D45"/>
    <w:rsid w:val="004622E7"/>
    <w:rsid w:val="004642B3"/>
    <w:rsid w:val="00464DF3"/>
    <w:rsid w:val="0046563D"/>
    <w:rsid w:val="00465D15"/>
    <w:rsid w:val="00466BB7"/>
    <w:rsid w:val="00467D25"/>
    <w:rsid w:val="00471302"/>
    <w:rsid w:val="00471A19"/>
    <w:rsid w:val="00471EB6"/>
    <w:rsid w:val="00472212"/>
    <w:rsid w:val="004730CD"/>
    <w:rsid w:val="00473610"/>
    <w:rsid w:val="0047440A"/>
    <w:rsid w:val="00474C2F"/>
    <w:rsid w:val="004752E0"/>
    <w:rsid w:val="00475802"/>
    <w:rsid w:val="00475AC7"/>
    <w:rsid w:val="00476907"/>
    <w:rsid w:val="00476915"/>
    <w:rsid w:val="00476D91"/>
    <w:rsid w:val="00477137"/>
    <w:rsid w:val="004777A0"/>
    <w:rsid w:val="004808CC"/>
    <w:rsid w:val="00480B94"/>
    <w:rsid w:val="004810B1"/>
    <w:rsid w:val="00481207"/>
    <w:rsid w:val="00481731"/>
    <w:rsid w:val="004839BC"/>
    <w:rsid w:val="00483A98"/>
    <w:rsid w:val="00483C42"/>
    <w:rsid w:val="00483F03"/>
    <w:rsid w:val="0048404F"/>
    <w:rsid w:val="00484101"/>
    <w:rsid w:val="00484C8D"/>
    <w:rsid w:val="00484F8D"/>
    <w:rsid w:val="004854A1"/>
    <w:rsid w:val="00485691"/>
    <w:rsid w:val="00485E18"/>
    <w:rsid w:val="00486344"/>
    <w:rsid w:val="00486546"/>
    <w:rsid w:val="00486845"/>
    <w:rsid w:val="00486A79"/>
    <w:rsid w:val="00486F3C"/>
    <w:rsid w:val="00487FD9"/>
    <w:rsid w:val="004915A5"/>
    <w:rsid w:val="004917B8"/>
    <w:rsid w:val="00491932"/>
    <w:rsid w:val="0049274E"/>
    <w:rsid w:val="00492C0E"/>
    <w:rsid w:val="00492F84"/>
    <w:rsid w:val="004937C2"/>
    <w:rsid w:val="004938DC"/>
    <w:rsid w:val="00494763"/>
    <w:rsid w:val="00497699"/>
    <w:rsid w:val="004976F0"/>
    <w:rsid w:val="0049788B"/>
    <w:rsid w:val="004A1EFB"/>
    <w:rsid w:val="004A27B8"/>
    <w:rsid w:val="004A2DBE"/>
    <w:rsid w:val="004A39B4"/>
    <w:rsid w:val="004A3AE3"/>
    <w:rsid w:val="004A3D7F"/>
    <w:rsid w:val="004A486E"/>
    <w:rsid w:val="004A4E58"/>
    <w:rsid w:val="004A56F2"/>
    <w:rsid w:val="004A66D7"/>
    <w:rsid w:val="004A6920"/>
    <w:rsid w:val="004A6BAD"/>
    <w:rsid w:val="004A701C"/>
    <w:rsid w:val="004A70E4"/>
    <w:rsid w:val="004A75A3"/>
    <w:rsid w:val="004A7C73"/>
    <w:rsid w:val="004A7D0A"/>
    <w:rsid w:val="004A7D24"/>
    <w:rsid w:val="004B13EA"/>
    <w:rsid w:val="004B198A"/>
    <w:rsid w:val="004B1AB3"/>
    <w:rsid w:val="004B433C"/>
    <w:rsid w:val="004B4BD9"/>
    <w:rsid w:val="004B50EC"/>
    <w:rsid w:val="004B672F"/>
    <w:rsid w:val="004B6824"/>
    <w:rsid w:val="004B72B5"/>
    <w:rsid w:val="004B751B"/>
    <w:rsid w:val="004B7CB1"/>
    <w:rsid w:val="004B7CDE"/>
    <w:rsid w:val="004B7E1E"/>
    <w:rsid w:val="004C0445"/>
    <w:rsid w:val="004C0A02"/>
    <w:rsid w:val="004C111A"/>
    <w:rsid w:val="004C1BF6"/>
    <w:rsid w:val="004C1EB3"/>
    <w:rsid w:val="004C3A2A"/>
    <w:rsid w:val="004C3D2D"/>
    <w:rsid w:val="004C3ED3"/>
    <w:rsid w:val="004C3FDD"/>
    <w:rsid w:val="004C46BA"/>
    <w:rsid w:val="004C50B6"/>
    <w:rsid w:val="004C5376"/>
    <w:rsid w:val="004C6070"/>
    <w:rsid w:val="004C7A1C"/>
    <w:rsid w:val="004C7DE3"/>
    <w:rsid w:val="004D024C"/>
    <w:rsid w:val="004D12C7"/>
    <w:rsid w:val="004D1BCF"/>
    <w:rsid w:val="004D2860"/>
    <w:rsid w:val="004D3031"/>
    <w:rsid w:val="004D327A"/>
    <w:rsid w:val="004D3AFE"/>
    <w:rsid w:val="004D6560"/>
    <w:rsid w:val="004D67BB"/>
    <w:rsid w:val="004D6D5F"/>
    <w:rsid w:val="004D71B8"/>
    <w:rsid w:val="004D787D"/>
    <w:rsid w:val="004E0FC1"/>
    <w:rsid w:val="004E10DF"/>
    <w:rsid w:val="004E12B5"/>
    <w:rsid w:val="004E16D0"/>
    <w:rsid w:val="004E3353"/>
    <w:rsid w:val="004E35D5"/>
    <w:rsid w:val="004E431B"/>
    <w:rsid w:val="004E4975"/>
    <w:rsid w:val="004E49D1"/>
    <w:rsid w:val="004E556F"/>
    <w:rsid w:val="004E55D9"/>
    <w:rsid w:val="004E5BAD"/>
    <w:rsid w:val="004E6316"/>
    <w:rsid w:val="004E633C"/>
    <w:rsid w:val="004E65A3"/>
    <w:rsid w:val="004E7767"/>
    <w:rsid w:val="004F019A"/>
    <w:rsid w:val="004F0257"/>
    <w:rsid w:val="004F0D5A"/>
    <w:rsid w:val="004F1147"/>
    <w:rsid w:val="004F43B7"/>
    <w:rsid w:val="004F496F"/>
    <w:rsid w:val="004F510F"/>
    <w:rsid w:val="004F6CF4"/>
    <w:rsid w:val="004F7A8F"/>
    <w:rsid w:val="004F7D57"/>
    <w:rsid w:val="0050128E"/>
    <w:rsid w:val="00501D6A"/>
    <w:rsid w:val="005020A3"/>
    <w:rsid w:val="0050239E"/>
    <w:rsid w:val="005024F4"/>
    <w:rsid w:val="00502D86"/>
    <w:rsid w:val="00503D89"/>
    <w:rsid w:val="00504FFB"/>
    <w:rsid w:val="00505A14"/>
    <w:rsid w:val="00506572"/>
    <w:rsid w:val="005101A8"/>
    <w:rsid w:val="00510F0E"/>
    <w:rsid w:val="00511835"/>
    <w:rsid w:val="00513049"/>
    <w:rsid w:val="005137B9"/>
    <w:rsid w:val="00513C9D"/>
    <w:rsid w:val="005158BB"/>
    <w:rsid w:val="005165C0"/>
    <w:rsid w:val="00516E4B"/>
    <w:rsid w:val="005173BF"/>
    <w:rsid w:val="00520638"/>
    <w:rsid w:val="005209FF"/>
    <w:rsid w:val="00520BDD"/>
    <w:rsid w:val="005214BA"/>
    <w:rsid w:val="00521AC8"/>
    <w:rsid w:val="00521C42"/>
    <w:rsid w:val="00522109"/>
    <w:rsid w:val="00522453"/>
    <w:rsid w:val="00522834"/>
    <w:rsid w:val="00523411"/>
    <w:rsid w:val="0052394A"/>
    <w:rsid w:val="005239E4"/>
    <w:rsid w:val="00524724"/>
    <w:rsid w:val="00524A04"/>
    <w:rsid w:val="00524EBC"/>
    <w:rsid w:val="0052528F"/>
    <w:rsid w:val="00525436"/>
    <w:rsid w:val="00525E4E"/>
    <w:rsid w:val="005265CA"/>
    <w:rsid w:val="0052695B"/>
    <w:rsid w:val="00527266"/>
    <w:rsid w:val="0053035D"/>
    <w:rsid w:val="005306B8"/>
    <w:rsid w:val="00531082"/>
    <w:rsid w:val="00531564"/>
    <w:rsid w:val="00532B6E"/>
    <w:rsid w:val="00532FAA"/>
    <w:rsid w:val="0053483E"/>
    <w:rsid w:val="0053533A"/>
    <w:rsid w:val="005355E8"/>
    <w:rsid w:val="005358B3"/>
    <w:rsid w:val="005359EB"/>
    <w:rsid w:val="005368A0"/>
    <w:rsid w:val="00536A91"/>
    <w:rsid w:val="00536E0D"/>
    <w:rsid w:val="00537A7D"/>
    <w:rsid w:val="00537D78"/>
    <w:rsid w:val="0054077B"/>
    <w:rsid w:val="005414D9"/>
    <w:rsid w:val="00543F19"/>
    <w:rsid w:val="00544296"/>
    <w:rsid w:val="00545286"/>
    <w:rsid w:val="005454A0"/>
    <w:rsid w:val="00546398"/>
    <w:rsid w:val="00546A26"/>
    <w:rsid w:val="00546D10"/>
    <w:rsid w:val="0054712E"/>
    <w:rsid w:val="00550212"/>
    <w:rsid w:val="005503D7"/>
    <w:rsid w:val="00550FA4"/>
    <w:rsid w:val="00551E25"/>
    <w:rsid w:val="005523B2"/>
    <w:rsid w:val="00552582"/>
    <w:rsid w:val="0055404D"/>
    <w:rsid w:val="005542DE"/>
    <w:rsid w:val="00554865"/>
    <w:rsid w:val="005548B2"/>
    <w:rsid w:val="00554B8D"/>
    <w:rsid w:val="0055592F"/>
    <w:rsid w:val="00555A28"/>
    <w:rsid w:val="0055602A"/>
    <w:rsid w:val="005560B8"/>
    <w:rsid w:val="005565B1"/>
    <w:rsid w:val="005577AF"/>
    <w:rsid w:val="0056043C"/>
    <w:rsid w:val="00560DDF"/>
    <w:rsid w:val="00561052"/>
    <w:rsid w:val="0056205F"/>
    <w:rsid w:val="005627EC"/>
    <w:rsid w:val="00562A71"/>
    <w:rsid w:val="00562F48"/>
    <w:rsid w:val="00563BFF"/>
    <w:rsid w:val="00564963"/>
    <w:rsid w:val="00564983"/>
    <w:rsid w:val="00564EF2"/>
    <w:rsid w:val="00565008"/>
    <w:rsid w:val="00565269"/>
    <w:rsid w:val="005669B2"/>
    <w:rsid w:val="0056730F"/>
    <w:rsid w:val="00567883"/>
    <w:rsid w:val="00567E09"/>
    <w:rsid w:val="0057098F"/>
    <w:rsid w:val="005712B9"/>
    <w:rsid w:val="005715BE"/>
    <w:rsid w:val="00572E14"/>
    <w:rsid w:val="00572EB9"/>
    <w:rsid w:val="00573752"/>
    <w:rsid w:val="005738AB"/>
    <w:rsid w:val="00573C1C"/>
    <w:rsid w:val="00573F21"/>
    <w:rsid w:val="005743B4"/>
    <w:rsid w:val="00574968"/>
    <w:rsid w:val="00575190"/>
    <w:rsid w:val="00575435"/>
    <w:rsid w:val="0057579B"/>
    <w:rsid w:val="005758A8"/>
    <w:rsid w:val="00576118"/>
    <w:rsid w:val="005764EA"/>
    <w:rsid w:val="00576C5E"/>
    <w:rsid w:val="00576C8C"/>
    <w:rsid w:val="0057711D"/>
    <w:rsid w:val="005771B3"/>
    <w:rsid w:val="00577410"/>
    <w:rsid w:val="00580036"/>
    <w:rsid w:val="0058014D"/>
    <w:rsid w:val="005801D5"/>
    <w:rsid w:val="00580218"/>
    <w:rsid w:val="00580DF0"/>
    <w:rsid w:val="00581831"/>
    <w:rsid w:val="00581DB6"/>
    <w:rsid w:val="005826CC"/>
    <w:rsid w:val="005827DB"/>
    <w:rsid w:val="0058306D"/>
    <w:rsid w:val="0058417B"/>
    <w:rsid w:val="005841EB"/>
    <w:rsid w:val="0058496D"/>
    <w:rsid w:val="00584D8D"/>
    <w:rsid w:val="00584F27"/>
    <w:rsid w:val="0058524B"/>
    <w:rsid w:val="005861C6"/>
    <w:rsid w:val="00586FD1"/>
    <w:rsid w:val="005873AB"/>
    <w:rsid w:val="00587992"/>
    <w:rsid w:val="005912A6"/>
    <w:rsid w:val="00592325"/>
    <w:rsid w:val="0059249C"/>
    <w:rsid w:val="00592FDC"/>
    <w:rsid w:val="00593F32"/>
    <w:rsid w:val="00594EF1"/>
    <w:rsid w:val="00595074"/>
    <w:rsid w:val="00595083"/>
    <w:rsid w:val="00595463"/>
    <w:rsid w:val="005964AF"/>
    <w:rsid w:val="005976A7"/>
    <w:rsid w:val="005A0022"/>
    <w:rsid w:val="005A039F"/>
    <w:rsid w:val="005A0986"/>
    <w:rsid w:val="005A0A36"/>
    <w:rsid w:val="005A142E"/>
    <w:rsid w:val="005A1960"/>
    <w:rsid w:val="005A1CB2"/>
    <w:rsid w:val="005A20EE"/>
    <w:rsid w:val="005A35EC"/>
    <w:rsid w:val="005A3FC3"/>
    <w:rsid w:val="005A55C4"/>
    <w:rsid w:val="005A59AA"/>
    <w:rsid w:val="005A633F"/>
    <w:rsid w:val="005A639B"/>
    <w:rsid w:val="005A76A9"/>
    <w:rsid w:val="005A7803"/>
    <w:rsid w:val="005B0241"/>
    <w:rsid w:val="005B0AAE"/>
    <w:rsid w:val="005B1F06"/>
    <w:rsid w:val="005B20FF"/>
    <w:rsid w:val="005B2610"/>
    <w:rsid w:val="005B2BAD"/>
    <w:rsid w:val="005B2C0B"/>
    <w:rsid w:val="005B2EF0"/>
    <w:rsid w:val="005B367A"/>
    <w:rsid w:val="005B3A77"/>
    <w:rsid w:val="005B3FDB"/>
    <w:rsid w:val="005B4120"/>
    <w:rsid w:val="005B41A8"/>
    <w:rsid w:val="005B5426"/>
    <w:rsid w:val="005B600C"/>
    <w:rsid w:val="005B6622"/>
    <w:rsid w:val="005C01D3"/>
    <w:rsid w:val="005C0443"/>
    <w:rsid w:val="005C1A10"/>
    <w:rsid w:val="005C39DD"/>
    <w:rsid w:val="005C3AC5"/>
    <w:rsid w:val="005C58D3"/>
    <w:rsid w:val="005C5930"/>
    <w:rsid w:val="005C5BC4"/>
    <w:rsid w:val="005C69C2"/>
    <w:rsid w:val="005C7229"/>
    <w:rsid w:val="005C74E5"/>
    <w:rsid w:val="005C74FD"/>
    <w:rsid w:val="005C7F44"/>
    <w:rsid w:val="005D006D"/>
    <w:rsid w:val="005D0A4C"/>
    <w:rsid w:val="005D0B90"/>
    <w:rsid w:val="005D157A"/>
    <w:rsid w:val="005D1623"/>
    <w:rsid w:val="005D264F"/>
    <w:rsid w:val="005D2DB4"/>
    <w:rsid w:val="005D317D"/>
    <w:rsid w:val="005D36F2"/>
    <w:rsid w:val="005D38BC"/>
    <w:rsid w:val="005D3FBC"/>
    <w:rsid w:val="005D4028"/>
    <w:rsid w:val="005D45B9"/>
    <w:rsid w:val="005D4963"/>
    <w:rsid w:val="005D511B"/>
    <w:rsid w:val="005D5228"/>
    <w:rsid w:val="005D56AE"/>
    <w:rsid w:val="005D6BFF"/>
    <w:rsid w:val="005D7209"/>
    <w:rsid w:val="005D79BE"/>
    <w:rsid w:val="005E000C"/>
    <w:rsid w:val="005E10E0"/>
    <w:rsid w:val="005E14FE"/>
    <w:rsid w:val="005E1C7C"/>
    <w:rsid w:val="005E1FF0"/>
    <w:rsid w:val="005E2161"/>
    <w:rsid w:val="005E2872"/>
    <w:rsid w:val="005E2DF0"/>
    <w:rsid w:val="005E323B"/>
    <w:rsid w:val="005E4C21"/>
    <w:rsid w:val="005E4CE6"/>
    <w:rsid w:val="005E5ECC"/>
    <w:rsid w:val="005E65AE"/>
    <w:rsid w:val="005E6D97"/>
    <w:rsid w:val="005E73F5"/>
    <w:rsid w:val="005E76C3"/>
    <w:rsid w:val="005F09F3"/>
    <w:rsid w:val="005F168D"/>
    <w:rsid w:val="005F1742"/>
    <w:rsid w:val="005F1FF4"/>
    <w:rsid w:val="005F27DE"/>
    <w:rsid w:val="005F288A"/>
    <w:rsid w:val="005F418E"/>
    <w:rsid w:val="005F4289"/>
    <w:rsid w:val="005F55C5"/>
    <w:rsid w:val="005F5FDA"/>
    <w:rsid w:val="005F76E7"/>
    <w:rsid w:val="006015A6"/>
    <w:rsid w:val="00601EFA"/>
    <w:rsid w:val="00602142"/>
    <w:rsid w:val="00602456"/>
    <w:rsid w:val="00602498"/>
    <w:rsid w:val="006026D3"/>
    <w:rsid w:val="0060284E"/>
    <w:rsid w:val="00602BF3"/>
    <w:rsid w:val="00603CBE"/>
    <w:rsid w:val="00603CE7"/>
    <w:rsid w:val="0060463F"/>
    <w:rsid w:val="0060557B"/>
    <w:rsid w:val="00605644"/>
    <w:rsid w:val="006058B8"/>
    <w:rsid w:val="00606756"/>
    <w:rsid w:val="00606889"/>
    <w:rsid w:val="00606F27"/>
    <w:rsid w:val="006070EB"/>
    <w:rsid w:val="00607EB0"/>
    <w:rsid w:val="00610A9E"/>
    <w:rsid w:val="0061112C"/>
    <w:rsid w:val="00615717"/>
    <w:rsid w:val="006157D6"/>
    <w:rsid w:val="006177EB"/>
    <w:rsid w:val="00617BF6"/>
    <w:rsid w:val="006205BC"/>
    <w:rsid w:val="0062089E"/>
    <w:rsid w:val="00620A26"/>
    <w:rsid w:val="006226DB"/>
    <w:rsid w:val="0062389A"/>
    <w:rsid w:val="0062395D"/>
    <w:rsid w:val="00623B87"/>
    <w:rsid w:val="00624EA0"/>
    <w:rsid w:val="0062501E"/>
    <w:rsid w:val="00626189"/>
    <w:rsid w:val="0062627D"/>
    <w:rsid w:val="0062685C"/>
    <w:rsid w:val="0062704B"/>
    <w:rsid w:val="00627304"/>
    <w:rsid w:val="00627772"/>
    <w:rsid w:val="0063029E"/>
    <w:rsid w:val="00630B18"/>
    <w:rsid w:val="006315B5"/>
    <w:rsid w:val="00631795"/>
    <w:rsid w:val="00631899"/>
    <w:rsid w:val="00631934"/>
    <w:rsid w:val="00632120"/>
    <w:rsid w:val="006322D7"/>
    <w:rsid w:val="006323C1"/>
    <w:rsid w:val="00634015"/>
    <w:rsid w:val="00634503"/>
    <w:rsid w:val="00634532"/>
    <w:rsid w:val="00634890"/>
    <w:rsid w:val="00634DE4"/>
    <w:rsid w:val="006351F6"/>
    <w:rsid w:val="00635746"/>
    <w:rsid w:val="00635CE7"/>
    <w:rsid w:val="006364CC"/>
    <w:rsid w:val="00636DF1"/>
    <w:rsid w:val="00636E97"/>
    <w:rsid w:val="006378D8"/>
    <w:rsid w:val="00641089"/>
    <w:rsid w:val="00641369"/>
    <w:rsid w:val="00641852"/>
    <w:rsid w:val="00642717"/>
    <w:rsid w:val="00642C10"/>
    <w:rsid w:val="00643C0F"/>
    <w:rsid w:val="0064453B"/>
    <w:rsid w:val="00644BB4"/>
    <w:rsid w:val="006458A8"/>
    <w:rsid w:val="00645F36"/>
    <w:rsid w:val="00646E5D"/>
    <w:rsid w:val="0064727F"/>
    <w:rsid w:val="006503C8"/>
    <w:rsid w:val="00650E5B"/>
    <w:rsid w:val="0065107D"/>
    <w:rsid w:val="00651669"/>
    <w:rsid w:val="00651E80"/>
    <w:rsid w:val="006520CC"/>
    <w:rsid w:val="0065234C"/>
    <w:rsid w:val="006524F8"/>
    <w:rsid w:val="0065255F"/>
    <w:rsid w:val="00654129"/>
    <w:rsid w:val="00654553"/>
    <w:rsid w:val="0065477F"/>
    <w:rsid w:val="006547B4"/>
    <w:rsid w:val="00654FFE"/>
    <w:rsid w:val="00655A12"/>
    <w:rsid w:val="00655B98"/>
    <w:rsid w:val="00656EA9"/>
    <w:rsid w:val="00657BE2"/>
    <w:rsid w:val="00660E41"/>
    <w:rsid w:val="00661A98"/>
    <w:rsid w:val="00662106"/>
    <w:rsid w:val="0066221C"/>
    <w:rsid w:val="00662BDB"/>
    <w:rsid w:val="00662F2B"/>
    <w:rsid w:val="00663B28"/>
    <w:rsid w:val="00664FDB"/>
    <w:rsid w:val="006650AB"/>
    <w:rsid w:val="0066718A"/>
    <w:rsid w:val="00667397"/>
    <w:rsid w:val="006673DD"/>
    <w:rsid w:val="00667423"/>
    <w:rsid w:val="00667662"/>
    <w:rsid w:val="006678CD"/>
    <w:rsid w:val="0067037B"/>
    <w:rsid w:val="00670719"/>
    <w:rsid w:val="00671373"/>
    <w:rsid w:val="006718A3"/>
    <w:rsid w:val="0067253B"/>
    <w:rsid w:val="00672582"/>
    <w:rsid w:val="006732FE"/>
    <w:rsid w:val="00673790"/>
    <w:rsid w:val="006737CD"/>
    <w:rsid w:val="00673A7C"/>
    <w:rsid w:val="00673D5D"/>
    <w:rsid w:val="00674374"/>
    <w:rsid w:val="00674676"/>
    <w:rsid w:val="006749CE"/>
    <w:rsid w:val="00674F39"/>
    <w:rsid w:val="00674F6C"/>
    <w:rsid w:val="00675A72"/>
    <w:rsid w:val="00675E63"/>
    <w:rsid w:val="006765E7"/>
    <w:rsid w:val="006770D9"/>
    <w:rsid w:val="00677615"/>
    <w:rsid w:val="00680400"/>
    <w:rsid w:val="006808FC"/>
    <w:rsid w:val="00680CE7"/>
    <w:rsid w:val="00680F8A"/>
    <w:rsid w:val="006811DC"/>
    <w:rsid w:val="00681266"/>
    <w:rsid w:val="006813C3"/>
    <w:rsid w:val="006814CD"/>
    <w:rsid w:val="00682981"/>
    <w:rsid w:val="00682A40"/>
    <w:rsid w:val="006832D9"/>
    <w:rsid w:val="00683BCB"/>
    <w:rsid w:val="0068469C"/>
    <w:rsid w:val="00684A96"/>
    <w:rsid w:val="00685166"/>
    <w:rsid w:val="006851D6"/>
    <w:rsid w:val="00686331"/>
    <w:rsid w:val="00687BCF"/>
    <w:rsid w:val="006901F7"/>
    <w:rsid w:val="00690EAC"/>
    <w:rsid w:val="006911CF"/>
    <w:rsid w:val="00691AA7"/>
    <w:rsid w:val="00692041"/>
    <w:rsid w:val="00692273"/>
    <w:rsid w:val="00692748"/>
    <w:rsid w:val="00692D19"/>
    <w:rsid w:val="00694D39"/>
    <w:rsid w:val="00695C89"/>
    <w:rsid w:val="00696049"/>
    <w:rsid w:val="0069608D"/>
    <w:rsid w:val="0069686E"/>
    <w:rsid w:val="006A065F"/>
    <w:rsid w:val="006A0BD2"/>
    <w:rsid w:val="006A0DB0"/>
    <w:rsid w:val="006A0F1A"/>
    <w:rsid w:val="006A0F30"/>
    <w:rsid w:val="006A1101"/>
    <w:rsid w:val="006A121D"/>
    <w:rsid w:val="006A1589"/>
    <w:rsid w:val="006A1D70"/>
    <w:rsid w:val="006A2373"/>
    <w:rsid w:val="006A24B2"/>
    <w:rsid w:val="006A2F4C"/>
    <w:rsid w:val="006A2FCF"/>
    <w:rsid w:val="006A3D7C"/>
    <w:rsid w:val="006A4195"/>
    <w:rsid w:val="006A4F47"/>
    <w:rsid w:val="006A5F5B"/>
    <w:rsid w:val="006A6321"/>
    <w:rsid w:val="006A6B61"/>
    <w:rsid w:val="006A70B6"/>
    <w:rsid w:val="006A71CC"/>
    <w:rsid w:val="006A7731"/>
    <w:rsid w:val="006A7CB1"/>
    <w:rsid w:val="006B0BCB"/>
    <w:rsid w:val="006B1280"/>
    <w:rsid w:val="006B3226"/>
    <w:rsid w:val="006B5312"/>
    <w:rsid w:val="006B5715"/>
    <w:rsid w:val="006B62D8"/>
    <w:rsid w:val="006B638D"/>
    <w:rsid w:val="006B6D95"/>
    <w:rsid w:val="006B70FF"/>
    <w:rsid w:val="006B7ADA"/>
    <w:rsid w:val="006C00F1"/>
    <w:rsid w:val="006C17B5"/>
    <w:rsid w:val="006C1A37"/>
    <w:rsid w:val="006C1B9A"/>
    <w:rsid w:val="006C1D0C"/>
    <w:rsid w:val="006C1F48"/>
    <w:rsid w:val="006C203B"/>
    <w:rsid w:val="006C2262"/>
    <w:rsid w:val="006C266C"/>
    <w:rsid w:val="006C30C5"/>
    <w:rsid w:val="006C368C"/>
    <w:rsid w:val="006C46D3"/>
    <w:rsid w:val="006C4B0A"/>
    <w:rsid w:val="006C6C72"/>
    <w:rsid w:val="006C76CD"/>
    <w:rsid w:val="006D019D"/>
    <w:rsid w:val="006D2568"/>
    <w:rsid w:val="006D25DF"/>
    <w:rsid w:val="006D3F3F"/>
    <w:rsid w:val="006D6692"/>
    <w:rsid w:val="006D78C2"/>
    <w:rsid w:val="006D79BE"/>
    <w:rsid w:val="006D79E9"/>
    <w:rsid w:val="006E10AE"/>
    <w:rsid w:val="006E12DB"/>
    <w:rsid w:val="006E1B71"/>
    <w:rsid w:val="006E1E40"/>
    <w:rsid w:val="006E201F"/>
    <w:rsid w:val="006E22A8"/>
    <w:rsid w:val="006E27D0"/>
    <w:rsid w:val="006E2B0E"/>
    <w:rsid w:val="006E3035"/>
    <w:rsid w:val="006E33E6"/>
    <w:rsid w:val="006E4BE0"/>
    <w:rsid w:val="006E56C5"/>
    <w:rsid w:val="006E627A"/>
    <w:rsid w:val="006E678C"/>
    <w:rsid w:val="006E7511"/>
    <w:rsid w:val="006E7E50"/>
    <w:rsid w:val="006F0C0F"/>
    <w:rsid w:val="006F1007"/>
    <w:rsid w:val="006F147C"/>
    <w:rsid w:val="006F1B50"/>
    <w:rsid w:val="006F1B8B"/>
    <w:rsid w:val="006F26A5"/>
    <w:rsid w:val="006F2A93"/>
    <w:rsid w:val="006F3065"/>
    <w:rsid w:val="006F4118"/>
    <w:rsid w:val="006F466B"/>
    <w:rsid w:val="006F5488"/>
    <w:rsid w:val="006F5877"/>
    <w:rsid w:val="006F6950"/>
    <w:rsid w:val="006F76D2"/>
    <w:rsid w:val="00700DEA"/>
    <w:rsid w:val="0070104F"/>
    <w:rsid w:val="00701CCA"/>
    <w:rsid w:val="00701D4C"/>
    <w:rsid w:val="00701EFD"/>
    <w:rsid w:val="00702836"/>
    <w:rsid w:val="00702D16"/>
    <w:rsid w:val="00703C78"/>
    <w:rsid w:val="00704304"/>
    <w:rsid w:val="00704909"/>
    <w:rsid w:val="00704957"/>
    <w:rsid w:val="00704FB1"/>
    <w:rsid w:val="00705C18"/>
    <w:rsid w:val="0070605C"/>
    <w:rsid w:val="0070657A"/>
    <w:rsid w:val="00707014"/>
    <w:rsid w:val="00707C08"/>
    <w:rsid w:val="00707E47"/>
    <w:rsid w:val="00710775"/>
    <w:rsid w:val="007109CA"/>
    <w:rsid w:val="00711821"/>
    <w:rsid w:val="007129B4"/>
    <w:rsid w:val="00713FFE"/>
    <w:rsid w:val="00714005"/>
    <w:rsid w:val="00714A28"/>
    <w:rsid w:val="00714AF4"/>
    <w:rsid w:val="007161DD"/>
    <w:rsid w:val="00716488"/>
    <w:rsid w:val="00716945"/>
    <w:rsid w:val="00716948"/>
    <w:rsid w:val="00716C1F"/>
    <w:rsid w:val="00716E2B"/>
    <w:rsid w:val="00717FF7"/>
    <w:rsid w:val="007200C8"/>
    <w:rsid w:val="0072032A"/>
    <w:rsid w:val="007210AC"/>
    <w:rsid w:val="007219B7"/>
    <w:rsid w:val="007229FC"/>
    <w:rsid w:val="007229FE"/>
    <w:rsid w:val="00722C0E"/>
    <w:rsid w:val="00723593"/>
    <w:rsid w:val="0072360E"/>
    <w:rsid w:val="00723B6E"/>
    <w:rsid w:val="00723BA2"/>
    <w:rsid w:val="00724678"/>
    <w:rsid w:val="007249E7"/>
    <w:rsid w:val="00724AC5"/>
    <w:rsid w:val="00726124"/>
    <w:rsid w:val="007261E5"/>
    <w:rsid w:val="007261F0"/>
    <w:rsid w:val="00726324"/>
    <w:rsid w:val="00726585"/>
    <w:rsid w:val="00727572"/>
    <w:rsid w:val="0072779A"/>
    <w:rsid w:val="00727907"/>
    <w:rsid w:val="00727958"/>
    <w:rsid w:val="00727DFF"/>
    <w:rsid w:val="007301D0"/>
    <w:rsid w:val="00730FD7"/>
    <w:rsid w:val="007310AE"/>
    <w:rsid w:val="00731311"/>
    <w:rsid w:val="007313D7"/>
    <w:rsid w:val="00731C92"/>
    <w:rsid w:val="00731D26"/>
    <w:rsid w:val="00732626"/>
    <w:rsid w:val="00732793"/>
    <w:rsid w:val="00732804"/>
    <w:rsid w:val="00732E78"/>
    <w:rsid w:val="00733E1B"/>
    <w:rsid w:val="0073445F"/>
    <w:rsid w:val="00734A91"/>
    <w:rsid w:val="00734AA3"/>
    <w:rsid w:val="00734C18"/>
    <w:rsid w:val="0073603E"/>
    <w:rsid w:val="00736213"/>
    <w:rsid w:val="00736225"/>
    <w:rsid w:val="007373D6"/>
    <w:rsid w:val="00737659"/>
    <w:rsid w:val="007404CB"/>
    <w:rsid w:val="00740B96"/>
    <w:rsid w:val="0074120E"/>
    <w:rsid w:val="00741A30"/>
    <w:rsid w:val="00741DC6"/>
    <w:rsid w:val="007434FA"/>
    <w:rsid w:val="00743B7D"/>
    <w:rsid w:val="0074450A"/>
    <w:rsid w:val="00744D25"/>
    <w:rsid w:val="0074548D"/>
    <w:rsid w:val="007459D6"/>
    <w:rsid w:val="00745E70"/>
    <w:rsid w:val="00746474"/>
    <w:rsid w:val="00747013"/>
    <w:rsid w:val="007478A1"/>
    <w:rsid w:val="00747AF9"/>
    <w:rsid w:val="007507DB"/>
    <w:rsid w:val="00750A48"/>
    <w:rsid w:val="00751376"/>
    <w:rsid w:val="0075157F"/>
    <w:rsid w:val="007517F1"/>
    <w:rsid w:val="00751C44"/>
    <w:rsid w:val="0075337B"/>
    <w:rsid w:val="007536F4"/>
    <w:rsid w:val="00753875"/>
    <w:rsid w:val="00753969"/>
    <w:rsid w:val="00753C16"/>
    <w:rsid w:val="00753C54"/>
    <w:rsid w:val="00753FA3"/>
    <w:rsid w:val="007555E7"/>
    <w:rsid w:val="0075603B"/>
    <w:rsid w:val="00756B68"/>
    <w:rsid w:val="00761746"/>
    <w:rsid w:val="007617A1"/>
    <w:rsid w:val="00762B40"/>
    <w:rsid w:val="007632E2"/>
    <w:rsid w:val="007634D0"/>
    <w:rsid w:val="00763FCB"/>
    <w:rsid w:val="00764BC0"/>
    <w:rsid w:val="00764F34"/>
    <w:rsid w:val="00766342"/>
    <w:rsid w:val="00766373"/>
    <w:rsid w:val="007664B0"/>
    <w:rsid w:val="00766D6D"/>
    <w:rsid w:val="00766E99"/>
    <w:rsid w:val="00767014"/>
    <w:rsid w:val="00767CB7"/>
    <w:rsid w:val="00770176"/>
    <w:rsid w:val="007701F2"/>
    <w:rsid w:val="00770D34"/>
    <w:rsid w:val="007713C6"/>
    <w:rsid w:val="007718F1"/>
    <w:rsid w:val="00771E32"/>
    <w:rsid w:val="00771F3D"/>
    <w:rsid w:val="00772220"/>
    <w:rsid w:val="00772482"/>
    <w:rsid w:val="0077268C"/>
    <w:rsid w:val="0077417E"/>
    <w:rsid w:val="0077446C"/>
    <w:rsid w:val="00774A29"/>
    <w:rsid w:val="00774F53"/>
    <w:rsid w:val="007752B8"/>
    <w:rsid w:val="0077685F"/>
    <w:rsid w:val="00776BD5"/>
    <w:rsid w:val="007770DD"/>
    <w:rsid w:val="00777260"/>
    <w:rsid w:val="007774F7"/>
    <w:rsid w:val="00777972"/>
    <w:rsid w:val="00777F71"/>
    <w:rsid w:val="0078021D"/>
    <w:rsid w:val="007802B6"/>
    <w:rsid w:val="00780FB5"/>
    <w:rsid w:val="007819F3"/>
    <w:rsid w:val="00781F9F"/>
    <w:rsid w:val="007821E3"/>
    <w:rsid w:val="0078252C"/>
    <w:rsid w:val="00782D84"/>
    <w:rsid w:val="00783626"/>
    <w:rsid w:val="00784B85"/>
    <w:rsid w:val="007852B5"/>
    <w:rsid w:val="007853AB"/>
    <w:rsid w:val="00785EEB"/>
    <w:rsid w:val="007861C2"/>
    <w:rsid w:val="0078664E"/>
    <w:rsid w:val="0078743A"/>
    <w:rsid w:val="0078797F"/>
    <w:rsid w:val="00787BB2"/>
    <w:rsid w:val="00787DCF"/>
    <w:rsid w:val="00790091"/>
    <w:rsid w:val="0079028F"/>
    <w:rsid w:val="00791AD0"/>
    <w:rsid w:val="00792832"/>
    <w:rsid w:val="00792A94"/>
    <w:rsid w:val="00792AE8"/>
    <w:rsid w:val="00793045"/>
    <w:rsid w:val="0079416C"/>
    <w:rsid w:val="00794796"/>
    <w:rsid w:val="00794A39"/>
    <w:rsid w:val="00794A5F"/>
    <w:rsid w:val="00795073"/>
    <w:rsid w:val="007951DB"/>
    <w:rsid w:val="00795545"/>
    <w:rsid w:val="00795B15"/>
    <w:rsid w:val="00795F66"/>
    <w:rsid w:val="007962C1"/>
    <w:rsid w:val="007968FD"/>
    <w:rsid w:val="00797E4B"/>
    <w:rsid w:val="007A0153"/>
    <w:rsid w:val="007A296D"/>
    <w:rsid w:val="007A428E"/>
    <w:rsid w:val="007A4FFB"/>
    <w:rsid w:val="007A5006"/>
    <w:rsid w:val="007A5C09"/>
    <w:rsid w:val="007A69BF"/>
    <w:rsid w:val="007A6F6C"/>
    <w:rsid w:val="007A79EB"/>
    <w:rsid w:val="007A7C46"/>
    <w:rsid w:val="007A7DDE"/>
    <w:rsid w:val="007B0083"/>
    <w:rsid w:val="007B2F7C"/>
    <w:rsid w:val="007B30CD"/>
    <w:rsid w:val="007B36BD"/>
    <w:rsid w:val="007B3BF2"/>
    <w:rsid w:val="007B3C43"/>
    <w:rsid w:val="007B3E86"/>
    <w:rsid w:val="007B4045"/>
    <w:rsid w:val="007B550C"/>
    <w:rsid w:val="007B59E7"/>
    <w:rsid w:val="007B5C38"/>
    <w:rsid w:val="007B5FD1"/>
    <w:rsid w:val="007B6363"/>
    <w:rsid w:val="007B687D"/>
    <w:rsid w:val="007B6FA3"/>
    <w:rsid w:val="007B7A33"/>
    <w:rsid w:val="007B7D12"/>
    <w:rsid w:val="007C0471"/>
    <w:rsid w:val="007C10D9"/>
    <w:rsid w:val="007C1849"/>
    <w:rsid w:val="007C2233"/>
    <w:rsid w:val="007C3277"/>
    <w:rsid w:val="007C3685"/>
    <w:rsid w:val="007C3A25"/>
    <w:rsid w:val="007C43A1"/>
    <w:rsid w:val="007C47A1"/>
    <w:rsid w:val="007C4976"/>
    <w:rsid w:val="007C5BE5"/>
    <w:rsid w:val="007C5F21"/>
    <w:rsid w:val="007C5F48"/>
    <w:rsid w:val="007C6295"/>
    <w:rsid w:val="007C6728"/>
    <w:rsid w:val="007C7532"/>
    <w:rsid w:val="007C7830"/>
    <w:rsid w:val="007C7A33"/>
    <w:rsid w:val="007D0F59"/>
    <w:rsid w:val="007D1582"/>
    <w:rsid w:val="007D1C43"/>
    <w:rsid w:val="007D20C5"/>
    <w:rsid w:val="007D24FA"/>
    <w:rsid w:val="007D255E"/>
    <w:rsid w:val="007D331E"/>
    <w:rsid w:val="007D33E7"/>
    <w:rsid w:val="007D345D"/>
    <w:rsid w:val="007D4378"/>
    <w:rsid w:val="007D4457"/>
    <w:rsid w:val="007D587B"/>
    <w:rsid w:val="007D59FC"/>
    <w:rsid w:val="007D5A20"/>
    <w:rsid w:val="007D60C1"/>
    <w:rsid w:val="007D6C61"/>
    <w:rsid w:val="007E10B1"/>
    <w:rsid w:val="007E2658"/>
    <w:rsid w:val="007E3300"/>
    <w:rsid w:val="007E33D9"/>
    <w:rsid w:val="007E3512"/>
    <w:rsid w:val="007E3DEC"/>
    <w:rsid w:val="007E4114"/>
    <w:rsid w:val="007E4C9D"/>
    <w:rsid w:val="007E5BD6"/>
    <w:rsid w:val="007E63BD"/>
    <w:rsid w:val="007E6531"/>
    <w:rsid w:val="007E67CB"/>
    <w:rsid w:val="007E738F"/>
    <w:rsid w:val="007E7ACD"/>
    <w:rsid w:val="007E7FEC"/>
    <w:rsid w:val="007F1D37"/>
    <w:rsid w:val="007F36F2"/>
    <w:rsid w:val="007F451D"/>
    <w:rsid w:val="007F52B3"/>
    <w:rsid w:val="007F5311"/>
    <w:rsid w:val="007F5552"/>
    <w:rsid w:val="007F6CEC"/>
    <w:rsid w:val="007F7096"/>
    <w:rsid w:val="007F741B"/>
    <w:rsid w:val="007F7640"/>
    <w:rsid w:val="007F7D5F"/>
    <w:rsid w:val="008008EF"/>
    <w:rsid w:val="00800C6E"/>
    <w:rsid w:val="00800CDE"/>
    <w:rsid w:val="0080108C"/>
    <w:rsid w:val="00801BF5"/>
    <w:rsid w:val="008024A3"/>
    <w:rsid w:val="00802891"/>
    <w:rsid w:val="00802919"/>
    <w:rsid w:val="00802F9E"/>
    <w:rsid w:val="008039AE"/>
    <w:rsid w:val="0080458A"/>
    <w:rsid w:val="00804D35"/>
    <w:rsid w:val="008050B6"/>
    <w:rsid w:val="00805525"/>
    <w:rsid w:val="00805528"/>
    <w:rsid w:val="00805661"/>
    <w:rsid w:val="00805B82"/>
    <w:rsid w:val="00805D48"/>
    <w:rsid w:val="00807666"/>
    <w:rsid w:val="00814697"/>
    <w:rsid w:val="00814C38"/>
    <w:rsid w:val="00814EAF"/>
    <w:rsid w:val="00814FEB"/>
    <w:rsid w:val="008154FE"/>
    <w:rsid w:val="008160A6"/>
    <w:rsid w:val="0081660B"/>
    <w:rsid w:val="008167EB"/>
    <w:rsid w:val="0081794E"/>
    <w:rsid w:val="00820AB5"/>
    <w:rsid w:val="00821C0C"/>
    <w:rsid w:val="0082293E"/>
    <w:rsid w:val="00822A10"/>
    <w:rsid w:val="00822EED"/>
    <w:rsid w:val="0082336A"/>
    <w:rsid w:val="00823C9B"/>
    <w:rsid w:val="008248CF"/>
    <w:rsid w:val="00825E0C"/>
    <w:rsid w:val="00827D57"/>
    <w:rsid w:val="00830149"/>
    <w:rsid w:val="00830248"/>
    <w:rsid w:val="00830612"/>
    <w:rsid w:val="00830BAF"/>
    <w:rsid w:val="00830CA1"/>
    <w:rsid w:val="008322DE"/>
    <w:rsid w:val="0083253B"/>
    <w:rsid w:val="00832602"/>
    <w:rsid w:val="0083321B"/>
    <w:rsid w:val="00833D8A"/>
    <w:rsid w:val="00834FA9"/>
    <w:rsid w:val="00836291"/>
    <w:rsid w:val="008366E6"/>
    <w:rsid w:val="0083679D"/>
    <w:rsid w:val="00836C29"/>
    <w:rsid w:val="0083777D"/>
    <w:rsid w:val="00840315"/>
    <w:rsid w:val="0084049B"/>
    <w:rsid w:val="00840523"/>
    <w:rsid w:val="00840935"/>
    <w:rsid w:val="0084145C"/>
    <w:rsid w:val="00841658"/>
    <w:rsid w:val="00841D78"/>
    <w:rsid w:val="00841DCE"/>
    <w:rsid w:val="008420D9"/>
    <w:rsid w:val="00842AB2"/>
    <w:rsid w:val="00843449"/>
    <w:rsid w:val="00843BF5"/>
    <w:rsid w:val="00843CC4"/>
    <w:rsid w:val="00844525"/>
    <w:rsid w:val="00844DA7"/>
    <w:rsid w:val="00845BCD"/>
    <w:rsid w:val="0084662D"/>
    <w:rsid w:val="00846E25"/>
    <w:rsid w:val="00847063"/>
    <w:rsid w:val="00847857"/>
    <w:rsid w:val="00847AC7"/>
    <w:rsid w:val="008503F6"/>
    <w:rsid w:val="00851605"/>
    <w:rsid w:val="00851677"/>
    <w:rsid w:val="00851ABE"/>
    <w:rsid w:val="008524D3"/>
    <w:rsid w:val="0085269D"/>
    <w:rsid w:val="008529D8"/>
    <w:rsid w:val="008535AC"/>
    <w:rsid w:val="00855087"/>
    <w:rsid w:val="00855E8C"/>
    <w:rsid w:val="00855EF9"/>
    <w:rsid w:val="00855FBE"/>
    <w:rsid w:val="00856060"/>
    <w:rsid w:val="0085646C"/>
    <w:rsid w:val="00857D9C"/>
    <w:rsid w:val="00860BCB"/>
    <w:rsid w:val="00860DBD"/>
    <w:rsid w:val="00861295"/>
    <w:rsid w:val="00861453"/>
    <w:rsid w:val="008619F2"/>
    <w:rsid w:val="00861C17"/>
    <w:rsid w:val="008622D0"/>
    <w:rsid w:val="008624B8"/>
    <w:rsid w:val="0086279A"/>
    <w:rsid w:val="008629D8"/>
    <w:rsid w:val="00862A8D"/>
    <w:rsid w:val="00864077"/>
    <w:rsid w:val="00864662"/>
    <w:rsid w:val="0086684A"/>
    <w:rsid w:val="00866A1E"/>
    <w:rsid w:val="0086701C"/>
    <w:rsid w:val="00867073"/>
    <w:rsid w:val="008671A2"/>
    <w:rsid w:val="008673CA"/>
    <w:rsid w:val="008673E1"/>
    <w:rsid w:val="00867746"/>
    <w:rsid w:val="00867D30"/>
    <w:rsid w:val="00867ECB"/>
    <w:rsid w:val="00870BE5"/>
    <w:rsid w:val="00870CFA"/>
    <w:rsid w:val="0087143D"/>
    <w:rsid w:val="008715DF"/>
    <w:rsid w:val="00871AE5"/>
    <w:rsid w:val="00871B93"/>
    <w:rsid w:val="00871EBC"/>
    <w:rsid w:val="008721C9"/>
    <w:rsid w:val="008725B5"/>
    <w:rsid w:val="008732B6"/>
    <w:rsid w:val="0087347C"/>
    <w:rsid w:val="00873677"/>
    <w:rsid w:val="00873996"/>
    <w:rsid w:val="00874165"/>
    <w:rsid w:val="0087440F"/>
    <w:rsid w:val="008746F8"/>
    <w:rsid w:val="008749DA"/>
    <w:rsid w:val="00874B79"/>
    <w:rsid w:val="00874FA0"/>
    <w:rsid w:val="00875546"/>
    <w:rsid w:val="00876287"/>
    <w:rsid w:val="00876348"/>
    <w:rsid w:val="00876561"/>
    <w:rsid w:val="008806B8"/>
    <w:rsid w:val="00880D55"/>
    <w:rsid w:val="00880E62"/>
    <w:rsid w:val="0088197C"/>
    <w:rsid w:val="00882531"/>
    <w:rsid w:val="00882B2F"/>
    <w:rsid w:val="00882D26"/>
    <w:rsid w:val="00883E2A"/>
    <w:rsid w:val="00883E79"/>
    <w:rsid w:val="00884683"/>
    <w:rsid w:val="0088487A"/>
    <w:rsid w:val="00885EBE"/>
    <w:rsid w:val="0088667E"/>
    <w:rsid w:val="00886AB8"/>
    <w:rsid w:val="0088716E"/>
    <w:rsid w:val="00887312"/>
    <w:rsid w:val="00887E9D"/>
    <w:rsid w:val="008902C8"/>
    <w:rsid w:val="008906E4"/>
    <w:rsid w:val="00891057"/>
    <w:rsid w:val="00891A4B"/>
    <w:rsid w:val="00891CA2"/>
    <w:rsid w:val="00892097"/>
    <w:rsid w:val="00892269"/>
    <w:rsid w:val="0089387E"/>
    <w:rsid w:val="00893ADC"/>
    <w:rsid w:val="00894292"/>
    <w:rsid w:val="0089436D"/>
    <w:rsid w:val="00894DF5"/>
    <w:rsid w:val="0089511F"/>
    <w:rsid w:val="0089580C"/>
    <w:rsid w:val="00895BF3"/>
    <w:rsid w:val="00895DE7"/>
    <w:rsid w:val="00895E1A"/>
    <w:rsid w:val="00895F39"/>
    <w:rsid w:val="00896A48"/>
    <w:rsid w:val="00896CE2"/>
    <w:rsid w:val="008A0F33"/>
    <w:rsid w:val="008A10FC"/>
    <w:rsid w:val="008A17BB"/>
    <w:rsid w:val="008A1873"/>
    <w:rsid w:val="008A1D68"/>
    <w:rsid w:val="008A208C"/>
    <w:rsid w:val="008A24D0"/>
    <w:rsid w:val="008A250A"/>
    <w:rsid w:val="008A2A3B"/>
    <w:rsid w:val="008A30B2"/>
    <w:rsid w:val="008A338F"/>
    <w:rsid w:val="008A36D8"/>
    <w:rsid w:val="008A4BAB"/>
    <w:rsid w:val="008A4D47"/>
    <w:rsid w:val="008A4F78"/>
    <w:rsid w:val="008A638C"/>
    <w:rsid w:val="008A64AE"/>
    <w:rsid w:val="008A64B5"/>
    <w:rsid w:val="008A661D"/>
    <w:rsid w:val="008A778D"/>
    <w:rsid w:val="008A79F9"/>
    <w:rsid w:val="008B086B"/>
    <w:rsid w:val="008B0FDB"/>
    <w:rsid w:val="008B1A30"/>
    <w:rsid w:val="008B1B26"/>
    <w:rsid w:val="008B1F7B"/>
    <w:rsid w:val="008B2DE8"/>
    <w:rsid w:val="008B4345"/>
    <w:rsid w:val="008B4D8D"/>
    <w:rsid w:val="008B56F3"/>
    <w:rsid w:val="008B6209"/>
    <w:rsid w:val="008B670A"/>
    <w:rsid w:val="008B705D"/>
    <w:rsid w:val="008B74A4"/>
    <w:rsid w:val="008B7939"/>
    <w:rsid w:val="008B7AC4"/>
    <w:rsid w:val="008B7AD8"/>
    <w:rsid w:val="008B7D01"/>
    <w:rsid w:val="008C0AAE"/>
    <w:rsid w:val="008C0F11"/>
    <w:rsid w:val="008C2252"/>
    <w:rsid w:val="008C24FA"/>
    <w:rsid w:val="008C2DC8"/>
    <w:rsid w:val="008C3F4C"/>
    <w:rsid w:val="008C447D"/>
    <w:rsid w:val="008C49BB"/>
    <w:rsid w:val="008C612C"/>
    <w:rsid w:val="008C7583"/>
    <w:rsid w:val="008D0BD0"/>
    <w:rsid w:val="008D114C"/>
    <w:rsid w:val="008D1E6A"/>
    <w:rsid w:val="008D2A1E"/>
    <w:rsid w:val="008D2BE4"/>
    <w:rsid w:val="008D3792"/>
    <w:rsid w:val="008D44E2"/>
    <w:rsid w:val="008D5176"/>
    <w:rsid w:val="008D5299"/>
    <w:rsid w:val="008D55DD"/>
    <w:rsid w:val="008D5F32"/>
    <w:rsid w:val="008D6500"/>
    <w:rsid w:val="008D6A22"/>
    <w:rsid w:val="008D7080"/>
    <w:rsid w:val="008D73FA"/>
    <w:rsid w:val="008E12C5"/>
    <w:rsid w:val="008E1EFF"/>
    <w:rsid w:val="008E246F"/>
    <w:rsid w:val="008E2AA0"/>
    <w:rsid w:val="008E309E"/>
    <w:rsid w:val="008E30AF"/>
    <w:rsid w:val="008E37BD"/>
    <w:rsid w:val="008E4A0A"/>
    <w:rsid w:val="008E522F"/>
    <w:rsid w:val="008E5DCA"/>
    <w:rsid w:val="008E5E3F"/>
    <w:rsid w:val="008E5F89"/>
    <w:rsid w:val="008E68EE"/>
    <w:rsid w:val="008E6C4B"/>
    <w:rsid w:val="008E6DDE"/>
    <w:rsid w:val="008E70D6"/>
    <w:rsid w:val="008E79D5"/>
    <w:rsid w:val="008F116D"/>
    <w:rsid w:val="008F2268"/>
    <w:rsid w:val="008F2C6F"/>
    <w:rsid w:val="008F3C52"/>
    <w:rsid w:val="008F3E45"/>
    <w:rsid w:val="008F406C"/>
    <w:rsid w:val="008F4E3E"/>
    <w:rsid w:val="008F5488"/>
    <w:rsid w:val="008F5869"/>
    <w:rsid w:val="008F5AC9"/>
    <w:rsid w:val="008F5ADD"/>
    <w:rsid w:val="008F6133"/>
    <w:rsid w:val="008F621C"/>
    <w:rsid w:val="008F62ED"/>
    <w:rsid w:val="008F76E6"/>
    <w:rsid w:val="008F7A5F"/>
    <w:rsid w:val="0090017B"/>
    <w:rsid w:val="009003A8"/>
    <w:rsid w:val="0090289A"/>
    <w:rsid w:val="00902AFB"/>
    <w:rsid w:val="00904F50"/>
    <w:rsid w:val="00905488"/>
    <w:rsid w:val="009055F4"/>
    <w:rsid w:val="00905DA4"/>
    <w:rsid w:val="009060EC"/>
    <w:rsid w:val="00906472"/>
    <w:rsid w:val="00906572"/>
    <w:rsid w:val="00907854"/>
    <w:rsid w:val="009101BE"/>
    <w:rsid w:val="00910A4F"/>
    <w:rsid w:val="00910F83"/>
    <w:rsid w:val="00911001"/>
    <w:rsid w:val="0091190E"/>
    <w:rsid w:val="00913A06"/>
    <w:rsid w:val="00913EB3"/>
    <w:rsid w:val="00914A61"/>
    <w:rsid w:val="009151E3"/>
    <w:rsid w:val="00915471"/>
    <w:rsid w:val="00915B65"/>
    <w:rsid w:val="00920140"/>
    <w:rsid w:val="00921D2D"/>
    <w:rsid w:val="00921EE9"/>
    <w:rsid w:val="00923E69"/>
    <w:rsid w:val="00924083"/>
    <w:rsid w:val="0092462C"/>
    <w:rsid w:val="00925B28"/>
    <w:rsid w:val="00930473"/>
    <w:rsid w:val="00930C73"/>
    <w:rsid w:val="00930D8E"/>
    <w:rsid w:val="00931C85"/>
    <w:rsid w:val="00932D60"/>
    <w:rsid w:val="00933E2F"/>
    <w:rsid w:val="00933E5E"/>
    <w:rsid w:val="00934780"/>
    <w:rsid w:val="0093485F"/>
    <w:rsid w:val="00934A4B"/>
    <w:rsid w:val="00934E83"/>
    <w:rsid w:val="00934FAB"/>
    <w:rsid w:val="00935308"/>
    <w:rsid w:val="0093612B"/>
    <w:rsid w:val="00936F3C"/>
    <w:rsid w:val="00937840"/>
    <w:rsid w:val="00937F5B"/>
    <w:rsid w:val="00940F3F"/>
    <w:rsid w:val="00941343"/>
    <w:rsid w:val="00942019"/>
    <w:rsid w:val="00943E7D"/>
    <w:rsid w:val="00945FCB"/>
    <w:rsid w:val="00947C9E"/>
    <w:rsid w:val="00950265"/>
    <w:rsid w:val="00950351"/>
    <w:rsid w:val="00950FED"/>
    <w:rsid w:val="0095166C"/>
    <w:rsid w:val="00951B2E"/>
    <w:rsid w:val="00952D21"/>
    <w:rsid w:val="00953919"/>
    <w:rsid w:val="009547D0"/>
    <w:rsid w:val="0095485B"/>
    <w:rsid w:val="00954B0D"/>
    <w:rsid w:val="00955DA6"/>
    <w:rsid w:val="009575E4"/>
    <w:rsid w:val="00957781"/>
    <w:rsid w:val="00957C0A"/>
    <w:rsid w:val="0096078C"/>
    <w:rsid w:val="0096088D"/>
    <w:rsid w:val="00961ABF"/>
    <w:rsid w:val="00962077"/>
    <w:rsid w:val="009628A0"/>
    <w:rsid w:val="009630C9"/>
    <w:rsid w:val="00963C0C"/>
    <w:rsid w:val="00964122"/>
    <w:rsid w:val="009643C3"/>
    <w:rsid w:val="009657C0"/>
    <w:rsid w:val="0096728E"/>
    <w:rsid w:val="00967D8C"/>
    <w:rsid w:val="00970284"/>
    <w:rsid w:val="00970332"/>
    <w:rsid w:val="009705AC"/>
    <w:rsid w:val="00970749"/>
    <w:rsid w:val="00970C89"/>
    <w:rsid w:val="00971B6D"/>
    <w:rsid w:val="0097352A"/>
    <w:rsid w:val="00973E42"/>
    <w:rsid w:val="00974DEC"/>
    <w:rsid w:val="0097541C"/>
    <w:rsid w:val="0097621B"/>
    <w:rsid w:val="009775FF"/>
    <w:rsid w:val="00977826"/>
    <w:rsid w:val="00977F0E"/>
    <w:rsid w:val="00980D41"/>
    <w:rsid w:val="00981B0C"/>
    <w:rsid w:val="00981B5F"/>
    <w:rsid w:val="00982564"/>
    <w:rsid w:val="009828A0"/>
    <w:rsid w:val="009829BC"/>
    <w:rsid w:val="009838EA"/>
    <w:rsid w:val="00983B89"/>
    <w:rsid w:val="00983C68"/>
    <w:rsid w:val="0098426C"/>
    <w:rsid w:val="0098476C"/>
    <w:rsid w:val="00984B64"/>
    <w:rsid w:val="00984D8B"/>
    <w:rsid w:val="00985742"/>
    <w:rsid w:val="00985EBB"/>
    <w:rsid w:val="00986467"/>
    <w:rsid w:val="00986551"/>
    <w:rsid w:val="00987786"/>
    <w:rsid w:val="00990083"/>
    <w:rsid w:val="009901A3"/>
    <w:rsid w:val="009907A9"/>
    <w:rsid w:val="00990CAB"/>
    <w:rsid w:val="00990F83"/>
    <w:rsid w:val="009915DC"/>
    <w:rsid w:val="00991AD9"/>
    <w:rsid w:val="00991F1D"/>
    <w:rsid w:val="00992090"/>
    <w:rsid w:val="00992A1A"/>
    <w:rsid w:val="00993B59"/>
    <w:rsid w:val="00994053"/>
    <w:rsid w:val="00994AE3"/>
    <w:rsid w:val="00994C9C"/>
    <w:rsid w:val="00994EC2"/>
    <w:rsid w:val="00995304"/>
    <w:rsid w:val="00995E5F"/>
    <w:rsid w:val="00995E87"/>
    <w:rsid w:val="00996B07"/>
    <w:rsid w:val="0099706F"/>
    <w:rsid w:val="00997767"/>
    <w:rsid w:val="00997D05"/>
    <w:rsid w:val="009A025F"/>
    <w:rsid w:val="009A0A69"/>
    <w:rsid w:val="009A2EFA"/>
    <w:rsid w:val="009A2FA3"/>
    <w:rsid w:val="009A3848"/>
    <w:rsid w:val="009A3E34"/>
    <w:rsid w:val="009A3E64"/>
    <w:rsid w:val="009A422E"/>
    <w:rsid w:val="009A4F7A"/>
    <w:rsid w:val="009A51BE"/>
    <w:rsid w:val="009A5894"/>
    <w:rsid w:val="009A5C98"/>
    <w:rsid w:val="009A6E10"/>
    <w:rsid w:val="009B0569"/>
    <w:rsid w:val="009B082E"/>
    <w:rsid w:val="009B2A27"/>
    <w:rsid w:val="009B2AC9"/>
    <w:rsid w:val="009B3BC0"/>
    <w:rsid w:val="009B3EC4"/>
    <w:rsid w:val="009B43C6"/>
    <w:rsid w:val="009B45EF"/>
    <w:rsid w:val="009B5354"/>
    <w:rsid w:val="009B55C3"/>
    <w:rsid w:val="009B5D84"/>
    <w:rsid w:val="009B604D"/>
    <w:rsid w:val="009B62CD"/>
    <w:rsid w:val="009B63AA"/>
    <w:rsid w:val="009B67AC"/>
    <w:rsid w:val="009B6F28"/>
    <w:rsid w:val="009B7522"/>
    <w:rsid w:val="009B7586"/>
    <w:rsid w:val="009C140E"/>
    <w:rsid w:val="009C16AC"/>
    <w:rsid w:val="009C208E"/>
    <w:rsid w:val="009C2838"/>
    <w:rsid w:val="009C36B3"/>
    <w:rsid w:val="009C36D4"/>
    <w:rsid w:val="009C3952"/>
    <w:rsid w:val="009C3A7A"/>
    <w:rsid w:val="009C46F2"/>
    <w:rsid w:val="009D0F73"/>
    <w:rsid w:val="009D19D6"/>
    <w:rsid w:val="009D22F0"/>
    <w:rsid w:val="009D29E1"/>
    <w:rsid w:val="009D2A23"/>
    <w:rsid w:val="009D32CE"/>
    <w:rsid w:val="009D35FD"/>
    <w:rsid w:val="009D36CF"/>
    <w:rsid w:val="009D3A9B"/>
    <w:rsid w:val="009D4EEB"/>
    <w:rsid w:val="009D50BD"/>
    <w:rsid w:val="009D5D84"/>
    <w:rsid w:val="009D5EF5"/>
    <w:rsid w:val="009D6690"/>
    <w:rsid w:val="009D6A63"/>
    <w:rsid w:val="009D7451"/>
    <w:rsid w:val="009D79E1"/>
    <w:rsid w:val="009E127D"/>
    <w:rsid w:val="009E1966"/>
    <w:rsid w:val="009E27C9"/>
    <w:rsid w:val="009E2AD8"/>
    <w:rsid w:val="009E2B1F"/>
    <w:rsid w:val="009E2BDB"/>
    <w:rsid w:val="009E320C"/>
    <w:rsid w:val="009E53A5"/>
    <w:rsid w:val="009E53AE"/>
    <w:rsid w:val="009E6E39"/>
    <w:rsid w:val="009E76F9"/>
    <w:rsid w:val="009E7890"/>
    <w:rsid w:val="009E7F91"/>
    <w:rsid w:val="009F04DE"/>
    <w:rsid w:val="009F0930"/>
    <w:rsid w:val="009F174E"/>
    <w:rsid w:val="009F1897"/>
    <w:rsid w:val="009F1C39"/>
    <w:rsid w:val="009F1FC6"/>
    <w:rsid w:val="009F2E87"/>
    <w:rsid w:val="009F31FB"/>
    <w:rsid w:val="009F4DF1"/>
    <w:rsid w:val="009F5B27"/>
    <w:rsid w:val="009F5C7A"/>
    <w:rsid w:val="009F69B0"/>
    <w:rsid w:val="009F6A29"/>
    <w:rsid w:val="009F7B71"/>
    <w:rsid w:val="00A01421"/>
    <w:rsid w:val="00A0187B"/>
    <w:rsid w:val="00A018EB"/>
    <w:rsid w:val="00A02EF2"/>
    <w:rsid w:val="00A02F87"/>
    <w:rsid w:val="00A02FC8"/>
    <w:rsid w:val="00A057E1"/>
    <w:rsid w:val="00A05BF1"/>
    <w:rsid w:val="00A06933"/>
    <w:rsid w:val="00A0790A"/>
    <w:rsid w:val="00A079D3"/>
    <w:rsid w:val="00A07D00"/>
    <w:rsid w:val="00A107B0"/>
    <w:rsid w:val="00A10D72"/>
    <w:rsid w:val="00A10DC6"/>
    <w:rsid w:val="00A12C8E"/>
    <w:rsid w:val="00A1341F"/>
    <w:rsid w:val="00A14289"/>
    <w:rsid w:val="00A147F9"/>
    <w:rsid w:val="00A14819"/>
    <w:rsid w:val="00A14AD1"/>
    <w:rsid w:val="00A14C1A"/>
    <w:rsid w:val="00A14F8D"/>
    <w:rsid w:val="00A150F2"/>
    <w:rsid w:val="00A152FF"/>
    <w:rsid w:val="00A15F9A"/>
    <w:rsid w:val="00A160C2"/>
    <w:rsid w:val="00A16270"/>
    <w:rsid w:val="00A165DC"/>
    <w:rsid w:val="00A16BD3"/>
    <w:rsid w:val="00A201A6"/>
    <w:rsid w:val="00A207D1"/>
    <w:rsid w:val="00A2187F"/>
    <w:rsid w:val="00A224C1"/>
    <w:rsid w:val="00A2298B"/>
    <w:rsid w:val="00A235AA"/>
    <w:rsid w:val="00A2426A"/>
    <w:rsid w:val="00A2495A"/>
    <w:rsid w:val="00A252B6"/>
    <w:rsid w:val="00A25B05"/>
    <w:rsid w:val="00A26F45"/>
    <w:rsid w:val="00A27B12"/>
    <w:rsid w:val="00A27F38"/>
    <w:rsid w:val="00A300CF"/>
    <w:rsid w:val="00A305FB"/>
    <w:rsid w:val="00A3060E"/>
    <w:rsid w:val="00A30E92"/>
    <w:rsid w:val="00A31265"/>
    <w:rsid w:val="00A33571"/>
    <w:rsid w:val="00A3381C"/>
    <w:rsid w:val="00A339ED"/>
    <w:rsid w:val="00A342C1"/>
    <w:rsid w:val="00A3481F"/>
    <w:rsid w:val="00A34F5A"/>
    <w:rsid w:val="00A359FC"/>
    <w:rsid w:val="00A36273"/>
    <w:rsid w:val="00A37017"/>
    <w:rsid w:val="00A378E0"/>
    <w:rsid w:val="00A402BA"/>
    <w:rsid w:val="00A40550"/>
    <w:rsid w:val="00A416E3"/>
    <w:rsid w:val="00A42057"/>
    <w:rsid w:val="00A4273F"/>
    <w:rsid w:val="00A4297D"/>
    <w:rsid w:val="00A42A37"/>
    <w:rsid w:val="00A42A64"/>
    <w:rsid w:val="00A44427"/>
    <w:rsid w:val="00A445B5"/>
    <w:rsid w:val="00A44906"/>
    <w:rsid w:val="00A449CB"/>
    <w:rsid w:val="00A47F56"/>
    <w:rsid w:val="00A47F75"/>
    <w:rsid w:val="00A47FFC"/>
    <w:rsid w:val="00A51646"/>
    <w:rsid w:val="00A51AF8"/>
    <w:rsid w:val="00A52746"/>
    <w:rsid w:val="00A529F1"/>
    <w:rsid w:val="00A53EB2"/>
    <w:rsid w:val="00A55B2A"/>
    <w:rsid w:val="00A56F47"/>
    <w:rsid w:val="00A57058"/>
    <w:rsid w:val="00A57703"/>
    <w:rsid w:val="00A57D5D"/>
    <w:rsid w:val="00A605D2"/>
    <w:rsid w:val="00A60A85"/>
    <w:rsid w:val="00A60EDA"/>
    <w:rsid w:val="00A619A8"/>
    <w:rsid w:val="00A619C6"/>
    <w:rsid w:val="00A61E6B"/>
    <w:rsid w:val="00A62088"/>
    <w:rsid w:val="00A62570"/>
    <w:rsid w:val="00A625A4"/>
    <w:rsid w:val="00A63ADA"/>
    <w:rsid w:val="00A63D6B"/>
    <w:rsid w:val="00A63DA9"/>
    <w:rsid w:val="00A63E75"/>
    <w:rsid w:val="00A6501B"/>
    <w:rsid w:val="00A6544F"/>
    <w:rsid w:val="00A6566D"/>
    <w:rsid w:val="00A65B0D"/>
    <w:rsid w:val="00A663AD"/>
    <w:rsid w:val="00A675A9"/>
    <w:rsid w:val="00A7055A"/>
    <w:rsid w:val="00A7090F"/>
    <w:rsid w:val="00A7412B"/>
    <w:rsid w:val="00A74350"/>
    <w:rsid w:val="00A74F82"/>
    <w:rsid w:val="00A750A8"/>
    <w:rsid w:val="00A7676A"/>
    <w:rsid w:val="00A76869"/>
    <w:rsid w:val="00A771EA"/>
    <w:rsid w:val="00A77989"/>
    <w:rsid w:val="00A80FA9"/>
    <w:rsid w:val="00A81ADE"/>
    <w:rsid w:val="00A81F18"/>
    <w:rsid w:val="00A81FFA"/>
    <w:rsid w:val="00A8276D"/>
    <w:rsid w:val="00A82B7D"/>
    <w:rsid w:val="00A83030"/>
    <w:rsid w:val="00A841F0"/>
    <w:rsid w:val="00A8473B"/>
    <w:rsid w:val="00A84CBC"/>
    <w:rsid w:val="00A84FE0"/>
    <w:rsid w:val="00A85B18"/>
    <w:rsid w:val="00A876DD"/>
    <w:rsid w:val="00A87A97"/>
    <w:rsid w:val="00A902D9"/>
    <w:rsid w:val="00A9056F"/>
    <w:rsid w:val="00A90A4A"/>
    <w:rsid w:val="00A90B10"/>
    <w:rsid w:val="00A9299F"/>
    <w:rsid w:val="00A9359A"/>
    <w:rsid w:val="00A9366F"/>
    <w:rsid w:val="00A9458B"/>
    <w:rsid w:val="00A94702"/>
    <w:rsid w:val="00A9681B"/>
    <w:rsid w:val="00A96A2F"/>
    <w:rsid w:val="00A9782F"/>
    <w:rsid w:val="00AA02FD"/>
    <w:rsid w:val="00AA0520"/>
    <w:rsid w:val="00AA0C19"/>
    <w:rsid w:val="00AA0C27"/>
    <w:rsid w:val="00AA0FD1"/>
    <w:rsid w:val="00AA1B8A"/>
    <w:rsid w:val="00AA2146"/>
    <w:rsid w:val="00AA2521"/>
    <w:rsid w:val="00AA3330"/>
    <w:rsid w:val="00AA3876"/>
    <w:rsid w:val="00AA3BDD"/>
    <w:rsid w:val="00AA3CEB"/>
    <w:rsid w:val="00AA4883"/>
    <w:rsid w:val="00AA4AEC"/>
    <w:rsid w:val="00AA4CF8"/>
    <w:rsid w:val="00AA4FEA"/>
    <w:rsid w:val="00AA5393"/>
    <w:rsid w:val="00AA5B72"/>
    <w:rsid w:val="00AA5FD6"/>
    <w:rsid w:val="00AA6559"/>
    <w:rsid w:val="00AA6675"/>
    <w:rsid w:val="00AA6872"/>
    <w:rsid w:val="00AA6C00"/>
    <w:rsid w:val="00AA76BA"/>
    <w:rsid w:val="00AA7833"/>
    <w:rsid w:val="00AA7A8D"/>
    <w:rsid w:val="00AA7B91"/>
    <w:rsid w:val="00AB1594"/>
    <w:rsid w:val="00AB1BFF"/>
    <w:rsid w:val="00AB2A06"/>
    <w:rsid w:val="00AB37EA"/>
    <w:rsid w:val="00AB3A7C"/>
    <w:rsid w:val="00AB3B66"/>
    <w:rsid w:val="00AB4C38"/>
    <w:rsid w:val="00AB5085"/>
    <w:rsid w:val="00AB59E6"/>
    <w:rsid w:val="00AB624C"/>
    <w:rsid w:val="00AB7BED"/>
    <w:rsid w:val="00AC0789"/>
    <w:rsid w:val="00AC0F15"/>
    <w:rsid w:val="00AC1D63"/>
    <w:rsid w:val="00AC25C3"/>
    <w:rsid w:val="00AC26EC"/>
    <w:rsid w:val="00AC2EC8"/>
    <w:rsid w:val="00AC37F8"/>
    <w:rsid w:val="00AC3853"/>
    <w:rsid w:val="00AC3BBF"/>
    <w:rsid w:val="00AC4079"/>
    <w:rsid w:val="00AC44FF"/>
    <w:rsid w:val="00AC4B39"/>
    <w:rsid w:val="00AC4CA2"/>
    <w:rsid w:val="00AC6853"/>
    <w:rsid w:val="00AC7713"/>
    <w:rsid w:val="00AC79B5"/>
    <w:rsid w:val="00AC7F60"/>
    <w:rsid w:val="00AD0010"/>
    <w:rsid w:val="00AD00C2"/>
    <w:rsid w:val="00AD014F"/>
    <w:rsid w:val="00AD108D"/>
    <w:rsid w:val="00AD1495"/>
    <w:rsid w:val="00AD36A2"/>
    <w:rsid w:val="00AD394D"/>
    <w:rsid w:val="00AD43DC"/>
    <w:rsid w:val="00AD4B59"/>
    <w:rsid w:val="00AD6C41"/>
    <w:rsid w:val="00AD7403"/>
    <w:rsid w:val="00AD7AAE"/>
    <w:rsid w:val="00AD7DC4"/>
    <w:rsid w:val="00AE00CE"/>
    <w:rsid w:val="00AE00E1"/>
    <w:rsid w:val="00AE0FEB"/>
    <w:rsid w:val="00AE1360"/>
    <w:rsid w:val="00AE21E0"/>
    <w:rsid w:val="00AE26A2"/>
    <w:rsid w:val="00AE35A1"/>
    <w:rsid w:val="00AE3ED2"/>
    <w:rsid w:val="00AE3FB1"/>
    <w:rsid w:val="00AE4266"/>
    <w:rsid w:val="00AE473F"/>
    <w:rsid w:val="00AE5A68"/>
    <w:rsid w:val="00AE629A"/>
    <w:rsid w:val="00AE67C6"/>
    <w:rsid w:val="00AE6CDF"/>
    <w:rsid w:val="00AE7297"/>
    <w:rsid w:val="00AE792E"/>
    <w:rsid w:val="00AE7C06"/>
    <w:rsid w:val="00AE7E93"/>
    <w:rsid w:val="00AF0584"/>
    <w:rsid w:val="00AF08D2"/>
    <w:rsid w:val="00AF14E5"/>
    <w:rsid w:val="00AF1BC3"/>
    <w:rsid w:val="00AF4B06"/>
    <w:rsid w:val="00AF505A"/>
    <w:rsid w:val="00AF5060"/>
    <w:rsid w:val="00AF69F6"/>
    <w:rsid w:val="00AF7063"/>
    <w:rsid w:val="00B00E54"/>
    <w:rsid w:val="00B02E3F"/>
    <w:rsid w:val="00B02EFD"/>
    <w:rsid w:val="00B0332F"/>
    <w:rsid w:val="00B03DB3"/>
    <w:rsid w:val="00B03E06"/>
    <w:rsid w:val="00B04A20"/>
    <w:rsid w:val="00B05042"/>
    <w:rsid w:val="00B05A73"/>
    <w:rsid w:val="00B0651C"/>
    <w:rsid w:val="00B069DA"/>
    <w:rsid w:val="00B06A4E"/>
    <w:rsid w:val="00B06E85"/>
    <w:rsid w:val="00B0700A"/>
    <w:rsid w:val="00B071AA"/>
    <w:rsid w:val="00B109D0"/>
    <w:rsid w:val="00B11BD4"/>
    <w:rsid w:val="00B12ED8"/>
    <w:rsid w:val="00B13161"/>
    <w:rsid w:val="00B132A2"/>
    <w:rsid w:val="00B13660"/>
    <w:rsid w:val="00B137E6"/>
    <w:rsid w:val="00B144CA"/>
    <w:rsid w:val="00B145C7"/>
    <w:rsid w:val="00B149A3"/>
    <w:rsid w:val="00B165DF"/>
    <w:rsid w:val="00B16741"/>
    <w:rsid w:val="00B17B7C"/>
    <w:rsid w:val="00B17FC4"/>
    <w:rsid w:val="00B202C5"/>
    <w:rsid w:val="00B220DD"/>
    <w:rsid w:val="00B221E3"/>
    <w:rsid w:val="00B230B8"/>
    <w:rsid w:val="00B23314"/>
    <w:rsid w:val="00B23D42"/>
    <w:rsid w:val="00B23E1E"/>
    <w:rsid w:val="00B24D59"/>
    <w:rsid w:val="00B2566A"/>
    <w:rsid w:val="00B26768"/>
    <w:rsid w:val="00B27198"/>
    <w:rsid w:val="00B3078E"/>
    <w:rsid w:val="00B307D9"/>
    <w:rsid w:val="00B312F2"/>
    <w:rsid w:val="00B317C1"/>
    <w:rsid w:val="00B31A9A"/>
    <w:rsid w:val="00B33003"/>
    <w:rsid w:val="00B333A5"/>
    <w:rsid w:val="00B334EB"/>
    <w:rsid w:val="00B34B31"/>
    <w:rsid w:val="00B350AB"/>
    <w:rsid w:val="00B3514F"/>
    <w:rsid w:val="00B36253"/>
    <w:rsid w:val="00B369DE"/>
    <w:rsid w:val="00B36AAD"/>
    <w:rsid w:val="00B36C5F"/>
    <w:rsid w:val="00B36FF7"/>
    <w:rsid w:val="00B372A5"/>
    <w:rsid w:val="00B37D71"/>
    <w:rsid w:val="00B37FF7"/>
    <w:rsid w:val="00B40E62"/>
    <w:rsid w:val="00B416E7"/>
    <w:rsid w:val="00B41EE8"/>
    <w:rsid w:val="00B4269A"/>
    <w:rsid w:val="00B42895"/>
    <w:rsid w:val="00B42BB0"/>
    <w:rsid w:val="00B4316D"/>
    <w:rsid w:val="00B435A7"/>
    <w:rsid w:val="00B441B7"/>
    <w:rsid w:val="00B45104"/>
    <w:rsid w:val="00B45320"/>
    <w:rsid w:val="00B456CC"/>
    <w:rsid w:val="00B4683A"/>
    <w:rsid w:val="00B46FA5"/>
    <w:rsid w:val="00B47BC6"/>
    <w:rsid w:val="00B47EB6"/>
    <w:rsid w:val="00B5040E"/>
    <w:rsid w:val="00B52661"/>
    <w:rsid w:val="00B540F8"/>
    <w:rsid w:val="00B54513"/>
    <w:rsid w:val="00B545CE"/>
    <w:rsid w:val="00B552DC"/>
    <w:rsid w:val="00B553BA"/>
    <w:rsid w:val="00B55EE4"/>
    <w:rsid w:val="00B56BC3"/>
    <w:rsid w:val="00B56BCE"/>
    <w:rsid w:val="00B56BEF"/>
    <w:rsid w:val="00B56F47"/>
    <w:rsid w:val="00B57878"/>
    <w:rsid w:val="00B57C4F"/>
    <w:rsid w:val="00B57E72"/>
    <w:rsid w:val="00B602DB"/>
    <w:rsid w:val="00B605C8"/>
    <w:rsid w:val="00B61336"/>
    <w:rsid w:val="00B613CA"/>
    <w:rsid w:val="00B6247C"/>
    <w:rsid w:val="00B628F0"/>
    <w:rsid w:val="00B639F8"/>
    <w:rsid w:val="00B6458F"/>
    <w:rsid w:val="00B64701"/>
    <w:rsid w:val="00B65498"/>
    <w:rsid w:val="00B655C4"/>
    <w:rsid w:val="00B6566B"/>
    <w:rsid w:val="00B657AF"/>
    <w:rsid w:val="00B65AD5"/>
    <w:rsid w:val="00B66319"/>
    <w:rsid w:val="00B66F53"/>
    <w:rsid w:val="00B670E1"/>
    <w:rsid w:val="00B672CD"/>
    <w:rsid w:val="00B67437"/>
    <w:rsid w:val="00B70CDF"/>
    <w:rsid w:val="00B71889"/>
    <w:rsid w:val="00B71D16"/>
    <w:rsid w:val="00B735A8"/>
    <w:rsid w:val="00B7371C"/>
    <w:rsid w:val="00B73BB3"/>
    <w:rsid w:val="00B73F7A"/>
    <w:rsid w:val="00B74B30"/>
    <w:rsid w:val="00B74BAF"/>
    <w:rsid w:val="00B76152"/>
    <w:rsid w:val="00B76578"/>
    <w:rsid w:val="00B7755F"/>
    <w:rsid w:val="00B8022C"/>
    <w:rsid w:val="00B8067A"/>
    <w:rsid w:val="00B80DC3"/>
    <w:rsid w:val="00B81760"/>
    <w:rsid w:val="00B8244B"/>
    <w:rsid w:val="00B82B54"/>
    <w:rsid w:val="00B831CF"/>
    <w:rsid w:val="00B831FD"/>
    <w:rsid w:val="00B83C3F"/>
    <w:rsid w:val="00B84028"/>
    <w:rsid w:val="00B8479B"/>
    <w:rsid w:val="00B85881"/>
    <w:rsid w:val="00B858BB"/>
    <w:rsid w:val="00B901AB"/>
    <w:rsid w:val="00B91213"/>
    <w:rsid w:val="00B9130C"/>
    <w:rsid w:val="00B91411"/>
    <w:rsid w:val="00B92A1F"/>
    <w:rsid w:val="00B939AF"/>
    <w:rsid w:val="00B940C8"/>
    <w:rsid w:val="00B948DE"/>
    <w:rsid w:val="00B948E5"/>
    <w:rsid w:val="00B95007"/>
    <w:rsid w:val="00B9502F"/>
    <w:rsid w:val="00B955E5"/>
    <w:rsid w:val="00B964CC"/>
    <w:rsid w:val="00B96505"/>
    <w:rsid w:val="00B96D7A"/>
    <w:rsid w:val="00B97E14"/>
    <w:rsid w:val="00BA0093"/>
    <w:rsid w:val="00BA06FD"/>
    <w:rsid w:val="00BA088A"/>
    <w:rsid w:val="00BA0950"/>
    <w:rsid w:val="00BA0985"/>
    <w:rsid w:val="00BA0C34"/>
    <w:rsid w:val="00BA17D5"/>
    <w:rsid w:val="00BA1819"/>
    <w:rsid w:val="00BA28EB"/>
    <w:rsid w:val="00BA4D1B"/>
    <w:rsid w:val="00BA4FE2"/>
    <w:rsid w:val="00BA58F3"/>
    <w:rsid w:val="00BA5AAD"/>
    <w:rsid w:val="00BA6680"/>
    <w:rsid w:val="00BA6B39"/>
    <w:rsid w:val="00BA7065"/>
    <w:rsid w:val="00BA74F8"/>
    <w:rsid w:val="00BA76DC"/>
    <w:rsid w:val="00BB1068"/>
    <w:rsid w:val="00BB3859"/>
    <w:rsid w:val="00BB43CE"/>
    <w:rsid w:val="00BB57FD"/>
    <w:rsid w:val="00BB72EB"/>
    <w:rsid w:val="00BB7E6A"/>
    <w:rsid w:val="00BC0256"/>
    <w:rsid w:val="00BC1CD5"/>
    <w:rsid w:val="00BC3E59"/>
    <w:rsid w:val="00BC3E80"/>
    <w:rsid w:val="00BC3F9E"/>
    <w:rsid w:val="00BC5124"/>
    <w:rsid w:val="00BC59AD"/>
    <w:rsid w:val="00BC6947"/>
    <w:rsid w:val="00BD03C1"/>
    <w:rsid w:val="00BD0836"/>
    <w:rsid w:val="00BD08E5"/>
    <w:rsid w:val="00BD0C43"/>
    <w:rsid w:val="00BD0CE5"/>
    <w:rsid w:val="00BD0E5B"/>
    <w:rsid w:val="00BD127F"/>
    <w:rsid w:val="00BD296A"/>
    <w:rsid w:val="00BD2FCE"/>
    <w:rsid w:val="00BD3304"/>
    <w:rsid w:val="00BD4465"/>
    <w:rsid w:val="00BD49A0"/>
    <w:rsid w:val="00BD5786"/>
    <w:rsid w:val="00BD5CC4"/>
    <w:rsid w:val="00BD607E"/>
    <w:rsid w:val="00BD63BD"/>
    <w:rsid w:val="00BD64F7"/>
    <w:rsid w:val="00BD6911"/>
    <w:rsid w:val="00BD71FE"/>
    <w:rsid w:val="00BD7227"/>
    <w:rsid w:val="00BD745B"/>
    <w:rsid w:val="00BE085D"/>
    <w:rsid w:val="00BE12E3"/>
    <w:rsid w:val="00BE15AD"/>
    <w:rsid w:val="00BE16A7"/>
    <w:rsid w:val="00BE25DE"/>
    <w:rsid w:val="00BE328D"/>
    <w:rsid w:val="00BE36D6"/>
    <w:rsid w:val="00BE399E"/>
    <w:rsid w:val="00BE3FBA"/>
    <w:rsid w:val="00BE4411"/>
    <w:rsid w:val="00BE4E2C"/>
    <w:rsid w:val="00BE5747"/>
    <w:rsid w:val="00BE6107"/>
    <w:rsid w:val="00BE6A8C"/>
    <w:rsid w:val="00BF01A8"/>
    <w:rsid w:val="00BF0884"/>
    <w:rsid w:val="00BF0967"/>
    <w:rsid w:val="00BF16ED"/>
    <w:rsid w:val="00BF176F"/>
    <w:rsid w:val="00BF1C36"/>
    <w:rsid w:val="00BF2439"/>
    <w:rsid w:val="00BF2F33"/>
    <w:rsid w:val="00BF31C5"/>
    <w:rsid w:val="00BF3EE2"/>
    <w:rsid w:val="00BF4285"/>
    <w:rsid w:val="00BF44C3"/>
    <w:rsid w:val="00BF4828"/>
    <w:rsid w:val="00BF5DA8"/>
    <w:rsid w:val="00BF5DF8"/>
    <w:rsid w:val="00BF6411"/>
    <w:rsid w:val="00BF6522"/>
    <w:rsid w:val="00BF6C4C"/>
    <w:rsid w:val="00BF7545"/>
    <w:rsid w:val="00BF7998"/>
    <w:rsid w:val="00BF79AC"/>
    <w:rsid w:val="00BF7C1A"/>
    <w:rsid w:val="00BF7D03"/>
    <w:rsid w:val="00C00BD4"/>
    <w:rsid w:val="00C02162"/>
    <w:rsid w:val="00C026A9"/>
    <w:rsid w:val="00C026E6"/>
    <w:rsid w:val="00C0370A"/>
    <w:rsid w:val="00C0372D"/>
    <w:rsid w:val="00C03A0F"/>
    <w:rsid w:val="00C04712"/>
    <w:rsid w:val="00C04816"/>
    <w:rsid w:val="00C05A8E"/>
    <w:rsid w:val="00C05C4F"/>
    <w:rsid w:val="00C10297"/>
    <w:rsid w:val="00C1055A"/>
    <w:rsid w:val="00C1125E"/>
    <w:rsid w:val="00C13005"/>
    <w:rsid w:val="00C14930"/>
    <w:rsid w:val="00C14B9C"/>
    <w:rsid w:val="00C14CFE"/>
    <w:rsid w:val="00C15540"/>
    <w:rsid w:val="00C15735"/>
    <w:rsid w:val="00C15B9F"/>
    <w:rsid w:val="00C1681B"/>
    <w:rsid w:val="00C16F83"/>
    <w:rsid w:val="00C16FD3"/>
    <w:rsid w:val="00C17199"/>
    <w:rsid w:val="00C20FF9"/>
    <w:rsid w:val="00C2106D"/>
    <w:rsid w:val="00C21AE1"/>
    <w:rsid w:val="00C21ED2"/>
    <w:rsid w:val="00C2238D"/>
    <w:rsid w:val="00C2326A"/>
    <w:rsid w:val="00C23C79"/>
    <w:rsid w:val="00C24563"/>
    <w:rsid w:val="00C25C6B"/>
    <w:rsid w:val="00C26367"/>
    <w:rsid w:val="00C266F4"/>
    <w:rsid w:val="00C3084A"/>
    <w:rsid w:val="00C30FAA"/>
    <w:rsid w:val="00C31187"/>
    <w:rsid w:val="00C31388"/>
    <w:rsid w:val="00C3154D"/>
    <w:rsid w:val="00C3168A"/>
    <w:rsid w:val="00C317AC"/>
    <w:rsid w:val="00C32767"/>
    <w:rsid w:val="00C33CAB"/>
    <w:rsid w:val="00C355FB"/>
    <w:rsid w:val="00C364CB"/>
    <w:rsid w:val="00C379BB"/>
    <w:rsid w:val="00C409A2"/>
    <w:rsid w:val="00C40BCF"/>
    <w:rsid w:val="00C413A8"/>
    <w:rsid w:val="00C41E5D"/>
    <w:rsid w:val="00C420D8"/>
    <w:rsid w:val="00C424F1"/>
    <w:rsid w:val="00C42563"/>
    <w:rsid w:val="00C427EC"/>
    <w:rsid w:val="00C428AA"/>
    <w:rsid w:val="00C429BD"/>
    <w:rsid w:val="00C436A8"/>
    <w:rsid w:val="00C442CB"/>
    <w:rsid w:val="00C4474F"/>
    <w:rsid w:val="00C44B50"/>
    <w:rsid w:val="00C45446"/>
    <w:rsid w:val="00C4585E"/>
    <w:rsid w:val="00C45FE8"/>
    <w:rsid w:val="00C46B0C"/>
    <w:rsid w:val="00C46EDC"/>
    <w:rsid w:val="00C4700D"/>
    <w:rsid w:val="00C505B9"/>
    <w:rsid w:val="00C50B2B"/>
    <w:rsid w:val="00C50CDE"/>
    <w:rsid w:val="00C51580"/>
    <w:rsid w:val="00C52FE6"/>
    <w:rsid w:val="00C53E13"/>
    <w:rsid w:val="00C53F9D"/>
    <w:rsid w:val="00C540C8"/>
    <w:rsid w:val="00C54C75"/>
    <w:rsid w:val="00C554F4"/>
    <w:rsid w:val="00C558B8"/>
    <w:rsid w:val="00C56A6B"/>
    <w:rsid w:val="00C57064"/>
    <w:rsid w:val="00C60C8E"/>
    <w:rsid w:val="00C61E98"/>
    <w:rsid w:val="00C62A59"/>
    <w:rsid w:val="00C638F3"/>
    <w:rsid w:val="00C63941"/>
    <w:rsid w:val="00C63B17"/>
    <w:rsid w:val="00C63DFF"/>
    <w:rsid w:val="00C64CAE"/>
    <w:rsid w:val="00C650DC"/>
    <w:rsid w:val="00C65CFA"/>
    <w:rsid w:val="00C66550"/>
    <w:rsid w:val="00C66FA2"/>
    <w:rsid w:val="00C67367"/>
    <w:rsid w:val="00C67E73"/>
    <w:rsid w:val="00C70699"/>
    <w:rsid w:val="00C71F72"/>
    <w:rsid w:val="00C73356"/>
    <w:rsid w:val="00C737C0"/>
    <w:rsid w:val="00C74E0D"/>
    <w:rsid w:val="00C75A09"/>
    <w:rsid w:val="00C75DE4"/>
    <w:rsid w:val="00C76349"/>
    <w:rsid w:val="00C7668B"/>
    <w:rsid w:val="00C76F3D"/>
    <w:rsid w:val="00C8005F"/>
    <w:rsid w:val="00C806BC"/>
    <w:rsid w:val="00C80D18"/>
    <w:rsid w:val="00C80D28"/>
    <w:rsid w:val="00C80ECF"/>
    <w:rsid w:val="00C814B4"/>
    <w:rsid w:val="00C8242D"/>
    <w:rsid w:val="00C82C71"/>
    <w:rsid w:val="00C8351D"/>
    <w:rsid w:val="00C83871"/>
    <w:rsid w:val="00C83F97"/>
    <w:rsid w:val="00C84A09"/>
    <w:rsid w:val="00C84F86"/>
    <w:rsid w:val="00C8625E"/>
    <w:rsid w:val="00C8679C"/>
    <w:rsid w:val="00C86B10"/>
    <w:rsid w:val="00C87A0E"/>
    <w:rsid w:val="00C90667"/>
    <w:rsid w:val="00C915B8"/>
    <w:rsid w:val="00C918CD"/>
    <w:rsid w:val="00C933E5"/>
    <w:rsid w:val="00C93B6B"/>
    <w:rsid w:val="00C93D3A"/>
    <w:rsid w:val="00C93E35"/>
    <w:rsid w:val="00C94B3D"/>
    <w:rsid w:val="00C950FB"/>
    <w:rsid w:val="00C95662"/>
    <w:rsid w:val="00C95A41"/>
    <w:rsid w:val="00C95B63"/>
    <w:rsid w:val="00C96065"/>
    <w:rsid w:val="00C966F2"/>
    <w:rsid w:val="00C96A2D"/>
    <w:rsid w:val="00C96A80"/>
    <w:rsid w:val="00CA08C0"/>
    <w:rsid w:val="00CA1540"/>
    <w:rsid w:val="00CA2296"/>
    <w:rsid w:val="00CA25CE"/>
    <w:rsid w:val="00CA4394"/>
    <w:rsid w:val="00CA4710"/>
    <w:rsid w:val="00CA4A32"/>
    <w:rsid w:val="00CA5A21"/>
    <w:rsid w:val="00CA5AE8"/>
    <w:rsid w:val="00CA6072"/>
    <w:rsid w:val="00CA6099"/>
    <w:rsid w:val="00CA66F5"/>
    <w:rsid w:val="00CA77F7"/>
    <w:rsid w:val="00CA7B70"/>
    <w:rsid w:val="00CA7E3E"/>
    <w:rsid w:val="00CA7F25"/>
    <w:rsid w:val="00CB0953"/>
    <w:rsid w:val="00CB15F2"/>
    <w:rsid w:val="00CB16F3"/>
    <w:rsid w:val="00CB1C81"/>
    <w:rsid w:val="00CB4953"/>
    <w:rsid w:val="00CB4A52"/>
    <w:rsid w:val="00CB5085"/>
    <w:rsid w:val="00CB5149"/>
    <w:rsid w:val="00CB56BB"/>
    <w:rsid w:val="00CB590F"/>
    <w:rsid w:val="00CB66DD"/>
    <w:rsid w:val="00CB738A"/>
    <w:rsid w:val="00CB7E6D"/>
    <w:rsid w:val="00CC01A1"/>
    <w:rsid w:val="00CC0767"/>
    <w:rsid w:val="00CC0A74"/>
    <w:rsid w:val="00CC0B02"/>
    <w:rsid w:val="00CC0BB0"/>
    <w:rsid w:val="00CC0C7B"/>
    <w:rsid w:val="00CC0CF7"/>
    <w:rsid w:val="00CC0EA8"/>
    <w:rsid w:val="00CC195F"/>
    <w:rsid w:val="00CC2088"/>
    <w:rsid w:val="00CC316E"/>
    <w:rsid w:val="00CC3550"/>
    <w:rsid w:val="00CC35AE"/>
    <w:rsid w:val="00CC3E24"/>
    <w:rsid w:val="00CC3E34"/>
    <w:rsid w:val="00CC45F1"/>
    <w:rsid w:val="00CC524A"/>
    <w:rsid w:val="00CC55B1"/>
    <w:rsid w:val="00CC6B44"/>
    <w:rsid w:val="00CC70F5"/>
    <w:rsid w:val="00CC787B"/>
    <w:rsid w:val="00CC7BA1"/>
    <w:rsid w:val="00CC7C3A"/>
    <w:rsid w:val="00CC7D2E"/>
    <w:rsid w:val="00CD099D"/>
    <w:rsid w:val="00CD0AFE"/>
    <w:rsid w:val="00CD1531"/>
    <w:rsid w:val="00CD1E7F"/>
    <w:rsid w:val="00CD301C"/>
    <w:rsid w:val="00CD31D7"/>
    <w:rsid w:val="00CD3A4D"/>
    <w:rsid w:val="00CD48F0"/>
    <w:rsid w:val="00CD4E8A"/>
    <w:rsid w:val="00CD79DC"/>
    <w:rsid w:val="00CD7A8E"/>
    <w:rsid w:val="00CE086D"/>
    <w:rsid w:val="00CE1F23"/>
    <w:rsid w:val="00CE35FF"/>
    <w:rsid w:val="00CE3721"/>
    <w:rsid w:val="00CE379B"/>
    <w:rsid w:val="00CE39B3"/>
    <w:rsid w:val="00CE3FB1"/>
    <w:rsid w:val="00CE413E"/>
    <w:rsid w:val="00CE42FD"/>
    <w:rsid w:val="00CE4ADF"/>
    <w:rsid w:val="00CE50BE"/>
    <w:rsid w:val="00CE55D6"/>
    <w:rsid w:val="00CE56FC"/>
    <w:rsid w:val="00CE5CE9"/>
    <w:rsid w:val="00CE5F7A"/>
    <w:rsid w:val="00CE7324"/>
    <w:rsid w:val="00CE7B59"/>
    <w:rsid w:val="00CF2BB7"/>
    <w:rsid w:val="00CF30A2"/>
    <w:rsid w:val="00CF33BE"/>
    <w:rsid w:val="00CF37D9"/>
    <w:rsid w:val="00CF3E76"/>
    <w:rsid w:val="00CF473C"/>
    <w:rsid w:val="00CF533C"/>
    <w:rsid w:val="00CF56DD"/>
    <w:rsid w:val="00CF60A6"/>
    <w:rsid w:val="00CF6557"/>
    <w:rsid w:val="00CF6589"/>
    <w:rsid w:val="00CF7DAC"/>
    <w:rsid w:val="00D00CF1"/>
    <w:rsid w:val="00D00D8A"/>
    <w:rsid w:val="00D021CD"/>
    <w:rsid w:val="00D027D9"/>
    <w:rsid w:val="00D03C85"/>
    <w:rsid w:val="00D054A0"/>
    <w:rsid w:val="00D05580"/>
    <w:rsid w:val="00D05A0C"/>
    <w:rsid w:val="00D06862"/>
    <w:rsid w:val="00D070D4"/>
    <w:rsid w:val="00D0738A"/>
    <w:rsid w:val="00D104A1"/>
    <w:rsid w:val="00D105CE"/>
    <w:rsid w:val="00D11770"/>
    <w:rsid w:val="00D11954"/>
    <w:rsid w:val="00D1196F"/>
    <w:rsid w:val="00D1199D"/>
    <w:rsid w:val="00D11A93"/>
    <w:rsid w:val="00D11F7E"/>
    <w:rsid w:val="00D12EAA"/>
    <w:rsid w:val="00D132D2"/>
    <w:rsid w:val="00D13DAD"/>
    <w:rsid w:val="00D14700"/>
    <w:rsid w:val="00D14AC6"/>
    <w:rsid w:val="00D14E81"/>
    <w:rsid w:val="00D15141"/>
    <w:rsid w:val="00D157FF"/>
    <w:rsid w:val="00D15827"/>
    <w:rsid w:val="00D159CE"/>
    <w:rsid w:val="00D16A17"/>
    <w:rsid w:val="00D17255"/>
    <w:rsid w:val="00D17D3F"/>
    <w:rsid w:val="00D201F0"/>
    <w:rsid w:val="00D20668"/>
    <w:rsid w:val="00D20CF6"/>
    <w:rsid w:val="00D20FD2"/>
    <w:rsid w:val="00D22938"/>
    <w:rsid w:val="00D22999"/>
    <w:rsid w:val="00D22D0B"/>
    <w:rsid w:val="00D22FDF"/>
    <w:rsid w:val="00D2336B"/>
    <w:rsid w:val="00D2345E"/>
    <w:rsid w:val="00D23D3D"/>
    <w:rsid w:val="00D23D50"/>
    <w:rsid w:val="00D24714"/>
    <w:rsid w:val="00D24C5E"/>
    <w:rsid w:val="00D25CCB"/>
    <w:rsid w:val="00D27286"/>
    <w:rsid w:val="00D274F9"/>
    <w:rsid w:val="00D275D9"/>
    <w:rsid w:val="00D27AB1"/>
    <w:rsid w:val="00D27C42"/>
    <w:rsid w:val="00D27D6B"/>
    <w:rsid w:val="00D30EFF"/>
    <w:rsid w:val="00D31D28"/>
    <w:rsid w:val="00D321C1"/>
    <w:rsid w:val="00D324D9"/>
    <w:rsid w:val="00D32BF6"/>
    <w:rsid w:val="00D32C92"/>
    <w:rsid w:val="00D334B4"/>
    <w:rsid w:val="00D3382C"/>
    <w:rsid w:val="00D33B06"/>
    <w:rsid w:val="00D342A9"/>
    <w:rsid w:val="00D356CB"/>
    <w:rsid w:val="00D35BD5"/>
    <w:rsid w:val="00D36F2D"/>
    <w:rsid w:val="00D3702E"/>
    <w:rsid w:val="00D37394"/>
    <w:rsid w:val="00D375DC"/>
    <w:rsid w:val="00D37860"/>
    <w:rsid w:val="00D402CF"/>
    <w:rsid w:val="00D40889"/>
    <w:rsid w:val="00D40BB3"/>
    <w:rsid w:val="00D40C8D"/>
    <w:rsid w:val="00D411EB"/>
    <w:rsid w:val="00D4158B"/>
    <w:rsid w:val="00D41A8C"/>
    <w:rsid w:val="00D41BD7"/>
    <w:rsid w:val="00D41F5F"/>
    <w:rsid w:val="00D42531"/>
    <w:rsid w:val="00D43021"/>
    <w:rsid w:val="00D43BB3"/>
    <w:rsid w:val="00D43F2D"/>
    <w:rsid w:val="00D453FE"/>
    <w:rsid w:val="00D45A31"/>
    <w:rsid w:val="00D464A1"/>
    <w:rsid w:val="00D4705E"/>
    <w:rsid w:val="00D47789"/>
    <w:rsid w:val="00D479CF"/>
    <w:rsid w:val="00D47BF5"/>
    <w:rsid w:val="00D50606"/>
    <w:rsid w:val="00D50C69"/>
    <w:rsid w:val="00D510B1"/>
    <w:rsid w:val="00D517B9"/>
    <w:rsid w:val="00D51803"/>
    <w:rsid w:val="00D51907"/>
    <w:rsid w:val="00D51B49"/>
    <w:rsid w:val="00D51F58"/>
    <w:rsid w:val="00D528D9"/>
    <w:rsid w:val="00D52AC4"/>
    <w:rsid w:val="00D52D5D"/>
    <w:rsid w:val="00D53D9D"/>
    <w:rsid w:val="00D542C5"/>
    <w:rsid w:val="00D542DF"/>
    <w:rsid w:val="00D54450"/>
    <w:rsid w:val="00D54466"/>
    <w:rsid w:val="00D54A1B"/>
    <w:rsid w:val="00D54BB5"/>
    <w:rsid w:val="00D54CB8"/>
    <w:rsid w:val="00D54CFF"/>
    <w:rsid w:val="00D55A85"/>
    <w:rsid w:val="00D55BC9"/>
    <w:rsid w:val="00D57403"/>
    <w:rsid w:val="00D578D4"/>
    <w:rsid w:val="00D60340"/>
    <w:rsid w:val="00D608F6"/>
    <w:rsid w:val="00D60C0C"/>
    <w:rsid w:val="00D61385"/>
    <w:rsid w:val="00D624D4"/>
    <w:rsid w:val="00D62555"/>
    <w:rsid w:val="00D6300F"/>
    <w:rsid w:val="00D638B4"/>
    <w:rsid w:val="00D63BBB"/>
    <w:rsid w:val="00D63E11"/>
    <w:rsid w:val="00D65618"/>
    <w:rsid w:val="00D66514"/>
    <w:rsid w:val="00D66AEE"/>
    <w:rsid w:val="00D66DC7"/>
    <w:rsid w:val="00D6739B"/>
    <w:rsid w:val="00D67B07"/>
    <w:rsid w:val="00D70436"/>
    <w:rsid w:val="00D704FF"/>
    <w:rsid w:val="00D7162B"/>
    <w:rsid w:val="00D7208A"/>
    <w:rsid w:val="00D722DC"/>
    <w:rsid w:val="00D725CD"/>
    <w:rsid w:val="00D72F75"/>
    <w:rsid w:val="00D73B19"/>
    <w:rsid w:val="00D742FE"/>
    <w:rsid w:val="00D7596B"/>
    <w:rsid w:val="00D8042B"/>
    <w:rsid w:val="00D8073D"/>
    <w:rsid w:val="00D809BA"/>
    <w:rsid w:val="00D80BD2"/>
    <w:rsid w:val="00D81CD7"/>
    <w:rsid w:val="00D821F4"/>
    <w:rsid w:val="00D8285E"/>
    <w:rsid w:val="00D83C09"/>
    <w:rsid w:val="00D85246"/>
    <w:rsid w:val="00D8718C"/>
    <w:rsid w:val="00D87C1F"/>
    <w:rsid w:val="00D87DCE"/>
    <w:rsid w:val="00D90261"/>
    <w:rsid w:val="00D90EE3"/>
    <w:rsid w:val="00D9281D"/>
    <w:rsid w:val="00D9289B"/>
    <w:rsid w:val="00D92AB4"/>
    <w:rsid w:val="00D93474"/>
    <w:rsid w:val="00D95CC8"/>
    <w:rsid w:val="00D95F60"/>
    <w:rsid w:val="00D96172"/>
    <w:rsid w:val="00D96DEB"/>
    <w:rsid w:val="00D96DF3"/>
    <w:rsid w:val="00D96E61"/>
    <w:rsid w:val="00D974FD"/>
    <w:rsid w:val="00D97996"/>
    <w:rsid w:val="00DA00EE"/>
    <w:rsid w:val="00DA070C"/>
    <w:rsid w:val="00DA09F5"/>
    <w:rsid w:val="00DA1489"/>
    <w:rsid w:val="00DA1B87"/>
    <w:rsid w:val="00DA250C"/>
    <w:rsid w:val="00DA2786"/>
    <w:rsid w:val="00DA27FA"/>
    <w:rsid w:val="00DA2CA2"/>
    <w:rsid w:val="00DA3B54"/>
    <w:rsid w:val="00DA3DBB"/>
    <w:rsid w:val="00DA4316"/>
    <w:rsid w:val="00DA5C8E"/>
    <w:rsid w:val="00DA6010"/>
    <w:rsid w:val="00DA6833"/>
    <w:rsid w:val="00DA6FAB"/>
    <w:rsid w:val="00DB0551"/>
    <w:rsid w:val="00DB17F1"/>
    <w:rsid w:val="00DB1A06"/>
    <w:rsid w:val="00DB3330"/>
    <w:rsid w:val="00DB4773"/>
    <w:rsid w:val="00DB5424"/>
    <w:rsid w:val="00DB5580"/>
    <w:rsid w:val="00DB7623"/>
    <w:rsid w:val="00DC01A7"/>
    <w:rsid w:val="00DC0761"/>
    <w:rsid w:val="00DC09D8"/>
    <w:rsid w:val="00DC0FBB"/>
    <w:rsid w:val="00DC0FD1"/>
    <w:rsid w:val="00DC167D"/>
    <w:rsid w:val="00DC1EFE"/>
    <w:rsid w:val="00DC1FC0"/>
    <w:rsid w:val="00DC2017"/>
    <w:rsid w:val="00DC2B4E"/>
    <w:rsid w:val="00DC3CF3"/>
    <w:rsid w:val="00DC40C1"/>
    <w:rsid w:val="00DC466C"/>
    <w:rsid w:val="00DC607A"/>
    <w:rsid w:val="00DC68AD"/>
    <w:rsid w:val="00DC6D6C"/>
    <w:rsid w:val="00DC735B"/>
    <w:rsid w:val="00DD0289"/>
    <w:rsid w:val="00DD05A4"/>
    <w:rsid w:val="00DD1C22"/>
    <w:rsid w:val="00DD20E8"/>
    <w:rsid w:val="00DD24E6"/>
    <w:rsid w:val="00DD2629"/>
    <w:rsid w:val="00DD4EA8"/>
    <w:rsid w:val="00DE0235"/>
    <w:rsid w:val="00DE0607"/>
    <w:rsid w:val="00DE0F45"/>
    <w:rsid w:val="00DE110B"/>
    <w:rsid w:val="00DE1C44"/>
    <w:rsid w:val="00DE21E0"/>
    <w:rsid w:val="00DE23A0"/>
    <w:rsid w:val="00DE28F8"/>
    <w:rsid w:val="00DE2D94"/>
    <w:rsid w:val="00DE3606"/>
    <w:rsid w:val="00DE4209"/>
    <w:rsid w:val="00DE467E"/>
    <w:rsid w:val="00DE471C"/>
    <w:rsid w:val="00DE4C06"/>
    <w:rsid w:val="00DE4E16"/>
    <w:rsid w:val="00DE6CA2"/>
    <w:rsid w:val="00DE7ED0"/>
    <w:rsid w:val="00DE7FD9"/>
    <w:rsid w:val="00DF04B5"/>
    <w:rsid w:val="00DF076E"/>
    <w:rsid w:val="00DF1C6F"/>
    <w:rsid w:val="00DF1E41"/>
    <w:rsid w:val="00DF2B43"/>
    <w:rsid w:val="00DF2C3B"/>
    <w:rsid w:val="00DF2DB2"/>
    <w:rsid w:val="00DF3E99"/>
    <w:rsid w:val="00DF3EB6"/>
    <w:rsid w:val="00DF4055"/>
    <w:rsid w:val="00DF465D"/>
    <w:rsid w:val="00DF4C31"/>
    <w:rsid w:val="00DF51F3"/>
    <w:rsid w:val="00DF5388"/>
    <w:rsid w:val="00DF64AF"/>
    <w:rsid w:val="00DF66A6"/>
    <w:rsid w:val="00DF6A4F"/>
    <w:rsid w:val="00E00067"/>
    <w:rsid w:val="00E00153"/>
    <w:rsid w:val="00E001CB"/>
    <w:rsid w:val="00E01769"/>
    <w:rsid w:val="00E01E8A"/>
    <w:rsid w:val="00E024A4"/>
    <w:rsid w:val="00E02754"/>
    <w:rsid w:val="00E037C4"/>
    <w:rsid w:val="00E04A20"/>
    <w:rsid w:val="00E05626"/>
    <w:rsid w:val="00E057BA"/>
    <w:rsid w:val="00E070A3"/>
    <w:rsid w:val="00E071D3"/>
    <w:rsid w:val="00E075DB"/>
    <w:rsid w:val="00E07B26"/>
    <w:rsid w:val="00E07E02"/>
    <w:rsid w:val="00E1019E"/>
    <w:rsid w:val="00E10C54"/>
    <w:rsid w:val="00E10C5E"/>
    <w:rsid w:val="00E10FAC"/>
    <w:rsid w:val="00E1194E"/>
    <w:rsid w:val="00E1235D"/>
    <w:rsid w:val="00E126FD"/>
    <w:rsid w:val="00E12EC1"/>
    <w:rsid w:val="00E13457"/>
    <w:rsid w:val="00E13578"/>
    <w:rsid w:val="00E14615"/>
    <w:rsid w:val="00E14877"/>
    <w:rsid w:val="00E16A11"/>
    <w:rsid w:val="00E16FCB"/>
    <w:rsid w:val="00E1739D"/>
    <w:rsid w:val="00E17473"/>
    <w:rsid w:val="00E17C23"/>
    <w:rsid w:val="00E20AD5"/>
    <w:rsid w:val="00E2148A"/>
    <w:rsid w:val="00E216D5"/>
    <w:rsid w:val="00E21EDE"/>
    <w:rsid w:val="00E2235D"/>
    <w:rsid w:val="00E22CD9"/>
    <w:rsid w:val="00E23217"/>
    <w:rsid w:val="00E23E48"/>
    <w:rsid w:val="00E24F01"/>
    <w:rsid w:val="00E25499"/>
    <w:rsid w:val="00E258DC"/>
    <w:rsid w:val="00E26A44"/>
    <w:rsid w:val="00E26CDE"/>
    <w:rsid w:val="00E31385"/>
    <w:rsid w:val="00E31852"/>
    <w:rsid w:val="00E3257D"/>
    <w:rsid w:val="00E32D27"/>
    <w:rsid w:val="00E33B59"/>
    <w:rsid w:val="00E3490A"/>
    <w:rsid w:val="00E35C87"/>
    <w:rsid w:val="00E36A55"/>
    <w:rsid w:val="00E3701B"/>
    <w:rsid w:val="00E37171"/>
    <w:rsid w:val="00E37488"/>
    <w:rsid w:val="00E401AA"/>
    <w:rsid w:val="00E40C61"/>
    <w:rsid w:val="00E416F5"/>
    <w:rsid w:val="00E4189D"/>
    <w:rsid w:val="00E42246"/>
    <w:rsid w:val="00E43C07"/>
    <w:rsid w:val="00E43F68"/>
    <w:rsid w:val="00E44076"/>
    <w:rsid w:val="00E444FA"/>
    <w:rsid w:val="00E44548"/>
    <w:rsid w:val="00E4576B"/>
    <w:rsid w:val="00E45F95"/>
    <w:rsid w:val="00E467EE"/>
    <w:rsid w:val="00E472A5"/>
    <w:rsid w:val="00E474DD"/>
    <w:rsid w:val="00E4769E"/>
    <w:rsid w:val="00E51308"/>
    <w:rsid w:val="00E5199E"/>
    <w:rsid w:val="00E51C29"/>
    <w:rsid w:val="00E51E47"/>
    <w:rsid w:val="00E52058"/>
    <w:rsid w:val="00E521C0"/>
    <w:rsid w:val="00E52F47"/>
    <w:rsid w:val="00E539E2"/>
    <w:rsid w:val="00E54481"/>
    <w:rsid w:val="00E544EE"/>
    <w:rsid w:val="00E54FE0"/>
    <w:rsid w:val="00E5513D"/>
    <w:rsid w:val="00E55262"/>
    <w:rsid w:val="00E601B9"/>
    <w:rsid w:val="00E60537"/>
    <w:rsid w:val="00E60CF9"/>
    <w:rsid w:val="00E612F4"/>
    <w:rsid w:val="00E616B2"/>
    <w:rsid w:val="00E61B8B"/>
    <w:rsid w:val="00E63607"/>
    <w:rsid w:val="00E63B04"/>
    <w:rsid w:val="00E63E62"/>
    <w:rsid w:val="00E64384"/>
    <w:rsid w:val="00E65FD9"/>
    <w:rsid w:val="00E71283"/>
    <w:rsid w:val="00E71301"/>
    <w:rsid w:val="00E71ED6"/>
    <w:rsid w:val="00E7265F"/>
    <w:rsid w:val="00E72C1D"/>
    <w:rsid w:val="00E73E98"/>
    <w:rsid w:val="00E7409E"/>
    <w:rsid w:val="00E740E9"/>
    <w:rsid w:val="00E744EE"/>
    <w:rsid w:val="00E74CCB"/>
    <w:rsid w:val="00E75196"/>
    <w:rsid w:val="00E763A6"/>
    <w:rsid w:val="00E76C8C"/>
    <w:rsid w:val="00E77A6F"/>
    <w:rsid w:val="00E77BDF"/>
    <w:rsid w:val="00E77EB2"/>
    <w:rsid w:val="00E8041E"/>
    <w:rsid w:val="00E8147B"/>
    <w:rsid w:val="00E81770"/>
    <w:rsid w:val="00E81F6C"/>
    <w:rsid w:val="00E8273E"/>
    <w:rsid w:val="00E82F8F"/>
    <w:rsid w:val="00E83937"/>
    <w:rsid w:val="00E83C09"/>
    <w:rsid w:val="00E85052"/>
    <w:rsid w:val="00E850B5"/>
    <w:rsid w:val="00E87A43"/>
    <w:rsid w:val="00E900AC"/>
    <w:rsid w:val="00E90D6A"/>
    <w:rsid w:val="00E9112E"/>
    <w:rsid w:val="00E913A9"/>
    <w:rsid w:val="00E91920"/>
    <w:rsid w:val="00E92191"/>
    <w:rsid w:val="00E92BF9"/>
    <w:rsid w:val="00E94183"/>
    <w:rsid w:val="00E9478E"/>
    <w:rsid w:val="00E95384"/>
    <w:rsid w:val="00E95589"/>
    <w:rsid w:val="00E9558B"/>
    <w:rsid w:val="00E9564E"/>
    <w:rsid w:val="00E961ED"/>
    <w:rsid w:val="00E9711B"/>
    <w:rsid w:val="00E9782C"/>
    <w:rsid w:val="00E97F3E"/>
    <w:rsid w:val="00EA0554"/>
    <w:rsid w:val="00EA06F3"/>
    <w:rsid w:val="00EA0CF0"/>
    <w:rsid w:val="00EA1460"/>
    <w:rsid w:val="00EA1BBC"/>
    <w:rsid w:val="00EA2044"/>
    <w:rsid w:val="00EA20CD"/>
    <w:rsid w:val="00EA2580"/>
    <w:rsid w:val="00EA2E64"/>
    <w:rsid w:val="00EA311F"/>
    <w:rsid w:val="00EA352A"/>
    <w:rsid w:val="00EA4336"/>
    <w:rsid w:val="00EA4BD3"/>
    <w:rsid w:val="00EA5006"/>
    <w:rsid w:val="00EA6198"/>
    <w:rsid w:val="00EA6869"/>
    <w:rsid w:val="00EA6F8D"/>
    <w:rsid w:val="00EB0E67"/>
    <w:rsid w:val="00EB134B"/>
    <w:rsid w:val="00EB1734"/>
    <w:rsid w:val="00EB1CAF"/>
    <w:rsid w:val="00EB1E7C"/>
    <w:rsid w:val="00EB1F3D"/>
    <w:rsid w:val="00EB2789"/>
    <w:rsid w:val="00EB344F"/>
    <w:rsid w:val="00EB3754"/>
    <w:rsid w:val="00EB3949"/>
    <w:rsid w:val="00EB3B7E"/>
    <w:rsid w:val="00EB42AC"/>
    <w:rsid w:val="00EB491F"/>
    <w:rsid w:val="00EB4E68"/>
    <w:rsid w:val="00EB5359"/>
    <w:rsid w:val="00EB5519"/>
    <w:rsid w:val="00EB55D9"/>
    <w:rsid w:val="00EB6B92"/>
    <w:rsid w:val="00EB7E60"/>
    <w:rsid w:val="00EC0324"/>
    <w:rsid w:val="00EC0B3A"/>
    <w:rsid w:val="00EC104C"/>
    <w:rsid w:val="00EC107B"/>
    <w:rsid w:val="00EC13E2"/>
    <w:rsid w:val="00EC1EED"/>
    <w:rsid w:val="00EC28EA"/>
    <w:rsid w:val="00EC2E1C"/>
    <w:rsid w:val="00EC3735"/>
    <w:rsid w:val="00EC3C7A"/>
    <w:rsid w:val="00EC481D"/>
    <w:rsid w:val="00EC5123"/>
    <w:rsid w:val="00EC5DD3"/>
    <w:rsid w:val="00EC664E"/>
    <w:rsid w:val="00EC6EB2"/>
    <w:rsid w:val="00EC7871"/>
    <w:rsid w:val="00EC7946"/>
    <w:rsid w:val="00ED14E6"/>
    <w:rsid w:val="00ED18ED"/>
    <w:rsid w:val="00ED230D"/>
    <w:rsid w:val="00ED2A62"/>
    <w:rsid w:val="00ED2C1B"/>
    <w:rsid w:val="00ED2F79"/>
    <w:rsid w:val="00ED3D52"/>
    <w:rsid w:val="00ED3DC1"/>
    <w:rsid w:val="00ED4504"/>
    <w:rsid w:val="00ED5B74"/>
    <w:rsid w:val="00ED5E3A"/>
    <w:rsid w:val="00ED732D"/>
    <w:rsid w:val="00ED74C7"/>
    <w:rsid w:val="00ED7E1E"/>
    <w:rsid w:val="00EE00A4"/>
    <w:rsid w:val="00EE04DE"/>
    <w:rsid w:val="00EE070E"/>
    <w:rsid w:val="00EE0786"/>
    <w:rsid w:val="00EE0820"/>
    <w:rsid w:val="00EE088A"/>
    <w:rsid w:val="00EE25B1"/>
    <w:rsid w:val="00EE2F7D"/>
    <w:rsid w:val="00EE3244"/>
    <w:rsid w:val="00EE3372"/>
    <w:rsid w:val="00EE33A0"/>
    <w:rsid w:val="00EE3A94"/>
    <w:rsid w:val="00EE4769"/>
    <w:rsid w:val="00EE4DEE"/>
    <w:rsid w:val="00EE5400"/>
    <w:rsid w:val="00EE5673"/>
    <w:rsid w:val="00EE5B83"/>
    <w:rsid w:val="00EE68EC"/>
    <w:rsid w:val="00EF0ACC"/>
    <w:rsid w:val="00EF0BEB"/>
    <w:rsid w:val="00EF0FDA"/>
    <w:rsid w:val="00EF1271"/>
    <w:rsid w:val="00EF12F3"/>
    <w:rsid w:val="00EF1701"/>
    <w:rsid w:val="00EF3456"/>
    <w:rsid w:val="00EF36E0"/>
    <w:rsid w:val="00EF408C"/>
    <w:rsid w:val="00EF4666"/>
    <w:rsid w:val="00EF4E7C"/>
    <w:rsid w:val="00EF5397"/>
    <w:rsid w:val="00EF5820"/>
    <w:rsid w:val="00EF6650"/>
    <w:rsid w:val="00EF79A2"/>
    <w:rsid w:val="00F00037"/>
    <w:rsid w:val="00F000F8"/>
    <w:rsid w:val="00F00943"/>
    <w:rsid w:val="00F014F0"/>
    <w:rsid w:val="00F02C6C"/>
    <w:rsid w:val="00F03430"/>
    <w:rsid w:val="00F039A6"/>
    <w:rsid w:val="00F04735"/>
    <w:rsid w:val="00F0475E"/>
    <w:rsid w:val="00F049F5"/>
    <w:rsid w:val="00F05D1F"/>
    <w:rsid w:val="00F06396"/>
    <w:rsid w:val="00F07167"/>
    <w:rsid w:val="00F10433"/>
    <w:rsid w:val="00F10861"/>
    <w:rsid w:val="00F10F99"/>
    <w:rsid w:val="00F110CB"/>
    <w:rsid w:val="00F11A99"/>
    <w:rsid w:val="00F11B34"/>
    <w:rsid w:val="00F11B5E"/>
    <w:rsid w:val="00F132F8"/>
    <w:rsid w:val="00F134F7"/>
    <w:rsid w:val="00F13DAB"/>
    <w:rsid w:val="00F14403"/>
    <w:rsid w:val="00F14909"/>
    <w:rsid w:val="00F15438"/>
    <w:rsid w:val="00F15A40"/>
    <w:rsid w:val="00F16070"/>
    <w:rsid w:val="00F1772E"/>
    <w:rsid w:val="00F17A61"/>
    <w:rsid w:val="00F20F0F"/>
    <w:rsid w:val="00F21557"/>
    <w:rsid w:val="00F21D41"/>
    <w:rsid w:val="00F238CA"/>
    <w:rsid w:val="00F24499"/>
    <w:rsid w:val="00F25038"/>
    <w:rsid w:val="00F25C24"/>
    <w:rsid w:val="00F268AF"/>
    <w:rsid w:val="00F2716F"/>
    <w:rsid w:val="00F278C0"/>
    <w:rsid w:val="00F305A2"/>
    <w:rsid w:val="00F30C69"/>
    <w:rsid w:val="00F319C8"/>
    <w:rsid w:val="00F31B96"/>
    <w:rsid w:val="00F31FFD"/>
    <w:rsid w:val="00F32294"/>
    <w:rsid w:val="00F32F39"/>
    <w:rsid w:val="00F33E29"/>
    <w:rsid w:val="00F34193"/>
    <w:rsid w:val="00F35529"/>
    <w:rsid w:val="00F35E3C"/>
    <w:rsid w:val="00F3662E"/>
    <w:rsid w:val="00F36D65"/>
    <w:rsid w:val="00F370DE"/>
    <w:rsid w:val="00F375B1"/>
    <w:rsid w:val="00F37B9C"/>
    <w:rsid w:val="00F37CDB"/>
    <w:rsid w:val="00F37E5D"/>
    <w:rsid w:val="00F4067B"/>
    <w:rsid w:val="00F4091B"/>
    <w:rsid w:val="00F40E1E"/>
    <w:rsid w:val="00F4164A"/>
    <w:rsid w:val="00F41CBE"/>
    <w:rsid w:val="00F4208F"/>
    <w:rsid w:val="00F421D1"/>
    <w:rsid w:val="00F42930"/>
    <w:rsid w:val="00F4342E"/>
    <w:rsid w:val="00F4346A"/>
    <w:rsid w:val="00F4456D"/>
    <w:rsid w:val="00F44918"/>
    <w:rsid w:val="00F472B9"/>
    <w:rsid w:val="00F47609"/>
    <w:rsid w:val="00F4773E"/>
    <w:rsid w:val="00F47E4A"/>
    <w:rsid w:val="00F47E5E"/>
    <w:rsid w:val="00F47F7C"/>
    <w:rsid w:val="00F518DB"/>
    <w:rsid w:val="00F519F6"/>
    <w:rsid w:val="00F52F14"/>
    <w:rsid w:val="00F5321F"/>
    <w:rsid w:val="00F53FA5"/>
    <w:rsid w:val="00F54576"/>
    <w:rsid w:val="00F54F04"/>
    <w:rsid w:val="00F55D7F"/>
    <w:rsid w:val="00F55D9F"/>
    <w:rsid w:val="00F56337"/>
    <w:rsid w:val="00F56713"/>
    <w:rsid w:val="00F56735"/>
    <w:rsid w:val="00F57ADE"/>
    <w:rsid w:val="00F57B58"/>
    <w:rsid w:val="00F60252"/>
    <w:rsid w:val="00F60A05"/>
    <w:rsid w:val="00F6101F"/>
    <w:rsid w:val="00F61487"/>
    <w:rsid w:val="00F61564"/>
    <w:rsid w:val="00F61780"/>
    <w:rsid w:val="00F62B89"/>
    <w:rsid w:val="00F630FE"/>
    <w:rsid w:val="00F633D8"/>
    <w:rsid w:val="00F63452"/>
    <w:rsid w:val="00F63E7D"/>
    <w:rsid w:val="00F65741"/>
    <w:rsid w:val="00F6632C"/>
    <w:rsid w:val="00F66565"/>
    <w:rsid w:val="00F66C4F"/>
    <w:rsid w:val="00F670C4"/>
    <w:rsid w:val="00F67109"/>
    <w:rsid w:val="00F675C5"/>
    <w:rsid w:val="00F67CB2"/>
    <w:rsid w:val="00F67FE5"/>
    <w:rsid w:val="00F70219"/>
    <w:rsid w:val="00F707D4"/>
    <w:rsid w:val="00F70B13"/>
    <w:rsid w:val="00F7133C"/>
    <w:rsid w:val="00F71A1A"/>
    <w:rsid w:val="00F721FC"/>
    <w:rsid w:val="00F722BC"/>
    <w:rsid w:val="00F73BD0"/>
    <w:rsid w:val="00F7483F"/>
    <w:rsid w:val="00F749FC"/>
    <w:rsid w:val="00F7543F"/>
    <w:rsid w:val="00F7563C"/>
    <w:rsid w:val="00F764FD"/>
    <w:rsid w:val="00F77B3C"/>
    <w:rsid w:val="00F8087E"/>
    <w:rsid w:val="00F81AFA"/>
    <w:rsid w:val="00F8297F"/>
    <w:rsid w:val="00F8336F"/>
    <w:rsid w:val="00F83F69"/>
    <w:rsid w:val="00F83FD9"/>
    <w:rsid w:val="00F8440F"/>
    <w:rsid w:val="00F8443A"/>
    <w:rsid w:val="00F8488E"/>
    <w:rsid w:val="00F84B27"/>
    <w:rsid w:val="00F84D37"/>
    <w:rsid w:val="00F84EAF"/>
    <w:rsid w:val="00F84ED7"/>
    <w:rsid w:val="00F84F04"/>
    <w:rsid w:val="00F85045"/>
    <w:rsid w:val="00F85A76"/>
    <w:rsid w:val="00F85E39"/>
    <w:rsid w:val="00F8742E"/>
    <w:rsid w:val="00F87E46"/>
    <w:rsid w:val="00F901C3"/>
    <w:rsid w:val="00F9086E"/>
    <w:rsid w:val="00F91C47"/>
    <w:rsid w:val="00F91E67"/>
    <w:rsid w:val="00F9226E"/>
    <w:rsid w:val="00F928B9"/>
    <w:rsid w:val="00F9344F"/>
    <w:rsid w:val="00F935BD"/>
    <w:rsid w:val="00F9463A"/>
    <w:rsid w:val="00F94B33"/>
    <w:rsid w:val="00F94DA6"/>
    <w:rsid w:val="00F95E98"/>
    <w:rsid w:val="00F960DA"/>
    <w:rsid w:val="00F9741D"/>
    <w:rsid w:val="00F97668"/>
    <w:rsid w:val="00F97CA5"/>
    <w:rsid w:val="00F97D58"/>
    <w:rsid w:val="00FA069F"/>
    <w:rsid w:val="00FA0826"/>
    <w:rsid w:val="00FA1A6D"/>
    <w:rsid w:val="00FA2AC2"/>
    <w:rsid w:val="00FA2ACD"/>
    <w:rsid w:val="00FA2ADA"/>
    <w:rsid w:val="00FA3537"/>
    <w:rsid w:val="00FA35F0"/>
    <w:rsid w:val="00FA38A4"/>
    <w:rsid w:val="00FA44FD"/>
    <w:rsid w:val="00FA5846"/>
    <w:rsid w:val="00FA5FFC"/>
    <w:rsid w:val="00FA757E"/>
    <w:rsid w:val="00FA779C"/>
    <w:rsid w:val="00FA7FB0"/>
    <w:rsid w:val="00FB1496"/>
    <w:rsid w:val="00FB1750"/>
    <w:rsid w:val="00FB1B5B"/>
    <w:rsid w:val="00FB1B92"/>
    <w:rsid w:val="00FB2D6C"/>
    <w:rsid w:val="00FB3D60"/>
    <w:rsid w:val="00FB3E2A"/>
    <w:rsid w:val="00FB3F84"/>
    <w:rsid w:val="00FB44C9"/>
    <w:rsid w:val="00FB45AB"/>
    <w:rsid w:val="00FB4B95"/>
    <w:rsid w:val="00FB5A74"/>
    <w:rsid w:val="00FB5E32"/>
    <w:rsid w:val="00FB6705"/>
    <w:rsid w:val="00FB7261"/>
    <w:rsid w:val="00FB7797"/>
    <w:rsid w:val="00FB7A2B"/>
    <w:rsid w:val="00FB7B97"/>
    <w:rsid w:val="00FC1612"/>
    <w:rsid w:val="00FC1B66"/>
    <w:rsid w:val="00FC301F"/>
    <w:rsid w:val="00FC6051"/>
    <w:rsid w:val="00FC62CE"/>
    <w:rsid w:val="00FC69DD"/>
    <w:rsid w:val="00FC6B4A"/>
    <w:rsid w:val="00FC7A48"/>
    <w:rsid w:val="00FD1121"/>
    <w:rsid w:val="00FD14F9"/>
    <w:rsid w:val="00FD1B34"/>
    <w:rsid w:val="00FD234C"/>
    <w:rsid w:val="00FD2AE7"/>
    <w:rsid w:val="00FD2CDC"/>
    <w:rsid w:val="00FD34CD"/>
    <w:rsid w:val="00FD3A2B"/>
    <w:rsid w:val="00FD3CFC"/>
    <w:rsid w:val="00FD4402"/>
    <w:rsid w:val="00FD47B5"/>
    <w:rsid w:val="00FD581F"/>
    <w:rsid w:val="00FD5999"/>
    <w:rsid w:val="00FD5B62"/>
    <w:rsid w:val="00FD696E"/>
    <w:rsid w:val="00FD6BBE"/>
    <w:rsid w:val="00FD74DD"/>
    <w:rsid w:val="00FD7A08"/>
    <w:rsid w:val="00FE05C8"/>
    <w:rsid w:val="00FE07DE"/>
    <w:rsid w:val="00FE14D8"/>
    <w:rsid w:val="00FE166F"/>
    <w:rsid w:val="00FE1701"/>
    <w:rsid w:val="00FE273D"/>
    <w:rsid w:val="00FE2CE1"/>
    <w:rsid w:val="00FE2F0C"/>
    <w:rsid w:val="00FE3AF1"/>
    <w:rsid w:val="00FE3CDB"/>
    <w:rsid w:val="00FE3FB6"/>
    <w:rsid w:val="00FE4B64"/>
    <w:rsid w:val="00FE504F"/>
    <w:rsid w:val="00FE5982"/>
    <w:rsid w:val="00FE5E6B"/>
    <w:rsid w:val="00FE6187"/>
    <w:rsid w:val="00FE6272"/>
    <w:rsid w:val="00FE62C7"/>
    <w:rsid w:val="00FE7D91"/>
    <w:rsid w:val="00FF0740"/>
    <w:rsid w:val="00FF138B"/>
    <w:rsid w:val="00FF1839"/>
    <w:rsid w:val="00FF1A02"/>
    <w:rsid w:val="00FF1EBE"/>
    <w:rsid w:val="00FF1F04"/>
    <w:rsid w:val="00FF28A4"/>
    <w:rsid w:val="00FF299D"/>
    <w:rsid w:val="00FF3433"/>
    <w:rsid w:val="00FF3701"/>
    <w:rsid w:val="00FF3972"/>
    <w:rsid w:val="00FF3B33"/>
    <w:rsid w:val="00FF3BC3"/>
    <w:rsid w:val="00FF3E2B"/>
    <w:rsid w:val="00FF40C7"/>
    <w:rsid w:val="00FF4C8B"/>
    <w:rsid w:val="00FF50BE"/>
    <w:rsid w:val="00FF51C6"/>
    <w:rsid w:val="00FF5633"/>
    <w:rsid w:val="00FF5B9E"/>
    <w:rsid w:val="00FF61B4"/>
    <w:rsid w:val="00FF66EF"/>
    <w:rsid w:val="00FF680E"/>
    <w:rsid w:val="00FF6B81"/>
    <w:rsid w:val="00FF6C44"/>
    <w:rsid w:val="00FF6D19"/>
    <w:rsid w:val="00FF711E"/>
    <w:rsid w:val="00FF7BB3"/>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3A03"/>
  <w15:chartTrackingRefBased/>
  <w15:docId w15:val="{D2B63AB7-7EA2-433F-AD97-BB615BB2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0D"/>
  </w:style>
  <w:style w:type="paragraph" w:styleId="Heading1">
    <w:name w:val="heading 1"/>
    <w:basedOn w:val="Normal"/>
    <w:next w:val="Normal"/>
    <w:link w:val="Heading1Char"/>
    <w:uiPriority w:val="9"/>
    <w:qFormat/>
    <w:rsid w:val="00761746"/>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BD0E5B"/>
    <w:pPr>
      <w:keepNext/>
      <w:keepLines/>
      <w:spacing w:before="40" w:after="0"/>
      <w:outlineLvl w:val="1"/>
    </w:pPr>
    <w:rPr>
      <w:rFonts w:ascii="Calibri" w:eastAsiaTheme="majorEastAsia" w:hAnsi="Calibri" w:cstheme="majorBidi"/>
      <w:b/>
      <w:i/>
      <w:sz w:val="24"/>
      <w:szCs w:val="26"/>
    </w:rPr>
  </w:style>
  <w:style w:type="paragraph" w:styleId="Heading3">
    <w:name w:val="heading 3"/>
    <w:basedOn w:val="Normal"/>
    <w:next w:val="Normal"/>
    <w:link w:val="Heading3Char"/>
    <w:uiPriority w:val="9"/>
    <w:unhideWhenUsed/>
    <w:qFormat/>
    <w:rsid w:val="00684A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F5"/>
    <w:pPr>
      <w:ind w:left="720"/>
      <w:contextualSpacing/>
    </w:pPr>
  </w:style>
  <w:style w:type="paragraph" w:styleId="FootnoteText">
    <w:name w:val="footnote text"/>
    <w:basedOn w:val="Normal"/>
    <w:link w:val="FootnoteTextChar"/>
    <w:uiPriority w:val="99"/>
    <w:semiHidden/>
    <w:unhideWhenUsed/>
    <w:rsid w:val="00627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772"/>
    <w:rPr>
      <w:sz w:val="20"/>
      <w:szCs w:val="20"/>
    </w:rPr>
  </w:style>
  <w:style w:type="character" w:styleId="FootnoteReference">
    <w:name w:val="footnote reference"/>
    <w:basedOn w:val="DefaultParagraphFont"/>
    <w:uiPriority w:val="99"/>
    <w:semiHidden/>
    <w:unhideWhenUsed/>
    <w:rsid w:val="00627772"/>
    <w:rPr>
      <w:vertAlign w:val="superscript"/>
    </w:rPr>
  </w:style>
  <w:style w:type="character" w:customStyle="1" w:styleId="Heading1Char">
    <w:name w:val="Heading 1 Char"/>
    <w:basedOn w:val="DefaultParagraphFont"/>
    <w:link w:val="Heading1"/>
    <w:uiPriority w:val="9"/>
    <w:rsid w:val="00761746"/>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BD0E5B"/>
    <w:rPr>
      <w:rFonts w:ascii="Calibri" w:eastAsiaTheme="majorEastAsia" w:hAnsi="Calibri" w:cstheme="majorBidi"/>
      <w:b/>
      <w:i/>
      <w:sz w:val="24"/>
      <w:szCs w:val="26"/>
    </w:rPr>
  </w:style>
  <w:style w:type="character" w:styleId="Hyperlink">
    <w:name w:val="Hyperlink"/>
    <w:basedOn w:val="DefaultParagraphFont"/>
    <w:uiPriority w:val="99"/>
    <w:unhideWhenUsed/>
    <w:rsid w:val="00024041"/>
    <w:rPr>
      <w:color w:val="0563C1" w:themeColor="hyperlink"/>
      <w:u w:val="single"/>
    </w:rPr>
  </w:style>
  <w:style w:type="character" w:customStyle="1" w:styleId="UnresolvedMention1">
    <w:name w:val="Unresolved Mention1"/>
    <w:basedOn w:val="DefaultParagraphFont"/>
    <w:uiPriority w:val="99"/>
    <w:semiHidden/>
    <w:unhideWhenUsed/>
    <w:rsid w:val="00024041"/>
    <w:rPr>
      <w:color w:val="605E5C"/>
      <w:shd w:val="clear" w:color="auto" w:fill="E1DFDD"/>
    </w:rPr>
  </w:style>
  <w:style w:type="paragraph" w:styleId="Header">
    <w:name w:val="header"/>
    <w:basedOn w:val="Normal"/>
    <w:link w:val="HeaderChar"/>
    <w:uiPriority w:val="99"/>
    <w:unhideWhenUsed/>
    <w:rsid w:val="006C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D0C"/>
  </w:style>
  <w:style w:type="paragraph" w:styleId="Footer">
    <w:name w:val="footer"/>
    <w:basedOn w:val="Normal"/>
    <w:link w:val="FooterChar"/>
    <w:uiPriority w:val="99"/>
    <w:unhideWhenUsed/>
    <w:rsid w:val="006C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D0C"/>
  </w:style>
  <w:style w:type="character" w:customStyle="1" w:styleId="Heading3Char">
    <w:name w:val="Heading 3 Char"/>
    <w:basedOn w:val="DefaultParagraphFont"/>
    <w:link w:val="Heading3"/>
    <w:uiPriority w:val="9"/>
    <w:rsid w:val="00684A9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431ACA"/>
    <w:rPr>
      <w:sz w:val="16"/>
      <w:szCs w:val="16"/>
    </w:rPr>
  </w:style>
  <w:style w:type="paragraph" w:styleId="CommentText">
    <w:name w:val="annotation text"/>
    <w:basedOn w:val="Normal"/>
    <w:link w:val="CommentTextChar"/>
    <w:uiPriority w:val="99"/>
    <w:unhideWhenUsed/>
    <w:rsid w:val="00431ACA"/>
    <w:pPr>
      <w:spacing w:line="240" w:lineRule="auto"/>
    </w:pPr>
    <w:rPr>
      <w:sz w:val="20"/>
      <w:szCs w:val="20"/>
    </w:rPr>
  </w:style>
  <w:style w:type="character" w:customStyle="1" w:styleId="CommentTextChar">
    <w:name w:val="Comment Text Char"/>
    <w:basedOn w:val="DefaultParagraphFont"/>
    <w:link w:val="CommentText"/>
    <w:uiPriority w:val="99"/>
    <w:rsid w:val="00431ACA"/>
    <w:rPr>
      <w:sz w:val="20"/>
      <w:szCs w:val="20"/>
    </w:rPr>
  </w:style>
  <w:style w:type="paragraph" w:styleId="CommentSubject">
    <w:name w:val="annotation subject"/>
    <w:basedOn w:val="CommentText"/>
    <w:next w:val="CommentText"/>
    <w:link w:val="CommentSubjectChar"/>
    <w:uiPriority w:val="99"/>
    <w:semiHidden/>
    <w:unhideWhenUsed/>
    <w:rsid w:val="00431ACA"/>
    <w:rPr>
      <w:b/>
      <w:bCs/>
    </w:rPr>
  </w:style>
  <w:style w:type="character" w:customStyle="1" w:styleId="CommentSubjectChar">
    <w:name w:val="Comment Subject Char"/>
    <w:basedOn w:val="CommentTextChar"/>
    <w:link w:val="CommentSubject"/>
    <w:uiPriority w:val="99"/>
    <w:semiHidden/>
    <w:rsid w:val="00431ACA"/>
    <w:rPr>
      <w:b/>
      <w:bCs/>
      <w:sz w:val="20"/>
      <w:szCs w:val="20"/>
    </w:rPr>
  </w:style>
  <w:style w:type="paragraph" w:styleId="BalloonText">
    <w:name w:val="Balloon Text"/>
    <w:basedOn w:val="Normal"/>
    <w:link w:val="BalloonTextChar"/>
    <w:uiPriority w:val="99"/>
    <w:semiHidden/>
    <w:unhideWhenUsed/>
    <w:rsid w:val="00431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CA"/>
    <w:rPr>
      <w:rFonts w:ascii="Segoe UI" w:hAnsi="Segoe UI" w:cs="Segoe UI"/>
      <w:sz w:val="18"/>
      <w:szCs w:val="18"/>
    </w:rPr>
  </w:style>
  <w:style w:type="paragraph" w:styleId="Revision">
    <w:name w:val="Revision"/>
    <w:hidden/>
    <w:uiPriority w:val="99"/>
    <w:semiHidden/>
    <w:rsid w:val="001C1B59"/>
    <w:pPr>
      <w:spacing w:after="0" w:line="240" w:lineRule="auto"/>
    </w:pPr>
  </w:style>
  <w:style w:type="character" w:styleId="UnresolvedMention">
    <w:name w:val="Unresolved Mention"/>
    <w:basedOn w:val="DefaultParagraphFont"/>
    <w:uiPriority w:val="99"/>
    <w:semiHidden/>
    <w:unhideWhenUsed/>
    <w:rsid w:val="00A36273"/>
    <w:rPr>
      <w:color w:val="605E5C"/>
      <w:shd w:val="clear" w:color="auto" w:fill="E1DFDD"/>
    </w:rPr>
  </w:style>
  <w:style w:type="character" w:styleId="FollowedHyperlink">
    <w:name w:val="FollowedHyperlink"/>
    <w:basedOn w:val="DefaultParagraphFont"/>
    <w:uiPriority w:val="99"/>
    <w:semiHidden/>
    <w:unhideWhenUsed/>
    <w:rsid w:val="00F42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0658">
      <w:bodyDiv w:val="1"/>
      <w:marLeft w:val="0"/>
      <w:marRight w:val="0"/>
      <w:marTop w:val="0"/>
      <w:marBottom w:val="0"/>
      <w:divBdr>
        <w:top w:val="none" w:sz="0" w:space="0" w:color="auto"/>
        <w:left w:val="none" w:sz="0" w:space="0" w:color="auto"/>
        <w:bottom w:val="none" w:sz="0" w:space="0" w:color="auto"/>
        <w:right w:val="none" w:sz="0" w:space="0" w:color="auto"/>
      </w:divBdr>
    </w:div>
    <w:div w:id="110125229">
      <w:bodyDiv w:val="1"/>
      <w:marLeft w:val="0"/>
      <w:marRight w:val="0"/>
      <w:marTop w:val="0"/>
      <w:marBottom w:val="0"/>
      <w:divBdr>
        <w:top w:val="none" w:sz="0" w:space="0" w:color="auto"/>
        <w:left w:val="none" w:sz="0" w:space="0" w:color="auto"/>
        <w:bottom w:val="none" w:sz="0" w:space="0" w:color="auto"/>
        <w:right w:val="none" w:sz="0" w:space="0" w:color="auto"/>
      </w:divBdr>
    </w:div>
    <w:div w:id="923103386">
      <w:bodyDiv w:val="1"/>
      <w:marLeft w:val="0"/>
      <w:marRight w:val="0"/>
      <w:marTop w:val="0"/>
      <w:marBottom w:val="0"/>
      <w:divBdr>
        <w:top w:val="none" w:sz="0" w:space="0" w:color="auto"/>
        <w:left w:val="none" w:sz="0" w:space="0" w:color="auto"/>
        <w:bottom w:val="none" w:sz="0" w:space="0" w:color="auto"/>
        <w:right w:val="none" w:sz="0" w:space="0" w:color="auto"/>
      </w:divBdr>
    </w:div>
    <w:div w:id="1035960025">
      <w:bodyDiv w:val="1"/>
      <w:marLeft w:val="0"/>
      <w:marRight w:val="0"/>
      <w:marTop w:val="0"/>
      <w:marBottom w:val="0"/>
      <w:divBdr>
        <w:top w:val="none" w:sz="0" w:space="0" w:color="auto"/>
        <w:left w:val="none" w:sz="0" w:space="0" w:color="auto"/>
        <w:bottom w:val="none" w:sz="0" w:space="0" w:color="auto"/>
        <w:right w:val="none" w:sz="0" w:space="0" w:color="auto"/>
      </w:divBdr>
    </w:div>
    <w:div w:id="1431050259">
      <w:bodyDiv w:val="1"/>
      <w:marLeft w:val="0"/>
      <w:marRight w:val="0"/>
      <w:marTop w:val="0"/>
      <w:marBottom w:val="0"/>
      <w:divBdr>
        <w:top w:val="none" w:sz="0" w:space="0" w:color="auto"/>
        <w:left w:val="none" w:sz="0" w:space="0" w:color="auto"/>
        <w:bottom w:val="none" w:sz="0" w:space="0" w:color="auto"/>
        <w:right w:val="none" w:sz="0" w:space="0" w:color="auto"/>
      </w:divBdr>
    </w:div>
    <w:div w:id="1454401817">
      <w:bodyDiv w:val="1"/>
      <w:marLeft w:val="0"/>
      <w:marRight w:val="0"/>
      <w:marTop w:val="0"/>
      <w:marBottom w:val="0"/>
      <w:divBdr>
        <w:top w:val="none" w:sz="0" w:space="0" w:color="auto"/>
        <w:left w:val="none" w:sz="0" w:space="0" w:color="auto"/>
        <w:bottom w:val="none" w:sz="0" w:space="0" w:color="auto"/>
        <w:right w:val="none" w:sz="0" w:space="0" w:color="auto"/>
      </w:divBdr>
    </w:div>
    <w:div w:id="1732194744">
      <w:bodyDiv w:val="1"/>
      <w:marLeft w:val="0"/>
      <w:marRight w:val="0"/>
      <w:marTop w:val="0"/>
      <w:marBottom w:val="0"/>
      <w:divBdr>
        <w:top w:val="none" w:sz="0" w:space="0" w:color="auto"/>
        <w:left w:val="none" w:sz="0" w:space="0" w:color="auto"/>
        <w:bottom w:val="none" w:sz="0" w:space="0" w:color="auto"/>
        <w:right w:val="none" w:sz="0" w:space="0" w:color="auto"/>
      </w:divBdr>
    </w:div>
    <w:div w:id="1806046996">
      <w:bodyDiv w:val="1"/>
      <w:marLeft w:val="0"/>
      <w:marRight w:val="0"/>
      <w:marTop w:val="0"/>
      <w:marBottom w:val="0"/>
      <w:divBdr>
        <w:top w:val="none" w:sz="0" w:space="0" w:color="auto"/>
        <w:left w:val="none" w:sz="0" w:space="0" w:color="auto"/>
        <w:bottom w:val="none" w:sz="0" w:space="0" w:color="auto"/>
        <w:right w:val="none" w:sz="0" w:space="0" w:color="auto"/>
      </w:divBdr>
    </w:div>
    <w:div w:id="2056657184">
      <w:bodyDiv w:val="1"/>
      <w:marLeft w:val="0"/>
      <w:marRight w:val="0"/>
      <w:marTop w:val="0"/>
      <w:marBottom w:val="0"/>
      <w:divBdr>
        <w:top w:val="none" w:sz="0" w:space="0" w:color="auto"/>
        <w:left w:val="none" w:sz="0" w:space="0" w:color="auto"/>
        <w:bottom w:val="none" w:sz="0" w:space="0" w:color="auto"/>
        <w:right w:val="none" w:sz="0" w:space="0" w:color="auto"/>
      </w:divBdr>
    </w:div>
    <w:div w:id="20892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c-nd/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63/9789004714663_00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ll.com/display/book/9789004714663/BP000009.x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il.ouplaw.com/page/Treaties-Montevide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chive.org/details/reportofdelegate00unit_0/page/n3/mode/2up?ref=ol&amp;view=theater" TargetMode="External"/><Relationship Id="rId2" Type="http://schemas.openxmlformats.org/officeDocument/2006/relationships/hyperlink" Target="https://www.oas.org/en/" TargetMode="External"/><Relationship Id="rId1" Type="http://schemas.openxmlformats.org/officeDocument/2006/relationships/hyperlink" Target="https://www.worldatlas.com/geography/latin-american-countries.html" TargetMode="External"/><Relationship Id="rId6" Type="http://schemas.openxmlformats.org/officeDocument/2006/relationships/hyperlink" Target="https://opil.ouplaw.com/page/Treaties-Montevideo" TargetMode="External"/><Relationship Id="rId5" Type="http://schemas.openxmlformats.org/officeDocument/2006/relationships/hyperlink" Target="https://www.state.gov/treaties-in-force/" TargetMode="External"/><Relationship Id="rId4" Type="http://schemas.openxmlformats.org/officeDocument/2006/relationships/hyperlink" Target="https://www.wipo.int/wipolex/en/treaties/parties/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130626-56E8-452F-A85D-90A7B30D938E}">
  <we:reference id="f78a3046-9e99-4300-aa2b-5814002b01a2" version="1.35.0.0" store="EXCatalog" storeType="EXCatalog"/>
  <we:alternateReferences>
    <we:reference id="WA104382081" version="1.35.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A5063C59292B4FB41EC069883D0CC8" ma:contentTypeVersion="14" ma:contentTypeDescription="Create a new document." ma:contentTypeScope="" ma:versionID="f15e5dfc62a97575f19e69d85e65896a">
  <xsd:schema xmlns:xsd="http://www.w3.org/2001/XMLSchema" xmlns:xs="http://www.w3.org/2001/XMLSchema" xmlns:p="http://schemas.microsoft.com/office/2006/metadata/properties" xmlns:ns3="ac412543-d592-4a39-a274-84528369d66f" xmlns:ns4="7a083d59-6b71-4f24-9cae-1f5f653e72da" targetNamespace="http://schemas.microsoft.com/office/2006/metadata/properties" ma:root="true" ma:fieldsID="3fa2e885c094bc3e4228a30bc2c61b64" ns3:_="" ns4:_="">
    <xsd:import namespace="ac412543-d592-4a39-a274-84528369d66f"/>
    <xsd:import namespace="7a083d59-6b71-4f24-9cae-1f5f653e72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12543-d592-4a39-a274-84528369d6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83d59-6b71-4f24-9cae-1f5f653e72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34B04-8B39-4A0E-A9E3-8812073E3ED8}">
  <ds:schemaRefs>
    <ds:schemaRef ds:uri="http://schemas.microsoft.com/sharepoint/v3/contenttype/forms"/>
  </ds:schemaRefs>
</ds:datastoreItem>
</file>

<file path=customXml/itemProps2.xml><?xml version="1.0" encoding="utf-8"?>
<ds:datastoreItem xmlns:ds="http://schemas.openxmlformats.org/officeDocument/2006/customXml" ds:itemID="{0B41E5A4-F0BD-4B21-B579-28530E3E2D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015A3-C7CF-4CDB-B337-F0FD305E8A93}">
  <ds:schemaRefs>
    <ds:schemaRef ds:uri="http://schemas.openxmlformats.org/officeDocument/2006/bibliography"/>
  </ds:schemaRefs>
</ds:datastoreItem>
</file>

<file path=customXml/itemProps4.xml><?xml version="1.0" encoding="utf-8"?>
<ds:datastoreItem xmlns:ds="http://schemas.openxmlformats.org/officeDocument/2006/customXml" ds:itemID="{817313A7-BA21-4AA4-97D4-3ACBBFECE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12543-d592-4a39-a274-84528369d66f"/>
    <ds:schemaRef ds:uri="7a083d59-6b71-4f24-9cae-1f5f653e7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9426</Words>
  <Characters>53729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The University of Buckingham</Company>
  <LinksUpToDate>false</LinksUpToDate>
  <CharactersWithSpaces>63029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Covarrubia</dc:creator>
  <cp:keywords/>
  <dc:description/>
  <cp:lastModifiedBy>Freya Tyrrell</cp:lastModifiedBy>
  <cp:revision>4</cp:revision>
  <dcterms:created xsi:type="dcterms:W3CDTF">2024-11-25T16:26:00Z</dcterms:created>
  <dcterms:modified xsi:type="dcterms:W3CDTF">2024-11-25T16:43:00Z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0x01010010A5063C59292B4FB41EC069883D0CC8</vt:lpwstr>
  </property>
</Properties>
</file>