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65D9" w14:textId="77777777" w:rsidR="001272B0" w:rsidRPr="001272B0" w:rsidRDefault="001272B0" w:rsidP="001272B0">
      <w:pPr>
        <w:spacing w:after="0" w:line="240" w:lineRule="auto"/>
        <w:jc w:val="center"/>
        <w:rPr>
          <w:rFonts w:ascii="Times New Roman" w:eastAsia="MS Mincho" w:hAnsi="Times New Roman"/>
          <w:b/>
          <w:bCs/>
          <w:sz w:val="24"/>
          <w:szCs w:val="24"/>
          <w:lang w:val="en-US"/>
        </w:rPr>
      </w:pPr>
      <w:r w:rsidRPr="001272B0">
        <w:rPr>
          <w:rFonts w:ascii="Times New Roman" w:eastAsia="MS Mincho" w:hAnsi="Times New Roman"/>
          <w:b/>
          <w:bCs/>
          <w:sz w:val="24"/>
          <w:szCs w:val="24"/>
          <w:lang w:val="en-US"/>
        </w:rPr>
        <w:t>Do Bank Liquidity Shocks Hamper Firms’ Innovation?</w:t>
      </w:r>
    </w:p>
    <w:p w14:paraId="4F762EC4" w14:textId="77777777" w:rsidR="001272B0" w:rsidRPr="001272B0" w:rsidRDefault="001272B0" w:rsidP="001272B0">
      <w:pPr>
        <w:spacing w:after="0" w:line="240" w:lineRule="auto"/>
        <w:jc w:val="center"/>
        <w:rPr>
          <w:rFonts w:ascii="Times New Roman" w:eastAsia="MS Mincho" w:hAnsi="Times New Roman"/>
          <w:b/>
          <w:bCs/>
          <w:sz w:val="24"/>
          <w:szCs w:val="24"/>
          <w:lang w:val="en-US"/>
        </w:rPr>
      </w:pPr>
    </w:p>
    <w:p w14:paraId="03ECF57D"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By</w:t>
      </w:r>
    </w:p>
    <w:p w14:paraId="34927F8C" w14:textId="77777777" w:rsidR="001272B0" w:rsidRPr="001272B0" w:rsidRDefault="001272B0" w:rsidP="001272B0">
      <w:pPr>
        <w:spacing w:after="0" w:line="240" w:lineRule="auto"/>
        <w:jc w:val="center"/>
        <w:rPr>
          <w:rFonts w:ascii="Times New Roman" w:eastAsia="MS Mincho" w:hAnsi="Times New Roman"/>
          <w:b/>
          <w:bCs/>
          <w:sz w:val="24"/>
          <w:szCs w:val="24"/>
        </w:rPr>
      </w:pPr>
    </w:p>
    <w:p w14:paraId="7333EE1B"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Mariana Spatareanu</w:t>
      </w:r>
    </w:p>
    <w:p w14:paraId="2A427041"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Rutgers University</w:t>
      </w:r>
    </w:p>
    <w:p w14:paraId="51D93D90" w14:textId="77777777" w:rsidR="001272B0" w:rsidRPr="001272B0" w:rsidRDefault="001272B0" w:rsidP="001272B0">
      <w:pPr>
        <w:spacing w:after="0" w:line="240" w:lineRule="auto"/>
        <w:jc w:val="center"/>
        <w:rPr>
          <w:rFonts w:ascii="Times New Roman" w:eastAsia="MS Mincho" w:hAnsi="Times New Roman"/>
          <w:b/>
          <w:bCs/>
          <w:sz w:val="24"/>
          <w:szCs w:val="24"/>
          <w:u w:val="single"/>
        </w:rPr>
      </w:pPr>
      <w:r w:rsidRPr="001272B0">
        <w:rPr>
          <w:rFonts w:ascii="Times New Roman" w:eastAsia="MS Mincho" w:hAnsi="Times New Roman"/>
          <w:b/>
          <w:bCs/>
          <w:sz w:val="24"/>
          <w:szCs w:val="24"/>
        </w:rPr>
        <w:t xml:space="preserve">E-mail: </w:t>
      </w:r>
      <w:hyperlink r:id="rId8" w:history="1">
        <w:r w:rsidRPr="001272B0">
          <w:rPr>
            <w:rStyle w:val="Hyperlink"/>
            <w:rFonts w:ascii="Times New Roman" w:eastAsia="MS Mincho" w:hAnsi="Times New Roman"/>
            <w:b/>
            <w:bCs/>
            <w:sz w:val="24"/>
            <w:szCs w:val="24"/>
          </w:rPr>
          <w:t>marianas@andromeda.rutgers.edu</w:t>
        </w:r>
      </w:hyperlink>
    </w:p>
    <w:p w14:paraId="161B8FE3" w14:textId="77777777" w:rsidR="001272B0" w:rsidRPr="001272B0" w:rsidRDefault="001272B0" w:rsidP="001272B0">
      <w:pPr>
        <w:spacing w:after="0" w:line="240" w:lineRule="auto"/>
        <w:jc w:val="center"/>
        <w:rPr>
          <w:rFonts w:ascii="Times New Roman" w:eastAsia="MS Mincho" w:hAnsi="Times New Roman"/>
          <w:b/>
          <w:bCs/>
          <w:sz w:val="24"/>
          <w:szCs w:val="24"/>
        </w:rPr>
      </w:pPr>
    </w:p>
    <w:p w14:paraId="3A6BB163"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Vlad Manole</w:t>
      </w:r>
    </w:p>
    <w:p w14:paraId="5080E61A"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Rutgers University</w:t>
      </w:r>
    </w:p>
    <w:p w14:paraId="7C0843B1"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 xml:space="preserve">E-mail: </w:t>
      </w:r>
      <w:hyperlink r:id="rId9" w:history="1">
        <w:r w:rsidRPr="001272B0">
          <w:rPr>
            <w:rStyle w:val="Hyperlink"/>
            <w:rFonts w:ascii="Times New Roman" w:eastAsia="MS Mincho" w:hAnsi="Times New Roman"/>
            <w:b/>
            <w:bCs/>
            <w:sz w:val="24"/>
            <w:szCs w:val="24"/>
          </w:rPr>
          <w:t>vlad.manole@rutgers.edu</w:t>
        </w:r>
      </w:hyperlink>
    </w:p>
    <w:p w14:paraId="6419CBBE" w14:textId="77777777" w:rsidR="001272B0" w:rsidRPr="001272B0" w:rsidRDefault="001272B0" w:rsidP="001272B0">
      <w:pPr>
        <w:spacing w:after="0" w:line="240" w:lineRule="auto"/>
        <w:jc w:val="center"/>
        <w:rPr>
          <w:rFonts w:ascii="Times New Roman" w:eastAsia="MS Mincho" w:hAnsi="Times New Roman"/>
          <w:b/>
          <w:bCs/>
          <w:sz w:val="24"/>
          <w:szCs w:val="24"/>
        </w:rPr>
      </w:pPr>
    </w:p>
    <w:p w14:paraId="4CAA2E56"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Ali Kabiri</w:t>
      </w:r>
    </w:p>
    <w:p w14:paraId="37C06BD0"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University of Buckingham</w:t>
      </w:r>
    </w:p>
    <w:p w14:paraId="6BF4EAD8" w14:textId="77777777" w:rsidR="001272B0" w:rsidRPr="001272B0" w:rsidRDefault="001272B0" w:rsidP="001272B0">
      <w:pPr>
        <w:spacing w:after="0" w:line="240" w:lineRule="auto"/>
        <w:jc w:val="center"/>
        <w:rPr>
          <w:rFonts w:ascii="Times New Roman" w:eastAsia="MS Mincho" w:hAnsi="Times New Roman"/>
          <w:b/>
          <w:bCs/>
          <w:i/>
          <w:sz w:val="24"/>
          <w:szCs w:val="24"/>
        </w:rPr>
      </w:pPr>
      <w:r w:rsidRPr="001272B0">
        <w:rPr>
          <w:rFonts w:ascii="Times New Roman" w:eastAsia="MS Mincho" w:hAnsi="Times New Roman"/>
          <w:b/>
          <w:bCs/>
          <w:sz w:val="24"/>
          <w:szCs w:val="24"/>
        </w:rPr>
        <w:t>FMG, London School of Economics</w:t>
      </w:r>
    </w:p>
    <w:p w14:paraId="2DE249F8" w14:textId="77777777" w:rsidR="001272B0" w:rsidRPr="001272B0" w:rsidRDefault="001272B0" w:rsidP="001272B0">
      <w:pPr>
        <w:spacing w:after="0" w:line="240" w:lineRule="auto"/>
        <w:jc w:val="center"/>
        <w:rPr>
          <w:rFonts w:ascii="Times New Roman" w:eastAsia="MS Mincho" w:hAnsi="Times New Roman"/>
          <w:b/>
          <w:bCs/>
          <w:sz w:val="24"/>
          <w:szCs w:val="24"/>
        </w:rPr>
      </w:pPr>
      <w:r w:rsidRPr="001272B0">
        <w:rPr>
          <w:rFonts w:ascii="Times New Roman" w:eastAsia="MS Mincho" w:hAnsi="Times New Roman"/>
          <w:b/>
          <w:bCs/>
          <w:sz w:val="24"/>
          <w:szCs w:val="24"/>
        </w:rPr>
        <w:t xml:space="preserve">Email: </w:t>
      </w:r>
      <w:hyperlink r:id="rId10" w:history="1">
        <w:r w:rsidRPr="001272B0">
          <w:rPr>
            <w:rStyle w:val="Hyperlink"/>
            <w:rFonts w:ascii="Times New Roman" w:eastAsia="MS Mincho" w:hAnsi="Times New Roman"/>
            <w:b/>
            <w:bCs/>
            <w:sz w:val="24"/>
            <w:szCs w:val="24"/>
          </w:rPr>
          <w:t>ali.kabiri@buckingham.ac.uk</w:t>
        </w:r>
      </w:hyperlink>
    </w:p>
    <w:p w14:paraId="5D3C7F57" w14:textId="77777777" w:rsidR="001272B0" w:rsidRPr="001272B0" w:rsidRDefault="001272B0" w:rsidP="001272B0">
      <w:pPr>
        <w:spacing w:after="0" w:line="240" w:lineRule="auto"/>
        <w:jc w:val="center"/>
        <w:rPr>
          <w:rFonts w:ascii="Times New Roman" w:eastAsia="MS Mincho" w:hAnsi="Times New Roman"/>
          <w:b/>
          <w:bCs/>
          <w:sz w:val="24"/>
          <w:szCs w:val="24"/>
          <w:lang w:val="en-US"/>
        </w:rPr>
      </w:pPr>
    </w:p>
    <w:p w14:paraId="74EE1B0C" w14:textId="77777777" w:rsidR="001272B0" w:rsidRPr="001272B0" w:rsidRDefault="001272B0" w:rsidP="001272B0">
      <w:pPr>
        <w:spacing w:after="0" w:line="240" w:lineRule="auto"/>
        <w:jc w:val="center"/>
        <w:rPr>
          <w:rFonts w:ascii="Times New Roman" w:eastAsia="MS Mincho" w:hAnsi="Times New Roman"/>
          <w:b/>
          <w:bCs/>
          <w:sz w:val="24"/>
          <w:szCs w:val="24"/>
          <w:lang w:val="en-US"/>
        </w:rPr>
      </w:pPr>
    </w:p>
    <w:p w14:paraId="221C9EC5" w14:textId="77777777" w:rsidR="007B4D69" w:rsidRPr="00457AB1" w:rsidRDefault="007B4D69" w:rsidP="007007F6">
      <w:pPr>
        <w:spacing w:after="0" w:line="240" w:lineRule="auto"/>
        <w:jc w:val="both"/>
        <w:rPr>
          <w:rFonts w:ascii="Times New Roman" w:eastAsia="MS Mincho" w:hAnsi="Times New Roman"/>
          <w:sz w:val="24"/>
          <w:szCs w:val="24"/>
          <w:u w:val="single"/>
          <w:lang w:val="en-US"/>
        </w:rPr>
      </w:pPr>
    </w:p>
    <w:p w14:paraId="3F03AD94"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b/>
          <w:sz w:val="24"/>
          <w:szCs w:val="24"/>
          <w:lang w:val="en-US"/>
        </w:rPr>
        <w:t xml:space="preserve">Abstract: </w:t>
      </w:r>
      <w:r w:rsidR="001F6C76" w:rsidRPr="00457AB1">
        <w:rPr>
          <w:rFonts w:ascii="Times New Roman" w:eastAsia="MS Mincho" w:hAnsi="Times New Roman"/>
          <w:sz w:val="24"/>
          <w:szCs w:val="24"/>
          <w:lang w:val="en-US"/>
        </w:rPr>
        <w:t xml:space="preserve"> This paper</w:t>
      </w:r>
      <w:r w:rsidR="007007F6" w:rsidRPr="00457AB1">
        <w:rPr>
          <w:rFonts w:ascii="Times New Roman" w:eastAsia="MS Mincho" w:hAnsi="Times New Roman"/>
          <w:sz w:val="24"/>
          <w:szCs w:val="24"/>
          <w:lang w:val="en-US"/>
        </w:rPr>
        <w:t xml:space="preserve"> highlights</w:t>
      </w:r>
      <w:r w:rsidR="00FD3B2E" w:rsidRPr="00457AB1">
        <w:rPr>
          <w:rFonts w:ascii="Times New Roman" w:eastAsia="MS Mincho" w:hAnsi="Times New Roman"/>
          <w:sz w:val="24"/>
          <w:szCs w:val="24"/>
          <w:lang w:val="en-US"/>
        </w:rPr>
        <w:t xml:space="preserve"> </w:t>
      </w:r>
      <w:r w:rsidR="00763BD2" w:rsidRPr="00457AB1">
        <w:rPr>
          <w:rFonts w:ascii="Times New Roman" w:eastAsia="MS Mincho" w:hAnsi="Times New Roman"/>
          <w:sz w:val="24"/>
          <w:szCs w:val="24"/>
          <w:lang w:val="en-US"/>
        </w:rPr>
        <w:t>the importance of bank</w:t>
      </w:r>
      <w:r w:rsidR="007007F6" w:rsidRPr="00457AB1">
        <w:rPr>
          <w:rFonts w:ascii="Times New Roman" w:eastAsia="MS Mincho" w:hAnsi="Times New Roman"/>
          <w:sz w:val="24"/>
          <w:szCs w:val="24"/>
          <w:lang w:val="en-US"/>
        </w:rPr>
        <w:t>-based</w:t>
      </w:r>
      <w:r w:rsidR="00763BD2" w:rsidRPr="00457AB1">
        <w:rPr>
          <w:rFonts w:ascii="Times New Roman" w:eastAsia="MS Mincho" w:hAnsi="Times New Roman"/>
          <w:sz w:val="24"/>
          <w:szCs w:val="24"/>
          <w:lang w:val="en-US"/>
        </w:rPr>
        <w:t xml:space="preserve"> finance for </w:t>
      </w:r>
      <w:r w:rsidR="00075FC1" w:rsidRPr="00457AB1">
        <w:rPr>
          <w:rFonts w:ascii="Times New Roman" w:eastAsia="MS Mincho" w:hAnsi="Times New Roman"/>
          <w:sz w:val="24"/>
          <w:szCs w:val="24"/>
          <w:lang w:val="en-US"/>
        </w:rPr>
        <w:t xml:space="preserve">the </w:t>
      </w:r>
      <w:r w:rsidR="00763BD2" w:rsidRPr="00457AB1">
        <w:rPr>
          <w:rFonts w:ascii="Times New Roman" w:eastAsia="MS Mincho" w:hAnsi="Times New Roman"/>
          <w:sz w:val="24"/>
          <w:szCs w:val="24"/>
          <w:lang w:val="en-US"/>
        </w:rPr>
        <w:t xml:space="preserve">innovation activity </w:t>
      </w:r>
      <w:r w:rsidR="00075FC1" w:rsidRPr="00457AB1">
        <w:rPr>
          <w:rFonts w:ascii="Times New Roman" w:eastAsia="MS Mincho" w:hAnsi="Times New Roman"/>
          <w:sz w:val="24"/>
          <w:szCs w:val="24"/>
          <w:lang w:val="en-US"/>
        </w:rPr>
        <w:t xml:space="preserve">of </w:t>
      </w:r>
      <w:r w:rsidR="00763BD2" w:rsidRPr="00457AB1">
        <w:rPr>
          <w:rFonts w:ascii="Times New Roman" w:eastAsia="MS Mincho" w:hAnsi="Times New Roman"/>
          <w:sz w:val="24"/>
          <w:szCs w:val="24"/>
          <w:lang w:val="en-US"/>
        </w:rPr>
        <w:t>UK firms</w:t>
      </w:r>
      <w:r w:rsidR="00F938DC" w:rsidRPr="00457AB1">
        <w:rPr>
          <w:rFonts w:ascii="Times New Roman" w:eastAsia="MS Mincho" w:hAnsi="Times New Roman"/>
          <w:sz w:val="24"/>
          <w:szCs w:val="24"/>
          <w:lang w:val="en-US"/>
        </w:rPr>
        <w:t xml:space="preserve">. It </w:t>
      </w:r>
      <w:r w:rsidR="00FD3B2E" w:rsidRPr="00457AB1">
        <w:rPr>
          <w:rFonts w:ascii="Times New Roman" w:eastAsia="MS Mincho" w:hAnsi="Times New Roman"/>
          <w:sz w:val="24"/>
          <w:szCs w:val="24"/>
          <w:lang w:val="en-US"/>
        </w:rPr>
        <w:t>identifies</w:t>
      </w:r>
      <w:r w:rsidR="001F6C76" w:rsidRPr="00457AB1">
        <w:rPr>
          <w:rFonts w:ascii="Times New Roman" w:eastAsia="MS Mincho" w:hAnsi="Times New Roman"/>
          <w:sz w:val="24"/>
          <w:szCs w:val="24"/>
          <w:lang w:val="en-US"/>
        </w:rPr>
        <w:t xml:space="preserve"> </w:t>
      </w:r>
      <w:r w:rsidR="00457284" w:rsidRPr="00457AB1">
        <w:rPr>
          <w:rFonts w:ascii="Times New Roman" w:eastAsia="MS Mincho" w:hAnsi="Times New Roman"/>
          <w:sz w:val="24"/>
          <w:szCs w:val="24"/>
          <w:lang w:val="en-US"/>
        </w:rPr>
        <w:t xml:space="preserve">both </w:t>
      </w:r>
      <w:r w:rsidR="001F6C76" w:rsidRPr="00457AB1">
        <w:rPr>
          <w:rFonts w:ascii="Times New Roman" w:eastAsia="MS Mincho" w:hAnsi="Times New Roman"/>
          <w:sz w:val="24"/>
          <w:szCs w:val="24"/>
          <w:lang w:val="en-US"/>
        </w:rPr>
        <w:t xml:space="preserve">theoretically and empirically </w:t>
      </w:r>
      <w:r w:rsidR="007007F6" w:rsidRPr="00457AB1">
        <w:rPr>
          <w:rFonts w:ascii="Times New Roman" w:eastAsia="MS Mincho" w:hAnsi="Times New Roman"/>
          <w:sz w:val="24"/>
          <w:szCs w:val="24"/>
          <w:lang w:val="en-US"/>
        </w:rPr>
        <w:t>how bank</w:t>
      </w:r>
      <w:r w:rsidR="001F6C76" w:rsidRPr="00457AB1">
        <w:rPr>
          <w:rFonts w:ascii="Times New Roman" w:eastAsia="MS Mincho" w:hAnsi="Times New Roman"/>
          <w:sz w:val="24"/>
          <w:szCs w:val="24"/>
          <w:lang w:val="en-US"/>
        </w:rPr>
        <w:t xml:space="preserve"> shocks affect firms’ innovation. We develop a theoretical model</w:t>
      </w:r>
      <w:r w:rsidR="007007F6" w:rsidRPr="00457AB1">
        <w:rPr>
          <w:rFonts w:ascii="Times New Roman" w:eastAsia="MS Mincho" w:hAnsi="Times New Roman"/>
          <w:sz w:val="24"/>
          <w:szCs w:val="24"/>
          <w:lang w:val="en-US"/>
        </w:rPr>
        <w:t>,</w:t>
      </w:r>
      <w:r w:rsidR="001F6C76" w:rsidRPr="00457AB1">
        <w:rPr>
          <w:rFonts w:ascii="Times New Roman" w:eastAsia="MS Mincho" w:hAnsi="Times New Roman"/>
          <w:sz w:val="24"/>
          <w:szCs w:val="24"/>
          <w:lang w:val="en-US"/>
        </w:rPr>
        <w:t xml:space="preserve"> and test its predictions using </w:t>
      </w:r>
      <w:r w:rsidRPr="00457AB1">
        <w:rPr>
          <w:rFonts w:ascii="Times New Roman" w:eastAsia="MS Mincho" w:hAnsi="Times New Roman"/>
          <w:sz w:val="24"/>
          <w:szCs w:val="24"/>
          <w:lang w:val="en-US"/>
        </w:rPr>
        <w:t>a n</w:t>
      </w:r>
      <w:r w:rsidR="00360FEE" w:rsidRPr="00457AB1">
        <w:rPr>
          <w:rFonts w:ascii="Times New Roman" w:eastAsia="MS Mincho" w:hAnsi="Times New Roman"/>
          <w:sz w:val="24"/>
          <w:szCs w:val="24"/>
          <w:lang w:val="en-US"/>
        </w:rPr>
        <w:t>ew</w:t>
      </w:r>
      <w:r w:rsidRPr="00457AB1">
        <w:rPr>
          <w:rFonts w:ascii="Times New Roman" w:eastAsia="MS Mincho" w:hAnsi="Times New Roman"/>
          <w:sz w:val="24"/>
          <w:szCs w:val="24"/>
          <w:lang w:val="en-US"/>
        </w:rPr>
        <w:t xml:space="preserve"> matched bank-firm-patent dataset for </w:t>
      </w:r>
      <w:r w:rsidR="001F6C76" w:rsidRPr="00457AB1">
        <w:rPr>
          <w:rFonts w:ascii="Times New Roman" w:eastAsia="MS Mincho" w:hAnsi="Times New Roman"/>
          <w:sz w:val="24"/>
          <w:szCs w:val="24"/>
          <w:lang w:val="en-US"/>
        </w:rPr>
        <w:t>the UK</w:t>
      </w:r>
      <w:r w:rsidR="00457284" w:rsidRPr="00457AB1">
        <w:rPr>
          <w:rFonts w:ascii="Times New Roman" w:eastAsia="MS Mincho" w:hAnsi="Times New Roman"/>
          <w:sz w:val="24"/>
          <w:szCs w:val="24"/>
          <w:lang w:val="en-US"/>
        </w:rPr>
        <w:t>. We</w:t>
      </w:r>
      <w:r w:rsidR="001F6C76" w:rsidRPr="00457AB1">
        <w:rPr>
          <w:rFonts w:ascii="Times New Roman" w:eastAsia="MS Mincho" w:hAnsi="Times New Roman"/>
          <w:sz w:val="24"/>
          <w:szCs w:val="24"/>
          <w:lang w:val="en-US"/>
        </w:rPr>
        <w:t xml:space="preserve"> find</w:t>
      </w:r>
      <w:r w:rsidRPr="00457AB1">
        <w:rPr>
          <w:rFonts w:ascii="Times New Roman" w:eastAsia="MS Mincho" w:hAnsi="Times New Roman"/>
          <w:sz w:val="24"/>
          <w:szCs w:val="24"/>
          <w:lang w:val="en-US"/>
        </w:rPr>
        <w:t xml:space="preserve"> that bank distress during the 2008 and 201</w:t>
      </w:r>
      <w:r w:rsidR="00A85148" w:rsidRPr="00457AB1">
        <w:rPr>
          <w:rFonts w:ascii="Times New Roman" w:eastAsia="MS Mincho" w:hAnsi="Times New Roman"/>
          <w:sz w:val="24"/>
          <w:szCs w:val="24"/>
          <w:lang w:val="en-US"/>
        </w:rPr>
        <w:t>1</w:t>
      </w:r>
      <w:r w:rsidRPr="00457AB1">
        <w:rPr>
          <w:rFonts w:ascii="Times New Roman" w:eastAsia="MS Mincho" w:hAnsi="Times New Roman"/>
          <w:sz w:val="24"/>
          <w:szCs w:val="24"/>
          <w:lang w:val="en-US"/>
        </w:rPr>
        <w:t xml:space="preserve"> crises negatively affected firms’ innovation</w:t>
      </w:r>
      <w:r w:rsidR="00CA21C6" w:rsidRPr="00457AB1">
        <w:rPr>
          <w:rFonts w:ascii="Times New Roman" w:eastAsia="MS Mincho" w:hAnsi="Times New Roman"/>
          <w:sz w:val="24"/>
          <w:szCs w:val="24"/>
          <w:lang w:val="en-US"/>
        </w:rPr>
        <w:t xml:space="preserve"> </w:t>
      </w:r>
      <w:r w:rsidR="008B6E47" w:rsidRPr="00457AB1">
        <w:rPr>
          <w:rFonts w:ascii="Times New Roman" w:eastAsia="MS Mincho" w:hAnsi="Times New Roman"/>
          <w:sz w:val="24"/>
          <w:szCs w:val="24"/>
          <w:lang w:val="en-US"/>
        </w:rPr>
        <w:t>behavior</w:t>
      </w:r>
      <w:r w:rsidR="00D26ADE"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After carefully controlling for several potential biases in estimation we find that firms </w:t>
      </w:r>
      <w:r w:rsidRPr="00457AB1">
        <w:rPr>
          <w:rFonts w:ascii="Times New Roman" w:eastAsia="Times New Roman" w:hAnsi="Times New Roman"/>
          <w:sz w:val="24"/>
          <w:szCs w:val="24"/>
        </w:rPr>
        <w:t xml:space="preserve">whose relationship banks were distressed </w:t>
      </w:r>
      <w:r w:rsidR="00457284" w:rsidRPr="00457AB1">
        <w:rPr>
          <w:rFonts w:ascii="Times New Roman" w:eastAsia="Times New Roman" w:hAnsi="Times New Roman"/>
          <w:sz w:val="24"/>
          <w:szCs w:val="24"/>
        </w:rPr>
        <w:t xml:space="preserve">not only </w:t>
      </w:r>
      <w:r w:rsidRPr="00457AB1">
        <w:rPr>
          <w:rFonts w:ascii="Times New Roman" w:eastAsia="Times New Roman" w:hAnsi="Times New Roman"/>
          <w:sz w:val="24"/>
          <w:szCs w:val="24"/>
        </w:rPr>
        <w:t xml:space="preserve">patented less, </w:t>
      </w:r>
      <w:r w:rsidR="00457284" w:rsidRPr="00457AB1">
        <w:rPr>
          <w:rFonts w:ascii="Times New Roman" w:eastAsia="Times New Roman" w:hAnsi="Times New Roman"/>
          <w:sz w:val="24"/>
          <w:szCs w:val="24"/>
        </w:rPr>
        <w:t xml:space="preserve">but </w:t>
      </w:r>
      <w:r w:rsidRPr="00457AB1">
        <w:rPr>
          <w:rFonts w:ascii="Times New Roman" w:eastAsia="Times New Roman" w:hAnsi="Times New Roman"/>
          <w:sz w:val="24"/>
          <w:szCs w:val="24"/>
        </w:rPr>
        <w:t>those patents were of lower technological value, less original and of lower quality.</w:t>
      </w:r>
      <w:r w:rsidRPr="00457AB1">
        <w:rPr>
          <w:rFonts w:ascii="Times New Roman" w:eastAsia="MS Mincho" w:hAnsi="Times New Roman"/>
          <w:sz w:val="24"/>
          <w:szCs w:val="24"/>
          <w:lang w:val="en-US"/>
        </w:rPr>
        <w:t xml:space="preserve"> The negative effect is </w:t>
      </w:r>
      <w:r w:rsidR="00E527C6" w:rsidRPr="00457AB1">
        <w:rPr>
          <w:rFonts w:ascii="Times New Roman" w:eastAsia="MS Mincho" w:hAnsi="Times New Roman"/>
          <w:sz w:val="24"/>
          <w:szCs w:val="24"/>
          <w:lang w:val="en-US"/>
        </w:rPr>
        <w:t xml:space="preserve">significantly </w:t>
      </w:r>
      <w:r w:rsidRPr="00457AB1">
        <w:rPr>
          <w:rFonts w:ascii="Times New Roman" w:eastAsia="MS Mincho" w:hAnsi="Times New Roman"/>
          <w:sz w:val="24"/>
          <w:szCs w:val="24"/>
          <w:lang w:val="en-US"/>
        </w:rPr>
        <w:t>larger in the case of smal</w:t>
      </w:r>
      <w:r w:rsidR="005E661A" w:rsidRPr="00457AB1">
        <w:rPr>
          <w:rFonts w:ascii="Times New Roman" w:eastAsia="MS Mincho" w:hAnsi="Times New Roman"/>
          <w:sz w:val="24"/>
          <w:szCs w:val="24"/>
          <w:lang w:val="en-US"/>
        </w:rPr>
        <w:t xml:space="preserve">l and medium </w:t>
      </w:r>
      <w:r w:rsidR="007007F6" w:rsidRPr="00457AB1">
        <w:rPr>
          <w:rFonts w:ascii="Times New Roman" w:eastAsia="MS Mincho" w:hAnsi="Times New Roman"/>
          <w:sz w:val="24"/>
          <w:szCs w:val="24"/>
          <w:lang w:val="en-US"/>
        </w:rPr>
        <w:t xml:space="preserve">size </w:t>
      </w:r>
      <w:r w:rsidR="005E661A" w:rsidRPr="00457AB1">
        <w:rPr>
          <w:rFonts w:ascii="Times New Roman" w:eastAsia="MS Mincho" w:hAnsi="Times New Roman"/>
          <w:sz w:val="24"/>
          <w:szCs w:val="24"/>
          <w:lang w:val="en-US"/>
        </w:rPr>
        <w:t xml:space="preserve">enterprises (SMEs). </w:t>
      </w:r>
      <w:r w:rsidR="00444BE5" w:rsidRPr="00457AB1">
        <w:rPr>
          <w:rFonts w:ascii="Times New Roman" w:eastAsia="MS Mincho" w:hAnsi="Times New Roman"/>
          <w:sz w:val="24"/>
          <w:szCs w:val="24"/>
          <w:lang w:val="en-US"/>
        </w:rPr>
        <w:t xml:space="preserve">We also find that </w:t>
      </w:r>
      <w:r w:rsidR="00D12517" w:rsidRPr="00457AB1">
        <w:rPr>
          <w:rFonts w:ascii="Times New Roman" w:eastAsia="MS Mincho" w:hAnsi="Times New Roman"/>
          <w:sz w:val="24"/>
          <w:szCs w:val="24"/>
          <w:lang w:val="en-US"/>
        </w:rPr>
        <w:t>b</w:t>
      </w:r>
      <w:r w:rsidRPr="00457AB1">
        <w:rPr>
          <w:rFonts w:ascii="Times New Roman" w:eastAsia="MS Mincho" w:hAnsi="Times New Roman"/>
          <w:sz w:val="24"/>
          <w:szCs w:val="24"/>
          <w:lang w:val="en-US"/>
        </w:rPr>
        <w:t xml:space="preserve">anks’ specialization in financing innovation mitigates the impact of bank distress on innovation. </w:t>
      </w:r>
    </w:p>
    <w:p w14:paraId="0B26E195"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6DA8CA4C" w14:textId="77777777" w:rsidR="007B4D69" w:rsidRPr="00457AB1" w:rsidRDefault="007B4D69" w:rsidP="007007F6">
      <w:pPr>
        <w:spacing w:after="0" w:line="240" w:lineRule="auto"/>
        <w:jc w:val="both"/>
        <w:rPr>
          <w:rFonts w:ascii="Times New Roman" w:eastAsia="MS Mincho" w:hAnsi="Times New Roman"/>
          <w:i/>
          <w:sz w:val="24"/>
          <w:szCs w:val="24"/>
          <w:lang w:val="en-US"/>
        </w:rPr>
      </w:pPr>
      <w:r w:rsidRPr="00457AB1">
        <w:rPr>
          <w:rFonts w:ascii="Times New Roman" w:eastAsia="MS Mincho" w:hAnsi="Times New Roman"/>
          <w:sz w:val="24"/>
          <w:szCs w:val="24"/>
          <w:lang w:val="en-US"/>
        </w:rPr>
        <w:t xml:space="preserve">Keywords: </w:t>
      </w:r>
      <w:r w:rsidRPr="00457AB1">
        <w:rPr>
          <w:rFonts w:ascii="Times New Roman" w:eastAsia="MS Mincho" w:hAnsi="Times New Roman"/>
          <w:i/>
          <w:sz w:val="24"/>
          <w:szCs w:val="24"/>
          <w:lang w:val="en-US"/>
        </w:rPr>
        <w:t>innovation, bank distress, crisis</w:t>
      </w:r>
    </w:p>
    <w:p w14:paraId="7F65B626"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JEL classification:  G21, G34, O16, O30,</w:t>
      </w:r>
    </w:p>
    <w:p w14:paraId="7C09C969"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1E80B9DB"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4B66D203"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4293938F"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32909FF4"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715526A9"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6AB9051F"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57066D79"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2CA2946C"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7424C86D"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4229EB98"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5D3FF292"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7949A866"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19CE3756"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172D8F79" w14:textId="77777777" w:rsidR="007B4D69" w:rsidRPr="00457AB1" w:rsidRDefault="007B4D69" w:rsidP="007007F6">
      <w:pPr>
        <w:spacing w:after="0" w:line="240" w:lineRule="auto"/>
        <w:jc w:val="both"/>
        <w:rPr>
          <w:rFonts w:ascii="Times New Roman" w:eastAsia="MS Mincho" w:hAnsi="Times New Roman"/>
          <w:b/>
          <w:color w:val="FF0000"/>
          <w:sz w:val="24"/>
          <w:szCs w:val="24"/>
          <w:lang w:val="en-US"/>
        </w:rPr>
      </w:pPr>
      <w:r w:rsidRPr="00457AB1">
        <w:rPr>
          <w:rFonts w:ascii="Times New Roman" w:eastAsia="MS Mincho" w:hAnsi="Times New Roman"/>
          <w:sz w:val="24"/>
          <w:szCs w:val="24"/>
          <w:lang w:val="en-US"/>
        </w:rPr>
        <w:br w:type="page"/>
      </w:r>
      <w:r w:rsidRPr="00457AB1">
        <w:rPr>
          <w:rFonts w:ascii="Times New Roman" w:eastAsia="MS Mincho" w:hAnsi="Times New Roman"/>
          <w:b/>
          <w:sz w:val="24"/>
          <w:szCs w:val="24"/>
          <w:lang w:val="en-US"/>
        </w:rPr>
        <w:lastRenderedPageBreak/>
        <w:t>Introduction</w:t>
      </w:r>
    </w:p>
    <w:p w14:paraId="49E5D565"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113865A0" w14:textId="77777777" w:rsidR="007B4D69" w:rsidRPr="00457AB1" w:rsidRDefault="007B4D69" w:rsidP="007007F6">
      <w:pPr>
        <w:spacing w:after="0" w:line="240" w:lineRule="auto"/>
        <w:ind w:left="720"/>
        <w:jc w:val="both"/>
        <w:rPr>
          <w:rFonts w:ascii="Times New Roman" w:eastAsia="MS Mincho" w:hAnsi="Times New Roman"/>
          <w:lang w:val="en-US"/>
        </w:rPr>
      </w:pPr>
      <w:r w:rsidRPr="00457AB1">
        <w:rPr>
          <w:rFonts w:ascii="Times New Roman" w:eastAsia="MS Mincho" w:hAnsi="Times New Roman"/>
          <w:sz w:val="24"/>
          <w:szCs w:val="24"/>
          <w:lang w:val="en-US"/>
        </w:rPr>
        <w:t>“</w:t>
      </w:r>
      <w:r w:rsidRPr="00457AB1">
        <w:rPr>
          <w:rFonts w:ascii="Times New Roman" w:eastAsia="MS Mincho" w:hAnsi="Times New Roman"/>
          <w:lang w:val="en-US"/>
        </w:rPr>
        <w:t>Here’s a weighty fact: In 2007, the Congressional Budget Office published long-term projections of potential G.D.P. that assumed the United States would grow around 2.7 percent a year for the ensuing decade. It didn’t. Growth in both the labor force and worker productivity underperformed those projections. So the reality we’re living in underperforms that theoretical potential by $2.2 trillion, or 14 percent.</w:t>
      </w:r>
    </w:p>
    <w:p w14:paraId="3B9F6E1D" w14:textId="77777777" w:rsidR="007B4D69" w:rsidRPr="00457AB1" w:rsidRDefault="007B4D69" w:rsidP="007007F6">
      <w:pPr>
        <w:spacing w:after="0" w:line="240" w:lineRule="auto"/>
        <w:ind w:left="720"/>
        <w:jc w:val="both"/>
        <w:rPr>
          <w:rFonts w:ascii="Times New Roman" w:eastAsia="MS Mincho" w:hAnsi="Times New Roman"/>
          <w:lang w:val="en-US"/>
        </w:rPr>
      </w:pPr>
    </w:p>
    <w:p w14:paraId="6E5010D8" w14:textId="77777777" w:rsidR="007B4D69" w:rsidRPr="00457AB1" w:rsidRDefault="007B4D69" w:rsidP="007007F6">
      <w:pPr>
        <w:spacing w:after="0" w:line="240" w:lineRule="auto"/>
        <w:ind w:left="720"/>
        <w:jc w:val="both"/>
        <w:rPr>
          <w:rFonts w:ascii="Times New Roman" w:eastAsia="MS Mincho" w:hAnsi="Times New Roman"/>
          <w:sz w:val="24"/>
          <w:szCs w:val="24"/>
          <w:lang w:val="en-US"/>
        </w:rPr>
      </w:pPr>
      <w:r w:rsidRPr="00457AB1">
        <w:rPr>
          <w:rFonts w:ascii="Times New Roman" w:eastAsia="MS Mincho" w:hAnsi="Times New Roman"/>
          <w:lang w:val="en-US"/>
        </w:rPr>
        <w:t>One possibility of what went wrong is that the damage of the deep 2008 recession had lasting effects, both pulling some Americans out of the work force and causing businesses to underinvest in innovations.”</w:t>
      </w:r>
      <w:r w:rsidRPr="00457AB1">
        <w:rPr>
          <w:rFonts w:ascii="Times New Roman" w:eastAsia="MS Mincho" w:hAnsi="Times New Roman"/>
          <w:sz w:val="24"/>
          <w:szCs w:val="24"/>
          <w:vertAlign w:val="superscript"/>
          <w:lang w:val="en-US"/>
        </w:rPr>
        <w:footnoteReference w:id="1"/>
      </w:r>
    </w:p>
    <w:p w14:paraId="10A32529"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5DD53E94" w14:textId="77777777" w:rsidR="0013223C" w:rsidRPr="00457AB1" w:rsidRDefault="0013223C" w:rsidP="007007F6">
      <w:pPr>
        <w:autoSpaceDE w:val="0"/>
        <w:autoSpaceDN w:val="0"/>
        <w:adjustRightInd w:val="0"/>
        <w:spacing w:after="0" w:line="240" w:lineRule="auto"/>
        <w:ind w:firstLine="720"/>
        <w:jc w:val="both"/>
        <w:rPr>
          <w:rFonts w:ascii="Times New Roman" w:eastAsia="MS Mincho" w:hAnsi="Times New Roman"/>
          <w:sz w:val="24"/>
          <w:szCs w:val="24"/>
          <w:lang w:val="en-US"/>
        </w:rPr>
      </w:pPr>
    </w:p>
    <w:p w14:paraId="58CEA5CE" w14:textId="77777777" w:rsidR="001037FE" w:rsidRPr="00457AB1" w:rsidRDefault="001037FE" w:rsidP="007007F6">
      <w:pPr>
        <w:autoSpaceDE w:val="0"/>
        <w:autoSpaceDN w:val="0"/>
        <w:adjustRightInd w:val="0"/>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year 2007 may remain in the collective </w:t>
      </w:r>
      <w:r w:rsidR="00346625" w:rsidRPr="00457AB1">
        <w:rPr>
          <w:rFonts w:ascii="Times New Roman" w:eastAsia="MS Mincho" w:hAnsi="Times New Roman"/>
          <w:sz w:val="24"/>
          <w:szCs w:val="24"/>
          <w:lang w:val="en-US"/>
        </w:rPr>
        <w:t>memory as</w:t>
      </w:r>
      <w:r w:rsidR="005E661A" w:rsidRPr="00457AB1">
        <w:rPr>
          <w:rFonts w:ascii="Times New Roman" w:eastAsia="MS Mincho" w:hAnsi="Times New Roman"/>
          <w:sz w:val="24"/>
          <w:szCs w:val="24"/>
          <w:lang w:val="en-US"/>
        </w:rPr>
        <w:t xml:space="preserve"> the year </w:t>
      </w:r>
      <w:r w:rsidRPr="00457AB1">
        <w:rPr>
          <w:rFonts w:ascii="Times New Roman" w:eastAsia="MS Mincho" w:hAnsi="Times New Roman"/>
          <w:sz w:val="24"/>
          <w:szCs w:val="24"/>
          <w:lang w:val="en-US"/>
        </w:rPr>
        <w:t xml:space="preserve">the </w:t>
      </w:r>
      <w:r w:rsidR="005E661A" w:rsidRPr="00457AB1">
        <w:rPr>
          <w:rFonts w:ascii="Times New Roman" w:eastAsia="MS Mincho" w:hAnsi="Times New Roman"/>
          <w:sz w:val="24"/>
          <w:szCs w:val="24"/>
          <w:lang w:val="en-US"/>
        </w:rPr>
        <w:t>first</w:t>
      </w:r>
      <w:r w:rsidR="00D03397" w:rsidRPr="00457AB1">
        <w:rPr>
          <w:rFonts w:ascii="Times New Roman" w:eastAsia="MS Mincho" w:hAnsi="Times New Roman"/>
          <w:sz w:val="24"/>
          <w:szCs w:val="24"/>
          <w:lang w:val="en-US"/>
        </w:rPr>
        <w:t xml:space="preserve"> Apple</w:t>
      </w:r>
      <w:r w:rsidR="005E661A" w:rsidRPr="00457AB1">
        <w:rPr>
          <w:rFonts w:ascii="Times New Roman" w:eastAsia="MS Mincho" w:hAnsi="Times New Roman"/>
          <w:sz w:val="24"/>
          <w:szCs w:val="24"/>
          <w:lang w:val="en-US"/>
        </w:rPr>
        <w:t xml:space="preserve"> </w:t>
      </w:r>
      <w:r w:rsidR="00D03397" w:rsidRPr="00457AB1">
        <w:rPr>
          <w:rFonts w:ascii="Times New Roman" w:eastAsia="MS Mincho" w:hAnsi="Times New Roman"/>
          <w:sz w:val="24"/>
          <w:szCs w:val="24"/>
          <w:lang w:val="en-US"/>
        </w:rPr>
        <w:t>i</w:t>
      </w:r>
      <w:r w:rsidRPr="00457AB1">
        <w:rPr>
          <w:rFonts w:ascii="Times New Roman" w:eastAsia="MS Mincho" w:hAnsi="Times New Roman"/>
          <w:sz w:val="24"/>
          <w:szCs w:val="24"/>
          <w:lang w:val="en-US"/>
        </w:rPr>
        <w:t>Phone</w:t>
      </w:r>
      <w:r w:rsidR="00B322B7" w:rsidRPr="00457AB1">
        <w:rPr>
          <w:rStyle w:val="FootnoteReference"/>
          <w:rFonts w:ascii="Times New Roman" w:eastAsia="MS Mincho" w:hAnsi="Times New Roman"/>
          <w:sz w:val="24"/>
          <w:szCs w:val="24"/>
          <w:lang w:val="en-US"/>
        </w:rPr>
        <w:footnoteReference w:id="2"/>
      </w:r>
      <w:r w:rsidRPr="00457AB1">
        <w:rPr>
          <w:rFonts w:ascii="Times New Roman" w:eastAsia="MS Mincho" w:hAnsi="Times New Roman"/>
          <w:sz w:val="24"/>
          <w:szCs w:val="24"/>
          <w:lang w:val="en-US"/>
        </w:rPr>
        <w:t xml:space="preserve"> </w:t>
      </w:r>
      <w:r w:rsidR="005E661A" w:rsidRPr="00457AB1">
        <w:rPr>
          <w:rFonts w:ascii="Times New Roman" w:eastAsia="MS Mincho" w:hAnsi="Times New Roman"/>
          <w:sz w:val="24"/>
          <w:szCs w:val="24"/>
          <w:lang w:val="en-US"/>
        </w:rPr>
        <w:t xml:space="preserve">was introduced </w:t>
      </w:r>
      <w:r w:rsidRPr="00457AB1">
        <w:rPr>
          <w:rFonts w:ascii="Times New Roman" w:eastAsia="MS Mincho" w:hAnsi="Times New Roman"/>
          <w:sz w:val="24"/>
          <w:szCs w:val="24"/>
          <w:lang w:val="en-US"/>
        </w:rPr>
        <w:t>and</w:t>
      </w:r>
      <w:r w:rsidR="00B6174E" w:rsidRPr="00457AB1">
        <w:rPr>
          <w:rFonts w:ascii="Times New Roman" w:eastAsia="MS Mincho" w:hAnsi="Times New Roman"/>
          <w:sz w:val="24"/>
          <w:szCs w:val="24"/>
          <w:lang w:val="en-US"/>
        </w:rPr>
        <w:t xml:space="preserve"> </w:t>
      </w:r>
      <w:r w:rsidR="005E661A" w:rsidRPr="00457AB1">
        <w:rPr>
          <w:rFonts w:ascii="Times New Roman" w:eastAsia="MS Mincho" w:hAnsi="Times New Roman"/>
          <w:sz w:val="24"/>
          <w:szCs w:val="24"/>
          <w:lang w:val="en-US"/>
        </w:rPr>
        <w:t xml:space="preserve">as </w:t>
      </w:r>
      <w:r w:rsidRPr="00457AB1">
        <w:rPr>
          <w:rFonts w:ascii="Times New Roman" w:eastAsia="MS Mincho" w:hAnsi="Times New Roman"/>
          <w:sz w:val="24"/>
          <w:szCs w:val="24"/>
          <w:lang w:val="en-US"/>
        </w:rPr>
        <w:t xml:space="preserve">the start of the Great Recession. </w:t>
      </w:r>
      <w:r w:rsidR="00D03397" w:rsidRPr="00457AB1">
        <w:rPr>
          <w:rFonts w:ascii="Times New Roman" w:eastAsia="MS Mincho" w:hAnsi="Times New Roman"/>
          <w:sz w:val="24"/>
          <w:szCs w:val="24"/>
          <w:lang w:val="en-US"/>
        </w:rPr>
        <w:t>The i</w:t>
      </w:r>
      <w:r w:rsidRPr="00457AB1">
        <w:rPr>
          <w:rFonts w:ascii="Times New Roman" w:eastAsia="MS Mincho" w:hAnsi="Times New Roman"/>
          <w:sz w:val="24"/>
          <w:szCs w:val="24"/>
          <w:lang w:val="en-US"/>
        </w:rPr>
        <w:t>Phone was</w:t>
      </w:r>
      <w:r w:rsidR="00D03397" w:rsidRPr="00457AB1">
        <w:rPr>
          <w:rFonts w:ascii="Times New Roman" w:eastAsia="MS Mincho" w:hAnsi="Times New Roman"/>
          <w:sz w:val="24"/>
          <w:szCs w:val="24"/>
          <w:lang w:val="en-US"/>
        </w:rPr>
        <w:t xml:space="preserve"> made</w:t>
      </w:r>
      <w:r w:rsidRPr="00457AB1">
        <w:rPr>
          <w:rFonts w:ascii="Times New Roman" w:eastAsia="MS Mincho" w:hAnsi="Times New Roman"/>
          <w:sz w:val="24"/>
          <w:szCs w:val="24"/>
          <w:lang w:val="en-US"/>
        </w:rPr>
        <w:t xml:space="preserve"> possible</w:t>
      </w:r>
      <w:r w:rsidR="00D03397" w:rsidRPr="00457AB1">
        <w:rPr>
          <w:rFonts w:ascii="Times New Roman" w:eastAsia="MS Mincho" w:hAnsi="Times New Roman"/>
          <w:sz w:val="24"/>
          <w:szCs w:val="24"/>
          <w:lang w:val="en-US"/>
        </w:rPr>
        <w:t xml:space="preserve"> </w:t>
      </w:r>
      <w:r w:rsidR="00346625" w:rsidRPr="00457AB1">
        <w:rPr>
          <w:rFonts w:ascii="Times New Roman" w:eastAsia="MS Mincho" w:hAnsi="Times New Roman"/>
          <w:sz w:val="24"/>
          <w:szCs w:val="24"/>
          <w:lang w:val="en-US"/>
        </w:rPr>
        <w:t>by a</w:t>
      </w:r>
      <w:r w:rsidRPr="00457AB1">
        <w:rPr>
          <w:rFonts w:ascii="Times New Roman" w:eastAsia="MS Mincho" w:hAnsi="Times New Roman"/>
          <w:sz w:val="24"/>
          <w:szCs w:val="24"/>
          <w:lang w:val="en-US"/>
        </w:rPr>
        <w:t xml:space="preserve"> large number of innovations (Steve Jobs</w:t>
      </w:r>
      <w:r w:rsidR="00E60EAA" w:rsidRPr="00457AB1">
        <w:rPr>
          <w:rFonts w:ascii="Times New Roman" w:eastAsia="MS Mincho" w:hAnsi="Times New Roman"/>
          <w:sz w:val="24"/>
          <w:szCs w:val="24"/>
          <w:lang w:val="en-US"/>
        </w:rPr>
        <w:t>, Apple</w:t>
      </w:r>
      <w:r w:rsidR="00084920" w:rsidRPr="00457AB1">
        <w:rPr>
          <w:rFonts w:ascii="Times New Roman" w:eastAsia="MS Mincho" w:hAnsi="Times New Roman"/>
          <w:sz w:val="24"/>
          <w:szCs w:val="24"/>
          <w:lang w:val="en-US"/>
        </w:rPr>
        <w:t>’s former CEO,</w:t>
      </w:r>
      <w:r w:rsidRPr="00457AB1">
        <w:rPr>
          <w:rFonts w:ascii="Times New Roman" w:eastAsia="MS Mincho" w:hAnsi="Times New Roman"/>
          <w:sz w:val="24"/>
          <w:szCs w:val="24"/>
          <w:lang w:val="en-US"/>
        </w:rPr>
        <w:t xml:space="preserve"> mentioned over 200 patents associated with </w:t>
      </w:r>
      <w:r w:rsidR="005E661A" w:rsidRPr="00457AB1">
        <w:rPr>
          <w:rFonts w:ascii="Times New Roman" w:eastAsia="MS Mincho" w:hAnsi="Times New Roman"/>
          <w:sz w:val="24"/>
          <w:szCs w:val="24"/>
          <w:lang w:val="en-US"/>
        </w:rPr>
        <w:t xml:space="preserve">the </w:t>
      </w:r>
      <w:r w:rsidR="00D03397" w:rsidRPr="00457AB1">
        <w:rPr>
          <w:rFonts w:ascii="Times New Roman" w:eastAsia="MS Mincho" w:hAnsi="Times New Roman"/>
          <w:sz w:val="24"/>
          <w:szCs w:val="24"/>
          <w:lang w:val="en-US"/>
        </w:rPr>
        <w:t>i</w:t>
      </w:r>
      <w:r w:rsidRPr="00457AB1">
        <w:rPr>
          <w:rFonts w:ascii="Times New Roman" w:eastAsia="MS Mincho" w:hAnsi="Times New Roman"/>
          <w:sz w:val="24"/>
          <w:szCs w:val="24"/>
          <w:lang w:val="en-US"/>
        </w:rPr>
        <w:t>Phone)</w:t>
      </w:r>
      <w:r w:rsidR="005E661A"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while </w:t>
      </w:r>
      <w:r w:rsidR="005E661A" w:rsidRPr="00457AB1">
        <w:rPr>
          <w:rFonts w:ascii="Times New Roman" w:eastAsia="MS Mincho" w:hAnsi="Times New Roman"/>
          <w:sz w:val="24"/>
          <w:szCs w:val="24"/>
          <w:lang w:val="en-US"/>
        </w:rPr>
        <w:t xml:space="preserve">the </w:t>
      </w:r>
      <w:r w:rsidR="00EC6FFC" w:rsidRPr="00457AB1">
        <w:rPr>
          <w:rFonts w:ascii="Times New Roman" w:eastAsia="MS Mincho" w:hAnsi="Times New Roman"/>
          <w:sz w:val="24"/>
          <w:szCs w:val="24"/>
          <w:lang w:val="en-US"/>
        </w:rPr>
        <w:t xml:space="preserve">severe </w:t>
      </w:r>
      <w:r w:rsidRPr="00457AB1">
        <w:rPr>
          <w:rFonts w:ascii="Times New Roman" w:eastAsia="MS Mincho" w:hAnsi="Times New Roman"/>
          <w:sz w:val="24"/>
          <w:szCs w:val="24"/>
          <w:lang w:val="en-US"/>
        </w:rPr>
        <w:t xml:space="preserve">financial crisis hurt banks, </w:t>
      </w:r>
      <w:r w:rsidR="005E661A" w:rsidRPr="00457AB1">
        <w:rPr>
          <w:rFonts w:ascii="Times New Roman" w:eastAsia="MS Mincho" w:hAnsi="Times New Roman"/>
          <w:sz w:val="24"/>
          <w:szCs w:val="24"/>
          <w:lang w:val="en-US"/>
        </w:rPr>
        <w:t>affected fi</w:t>
      </w:r>
      <w:r w:rsidR="00EC6FFC" w:rsidRPr="00457AB1">
        <w:rPr>
          <w:rFonts w:ascii="Times New Roman" w:eastAsia="MS Mincho" w:hAnsi="Times New Roman"/>
          <w:sz w:val="24"/>
          <w:szCs w:val="24"/>
          <w:lang w:val="en-US"/>
        </w:rPr>
        <w:t>rms, and possibly</w:t>
      </w:r>
      <w:r w:rsidRPr="00457AB1">
        <w:rPr>
          <w:rFonts w:ascii="Times New Roman" w:eastAsia="MS Mincho" w:hAnsi="Times New Roman"/>
          <w:sz w:val="24"/>
          <w:szCs w:val="24"/>
          <w:lang w:val="en-US"/>
        </w:rPr>
        <w:t xml:space="preserve"> reduced </w:t>
      </w:r>
      <w:r w:rsidR="005E661A" w:rsidRPr="00457AB1">
        <w:rPr>
          <w:rFonts w:ascii="Times New Roman" w:eastAsia="MS Mincho" w:hAnsi="Times New Roman"/>
          <w:sz w:val="24"/>
          <w:szCs w:val="24"/>
          <w:lang w:val="en-US"/>
        </w:rPr>
        <w:t xml:space="preserve">their </w:t>
      </w:r>
      <w:r w:rsidRPr="00457AB1">
        <w:rPr>
          <w:rFonts w:ascii="Times New Roman" w:eastAsia="MS Mincho" w:hAnsi="Times New Roman"/>
          <w:sz w:val="24"/>
          <w:szCs w:val="24"/>
          <w:lang w:val="en-US"/>
        </w:rPr>
        <w:t>innovation.</w:t>
      </w:r>
      <w:r w:rsidR="00F70B68" w:rsidRPr="00457AB1">
        <w:rPr>
          <w:rFonts w:ascii="Times New Roman" w:eastAsia="MS Mincho" w:hAnsi="Times New Roman"/>
          <w:sz w:val="24"/>
          <w:szCs w:val="24"/>
          <w:lang w:val="en-US"/>
        </w:rPr>
        <w:t xml:space="preserve"> Could it be that</w:t>
      </w:r>
      <w:r w:rsidRPr="00457AB1">
        <w:rPr>
          <w:rFonts w:ascii="Times New Roman" w:eastAsia="MS Mincho" w:hAnsi="Times New Roman"/>
          <w:sz w:val="24"/>
          <w:szCs w:val="24"/>
          <w:lang w:val="en-US"/>
        </w:rPr>
        <w:t xml:space="preserve"> the </w:t>
      </w:r>
      <w:r w:rsidR="00EC6FFC" w:rsidRPr="00457AB1">
        <w:rPr>
          <w:rFonts w:ascii="Times New Roman" w:eastAsia="MS Mincho" w:hAnsi="Times New Roman"/>
          <w:sz w:val="24"/>
          <w:szCs w:val="24"/>
          <w:lang w:val="en-US"/>
        </w:rPr>
        <w:t xml:space="preserve">recent </w:t>
      </w:r>
      <w:r w:rsidRPr="00457AB1">
        <w:rPr>
          <w:rFonts w:ascii="Times New Roman" w:eastAsia="MS Mincho" w:hAnsi="Times New Roman"/>
          <w:sz w:val="24"/>
          <w:szCs w:val="24"/>
          <w:lang w:val="en-US"/>
        </w:rPr>
        <w:t xml:space="preserve">crisis </w:t>
      </w:r>
      <w:r w:rsidR="00D03397" w:rsidRPr="00457AB1">
        <w:rPr>
          <w:rFonts w:ascii="Times New Roman" w:eastAsia="MS Mincho" w:hAnsi="Times New Roman"/>
          <w:sz w:val="24"/>
          <w:szCs w:val="24"/>
          <w:lang w:val="en-US"/>
        </w:rPr>
        <w:t>stymie</w:t>
      </w:r>
      <w:r w:rsidR="00F70B68" w:rsidRPr="00457AB1">
        <w:rPr>
          <w:rFonts w:ascii="Times New Roman" w:eastAsia="MS Mincho" w:hAnsi="Times New Roman"/>
          <w:sz w:val="24"/>
          <w:szCs w:val="24"/>
          <w:lang w:val="en-US"/>
        </w:rPr>
        <w:t>d</w:t>
      </w:r>
      <w:r w:rsidR="00D03397"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the next </w:t>
      </w:r>
      <w:r w:rsidR="00D03397" w:rsidRPr="00457AB1">
        <w:rPr>
          <w:rFonts w:ascii="Times New Roman" w:eastAsia="MS Mincho" w:hAnsi="Times New Roman"/>
          <w:sz w:val="24"/>
          <w:szCs w:val="24"/>
          <w:lang w:val="en-US"/>
        </w:rPr>
        <w:t>i</w:t>
      </w:r>
      <w:r w:rsidRPr="00457AB1">
        <w:rPr>
          <w:rFonts w:ascii="Times New Roman" w:eastAsia="MS Mincho" w:hAnsi="Times New Roman"/>
          <w:sz w:val="24"/>
          <w:szCs w:val="24"/>
          <w:lang w:val="en-US"/>
        </w:rPr>
        <w:t xml:space="preserve">Phone like innovation? </w:t>
      </w:r>
    </w:p>
    <w:p w14:paraId="0ABBBB36" w14:textId="77777777" w:rsidR="000C68EE" w:rsidRPr="00457AB1" w:rsidRDefault="000C68EE" w:rsidP="007007F6">
      <w:pPr>
        <w:autoSpaceDE w:val="0"/>
        <w:autoSpaceDN w:val="0"/>
        <w:adjustRightInd w:val="0"/>
        <w:spacing w:after="0" w:line="240" w:lineRule="auto"/>
        <w:ind w:firstLine="720"/>
        <w:jc w:val="both"/>
        <w:rPr>
          <w:rFonts w:ascii="Times New Roman" w:eastAsia="MS Mincho" w:hAnsi="Times New Roman"/>
          <w:sz w:val="24"/>
          <w:szCs w:val="24"/>
          <w:lang w:val="en-US"/>
        </w:rPr>
      </w:pPr>
    </w:p>
    <w:p w14:paraId="5F09C541" w14:textId="77777777" w:rsidR="00A51BF8" w:rsidRPr="00457AB1" w:rsidRDefault="00786F04" w:rsidP="00D30A01">
      <w:pPr>
        <w:ind w:firstLine="720"/>
        <w:jc w:val="both"/>
        <w:rPr>
          <w:rFonts w:ascii="Times New Roman" w:eastAsia="MS Mincho" w:hAnsi="Times New Roman"/>
          <w:sz w:val="24"/>
          <w:szCs w:val="24"/>
          <w:lang w:val="en-US"/>
        </w:rPr>
      </w:pPr>
      <w:r w:rsidRPr="00457AB1">
        <w:rPr>
          <w:rFonts w:ascii="Times New Roman" w:eastAsia="Times New Roman" w:hAnsi="Times New Roman"/>
          <w:sz w:val="24"/>
          <w:szCs w:val="24"/>
          <w:lang w:val="en-US"/>
        </w:rPr>
        <w:t>Innovation</w:t>
      </w:r>
      <w:r w:rsidR="00E15404" w:rsidRPr="00457AB1">
        <w:rPr>
          <w:rFonts w:ascii="Times New Roman" w:eastAsia="Times New Roman" w:hAnsi="Times New Roman"/>
          <w:sz w:val="24"/>
          <w:szCs w:val="24"/>
          <w:lang w:val="en-US"/>
        </w:rPr>
        <w:t xml:space="preserve">s </w:t>
      </w:r>
      <w:r w:rsidR="00084920" w:rsidRPr="00457AB1">
        <w:rPr>
          <w:rFonts w:ascii="Times New Roman" w:eastAsia="Times New Roman" w:hAnsi="Times New Roman"/>
          <w:sz w:val="24"/>
          <w:szCs w:val="24"/>
          <w:lang w:val="en-US"/>
        </w:rPr>
        <w:t xml:space="preserve">and technological change </w:t>
      </w:r>
      <w:r w:rsidRPr="00457AB1">
        <w:rPr>
          <w:rFonts w:ascii="Times New Roman" w:eastAsia="Times New Roman" w:hAnsi="Times New Roman"/>
          <w:sz w:val="24"/>
          <w:szCs w:val="24"/>
          <w:lang w:val="en-US"/>
        </w:rPr>
        <w:t>are</w:t>
      </w:r>
      <w:r w:rsidR="0036180E" w:rsidRPr="00457AB1">
        <w:rPr>
          <w:rFonts w:ascii="Times New Roman" w:eastAsia="Times New Roman" w:hAnsi="Times New Roman"/>
          <w:sz w:val="24"/>
          <w:szCs w:val="24"/>
          <w:lang w:val="en-US"/>
        </w:rPr>
        <w:t xml:space="preserve"> crucial</w:t>
      </w:r>
      <w:r w:rsidRPr="00457AB1">
        <w:rPr>
          <w:rFonts w:ascii="Times New Roman" w:eastAsia="Times New Roman" w:hAnsi="Times New Roman"/>
          <w:sz w:val="24"/>
          <w:szCs w:val="24"/>
          <w:lang w:val="en-US"/>
        </w:rPr>
        <w:t xml:space="preserve"> for long</w:t>
      </w:r>
      <w:r w:rsidR="00334B89" w:rsidRPr="00457AB1">
        <w:rPr>
          <w:rFonts w:ascii="Times New Roman" w:eastAsia="Times New Roman" w:hAnsi="Times New Roman"/>
          <w:sz w:val="24"/>
          <w:szCs w:val="24"/>
          <w:lang w:val="en-US"/>
        </w:rPr>
        <w:t xml:space="preserve"> </w:t>
      </w:r>
      <w:r w:rsidR="00E45952" w:rsidRPr="00457AB1">
        <w:rPr>
          <w:rFonts w:ascii="Times New Roman" w:eastAsia="Times New Roman" w:hAnsi="Times New Roman"/>
          <w:sz w:val="24"/>
          <w:szCs w:val="24"/>
          <w:lang w:val="en-US"/>
        </w:rPr>
        <w:t>t</w:t>
      </w:r>
      <w:r w:rsidRPr="00457AB1">
        <w:rPr>
          <w:rFonts w:ascii="Times New Roman" w:eastAsia="Times New Roman" w:hAnsi="Times New Roman"/>
          <w:sz w:val="24"/>
          <w:szCs w:val="24"/>
          <w:lang w:val="en-US"/>
        </w:rPr>
        <w:t>erm growth</w:t>
      </w:r>
      <w:r w:rsidR="00E15404" w:rsidRPr="00457AB1">
        <w:rPr>
          <w:rFonts w:ascii="Times New Roman" w:eastAsia="Times New Roman" w:hAnsi="Times New Roman"/>
          <w:sz w:val="24"/>
          <w:szCs w:val="24"/>
          <w:lang w:val="en-US"/>
        </w:rPr>
        <w:t xml:space="preserve"> </w:t>
      </w:r>
      <w:r w:rsidR="00084920" w:rsidRPr="00457AB1">
        <w:rPr>
          <w:rFonts w:ascii="Times New Roman" w:eastAsia="Times New Roman" w:hAnsi="Times New Roman"/>
          <w:sz w:val="24"/>
          <w:szCs w:val="24"/>
          <w:lang w:val="en-US"/>
        </w:rPr>
        <w:t xml:space="preserve">and economic development </w:t>
      </w:r>
      <w:r w:rsidR="00E15404" w:rsidRPr="00457AB1">
        <w:rPr>
          <w:rFonts w:ascii="Times New Roman" w:eastAsia="Times New Roman" w:hAnsi="Times New Roman"/>
          <w:sz w:val="24"/>
          <w:szCs w:val="24"/>
          <w:lang w:val="en-US"/>
        </w:rPr>
        <w:t>(</w:t>
      </w:r>
      <w:r w:rsidR="00E15404" w:rsidRPr="00457AB1">
        <w:rPr>
          <w:rFonts w:ascii="Times New Roman" w:eastAsia="Times New Roman" w:hAnsi="Times New Roman"/>
          <w:sz w:val="24"/>
          <w:szCs w:val="24"/>
        </w:rPr>
        <w:t>Aghion and Howitt (1992,</w:t>
      </w:r>
      <w:r w:rsidR="005C49E1" w:rsidRPr="00457AB1">
        <w:rPr>
          <w:rFonts w:ascii="Times New Roman" w:eastAsia="Times New Roman" w:hAnsi="Times New Roman"/>
          <w:sz w:val="24"/>
          <w:szCs w:val="24"/>
        </w:rPr>
        <w:t xml:space="preserve"> </w:t>
      </w:r>
      <w:r w:rsidR="00E15404" w:rsidRPr="00457AB1">
        <w:rPr>
          <w:rFonts w:ascii="Times New Roman" w:eastAsia="Times New Roman" w:hAnsi="Times New Roman"/>
          <w:sz w:val="24"/>
          <w:szCs w:val="24"/>
        </w:rPr>
        <w:t>1998))</w:t>
      </w:r>
      <w:r w:rsidRPr="00457AB1">
        <w:rPr>
          <w:rFonts w:ascii="Times New Roman" w:eastAsia="Times New Roman" w:hAnsi="Times New Roman"/>
          <w:sz w:val="24"/>
          <w:szCs w:val="24"/>
          <w:lang w:val="en-US"/>
        </w:rPr>
        <w:t xml:space="preserve">. Evidence shows that </w:t>
      </w:r>
      <w:r w:rsidR="00E15404" w:rsidRPr="00457AB1">
        <w:rPr>
          <w:rFonts w:ascii="Times New Roman" w:eastAsia="Times New Roman" w:hAnsi="Times New Roman"/>
          <w:sz w:val="24"/>
          <w:szCs w:val="24"/>
          <w:lang w:val="en-US"/>
        </w:rPr>
        <w:t>innovations increase productivity</w:t>
      </w:r>
      <w:r w:rsidR="00084920" w:rsidRPr="00457AB1">
        <w:rPr>
          <w:rFonts w:ascii="Times New Roman" w:eastAsia="Times New Roman" w:hAnsi="Times New Roman"/>
          <w:sz w:val="24"/>
          <w:szCs w:val="24"/>
          <w:lang w:val="en-US"/>
        </w:rPr>
        <w:t xml:space="preserve"> through </w:t>
      </w:r>
      <w:r w:rsidR="00E15404" w:rsidRPr="00457AB1">
        <w:rPr>
          <w:rFonts w:ascii="Times New Roman" w:eastAsia="Times New Roman" w:hAnsi="Times New Roman"/>
          <w:sz w:val="24"/>
          <w:szCs w:val="24"/>
          <w:lang w:val="en-US"/>
        </w:rPr>
        <w:t>a more efficient use of factors of production</w:t>
      </w:r>
      <w:r w:rsidR="00084920" w:rsidRPr="00457AB1">
        <w:rPr>
          <w:rFonts w:ascii="Times New Roman" w:eastAsia="Times New Roman" w:hAnsi="Times New Roman"/>
          <w:sz w:val="24"/>
          <w:szCs w:val="24"/>
          <w:lang w:val="en-US"/>
        </w:rPr>
        <w:t xml:space="preserve">. Investments in innovation </w:t>
      </w:r>
      <w:r w:rsidR="00EA5500" w:rsidRPr="00457AB1">
        <w:rPr>
          <w:rFonts w:ascii="Times New Roman" w:eastAsia="Times New Roman" w:hAnsi="Times New Roman"/>
          <w:sz w:val="24"/>
          <w:szCs w:val="24"/>
          <w:lang w:val="en-US"/>
        </w:rPr>
        <w:t>can,</w:t>
      </w:r>
      <w:r w:rsidR="00084920" w:rsidRPr="00457AB1">
        <w:rPr>
          <w:rFonts w:ascii="Times New Roman" w:eastAsia="Times New Roman" w:hAnsi="Times New Roman"/>
          <w:sz w:val="24"/>
          <w:szCs w:val="24"/>
          <w:lang w:val="en-US"/>
        </w:rPr>
        <w:t xml:space="preserve"> however, be </w:t>
      </w:r>
      <w:r w:rsidR="00084920" w:rsidRPr="00457AB1">
        <w:rPr>
          <w:rFonts w:ascii="Times New Roman" w:eastAsia="MS Mincho" w:hAnsi="Times New Roman"/>
          <w:sz w:val="24"/>
          <w:szCs w:val="24"/>
          <w:lang w:val="en-US"/>
        </w:rPr>
        <w:t>suboptimal. The existence of large positive knowledge spillovers can lead to private underinvestment</w:t>
      </w:r>
      <w:r w:rsidR="00F938DC" w:rsidRPr="00457AB1">
        <w:rPr>
          <w:rFonts w:ascii="Times New Roman" w:eastAsia="MS Mincho" w:hAnsi="Times New Roman"/>
          <w:sz w:val="24"/>
          <w:szCs w:val="24"/>
          <w:lang w:val="en-US"/>
        </w:rPr>
        <w:t>,</w:t>
      </w:r>
      <w:r w:rsidR="00084920" w:rsidRPr="00457AB1">
        <w:rPr>
          <w:rFonts w:ascii="Times New Roman" w:eastAsia="MS Mincho" w:hAnsi="Times New Roman"/>
          <w:sz w:val="24"/>
          <w:szCs w:val="24"/>
          <w:lang w:val="en-US"/>
        </w:rPr>
        <w:t xml:space="preserve"> </w:t>
      </w:r>
      <w:r w:rsidR="00F938DC" w:rsidRPr="00457AB1">
        <w:rPr>
          <w:rFonts w:ascii="Times New Roman" w:eastAsia="MS Mincho" w:hAnsi="Times New Roman"/>
          <w:sz w:val="24"/>
          <w:szCs w:val="24"/>
          <w:lang w:val="en-US"/>
        </w:rPr>
        <w:t>while</w:t>
      </w:r>
      <w:r w:rsidR="00084920" w:rsidRPr="00457AB1">
        <w:rPr>
          <w:rFonts w:ascii="Times New Roman" w:eastAsia="MS Mincho" w:hAnsi="Times New Roman"/>
          <w:sz w:val="24"/>
          <w:szCs w:val="24"/>
          <w:lang w:val="en-US"/>
        </w:rPr>
        <w:t xml:space="preserve"> </w:t>
      </w:r>
      <w:r w:rsidR="003F085F" w:rsidRPr="00457AB1">
        <w:rPr>
          <w:rFonts w:ascii="Times New Roman" w:eastAsia="MS Mincho" w:hAnsi="Times New Roman"/>
          <w:sz w:val="24"/>
          <w:szCs w:val="24"/>
          <w:lang w:val="en-US"/>
        </w:rPr>
        <w:t xml:space="preserve">credit frictions </w:t>
      </w:r>
      <w:r w:rsidR="00084920" w:rsidRPr="00457AB1">
        <w:rPr>
          <w:rFonts w:ascii="Times New Roman" w:eastAsia="MS Mincho" w:hAnsi="Times New Roman"/>
          <w:sz w:val="24"/>
          <w:szCs w:val="24"/>
          <w:lang w:val="en-US"/>
        </w:rPr>
        <w:t>due to infor</w:t>
      </w:r>
      <w:r w:rsidR="002930B0" w:rsidRPr="00457AB1">
        <w:rPr>
          <w:rFonts w:ascii="Times New Roman" w:eastAsia="MS Mincho" w:hAnsi="Times New Roman"/>
          <w:sz w:val="24"/>
          <w:szCs w:val="24"/>
          <w:lang w:val="en-US"/>
        </w:rPr>
        <w:t xml:space="preserve">mation asymmetry may impede </w:t>
      </w:r>
      <w:r w:rsidR="00F938DC" w:rsidRPr="00457AB1">
        <w:rPr>
          <w:rFonts w:ascii="Times New Roman" w:eastAsia="MS Mincho" w:hAnsi="Times New Roman"/>
          <w:sz w:val="24"/>
          <w:szCs w:val="24"/>
          <w:lang w:val="en-US"/>
        </w:rPr>
        <w:t xml:space="preserve">the </w:t>
      </w:r>
      <w:r w:rsidR="00084920" w:rsidRPr="00457AB1">
        <w:rPr>
          <w:rFonts w:ascii="Times New Roman" w:eastAsia="MS Mincho" w:hAnsi="Times New Roman"/>
          <w:sz w:val="24"/>
          <w:szCs w:val="24"/>
          <w:lang w:val="en-US"/>
        </w:rPr>
        <w:t>optimal flow of finance to</w:t>
      </w:r>
      <w:r w:rsidR="004A2A37" w:rsidRPr="00457AB1">
        <w:rPr>
          <w:rFonts w:ascii="Times New Roman" w:eastAsia="MS Mincho" w:hAnsi="Times New Roman"/>
          <w:sz w:val="24"/>
          <w:szCs w:val="24"/>
          <w:lang w:val="en-US"/>
        </w:rPr>
        <w:t xml:space="preserve"> innovative</w:t>
      </w:r>
      <w:r w:rsidR="00084920" w:rsidRPr="00457AB1">
        <w:rPr>
          <w:rFonts w:ascii="Times New Roman" w:eastAsia="MS Mincho" w:hAnsi="Times New Roman"/>
          <w:sz w:val="24"/>
          <w:szCs w:val="24"/>
          <w:lang w:val="en-US"/>
        </w:rPr>
        <w:t xml:space="preserve"> areas of the economy, an effect which may worsen considerably during recessions. </w:t>
      </w:r>
    </w:p>
    <w:p w14:paraId="14E14920" w14:textId="77777777" w:rsidR="00CC01C5" w:rsidRPr="00457AB1" w:rsidRDefault="005C49E1" w:rsidP="00CC01C5">
      <w:pPr>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Given the importance of innovation to economic growth</w:t>
      </w:r>
      <w:r w:rsidRPr="00457AB1">
        <w:rPr>
          <w:rStyle w:val="FootnoteReference"/>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 and the role that finance plays in the efficient allocation of credit, it</w:t>
      </w:r>
      <w:r w:rsidR="00A72490" w:rsidRPr="00457AB1">
        <w:rPr>
          <w:rFonts w:ascii="Times New Roman" w:eastAsia="MS Mincho" w:hAnsi="Times New Roman"/>
          <w:sz w:val="24"/>
          <w:szCs w:val="24"/>
          <w:lang w:val="en-US"/>
        </w:rPr>
        <w:t xml:space="preserve"> is critical</w:t>
      </w:r>
      <w:r w:rsidRPr="00457AB1">
        <w:rPr>
          <w:rFonts w:ascii="Times New Roman" w:eastAsia="MS Mincho" w:hAnsi="Times New Roman"/>
          <w:sz w:val="24"/>
          <w:szCs w:val="24"/>
          <w:lang w:val="en-US"/>
        </w:rPr>
        <w:t xml:space="preserve"> to understand how a financial system may promote or impede innovation and hence long</w:t>
      </w:r>
      <w:r w:rsidR="0036180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term growth.</w:t>
      </w:r>
      <w:r w:rsidRPr="00457AB1">
        <w:rPr>
          <w:rStyle w:val="FootnoteReference"/>
          <w:rFonts w:ascii="Times New Roman" w:eastAsia="MS Mincho" w:hAnsi="Times New Roman"/>
          <w:sz w:val="24"/>
          <w:szCs w:val="24"/>
          <w:lang w:val="en-US"/>
        </w:rPr>
        <w:footnoteReference w:id="3"/>
      </w:r>
      <w:r w:rsidRPr="00457AB1">
        <w:rPr>
          <w:rFonts w:ascii="Times New Roman" w:eastAsia="MS Mincho" w:hAnsi="Times New Roman"/>
          <w:sz w:val="24"/>
          <w:szCs w:val="24"/>
          <w:lang w:val="en-US"/>
        </w:rPr>
        <w:t xml:space="preserve"> The recent global financial crisis offers </w:t>
      </w:r>
      <w:r w:rsidR="00CC01C5" w:rsidRPr="00457AB1">
        <w:rPr>
          <w:rFonts w:ascii="Times New Roman" w:eastAsia="MS Mincho" w:hAnsi="Times New Roman"/>
          <w:sz w:val="24"/>
          <w:szCs w:val="24"/>
          <w:lang w:val="en-US"/>
        </w:rPr>
        <w:t xml:space="preserve">a useful </w:t>
      </w:r>
      <w:r w:rsidRPr="00457AB1">
        <w:rPr>
          <w:rFonts w:ascii="Times New Roman" w:eastAsia="MS Mincho" w:hAnsi="Times New Roman"/>
          <w:sz w:val="24"/>
          <w:szCs w:val="24"/>
          <w:lang w:val="en-US"/>
        </w:rPr>
        <w:t xml:space="preserve">setting for analyzing the connection between the banking system and the real economy. </w:t>
      </w:r>
      <w:r w:rsidR="0036180E" w:rsidRPr="00457AB1">
        <w:rPr>
          <w:rFonts w:ascii="Times New Roman" w:eastAsia="MS Mincho" w:hAnsi="Times New Roman"/>
          <w:sz w:val="24"/>
          <w:szCs w:val="24"/>
          <w:lang w:val="en-US"/>
        </w:rPr>
        <w:t>In this paper we focus on the UK, where the recent cris</w:t>
      </w:r>
      <w:r w:rsidR="00334B89" w:rsidRPr="00457AB1">
        <w:rPr>
          <w:rFonts w:ascii="Times New Roman" w:eastAsia="MS Mincho" w:hAnsi="Times New Roman"/>
          <w:sz w:val="24"/>
          <w:szCs w:val="24"/>
          <w:lang w:val="en-US"/>
        </w:rPr>
        <w:t>is</w:t>
      </w:r>
      <w:r w:rsidR="0036180E"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severely</w:t>
      </w:r>
      <w:r w:rsidRPr="00457AB1">
        <w:rPr>
          <w:rFonts w:ascii="Times New Roman" w:hAnsi="Times New Roman"/>
          <w:sz w:val="24"/>
          <w:szCs w:val="24"/>
        </w:rPr>
        <w:t xml:space="preserve"> impacted </w:t>
      </w:r>
      <w:r w:rsidR="0036180E" w:rsidRPr="00457AB1">
        <w:rPr>
          <w:rFonts w:ascii="Times New Roman" w:hAnsi="Times New Roman"/>
          <w:sz w:val="24"/>
          <w:szCs w:val="24"/>
        </w:rPr>
        <w:t xml:space="preserve">its </w:t>
      </w:r>
      <w:r w:rsidRPr="00457AB1">
        <w:rPr>
          <w:rFonts w:ascii="Times New Roman" w:hAnsi="Times New Roman"/>
          <w:sz w:val="24"/>
          <w:szCs w:val="24"/>
        </w:rPr>
        <w:t>banking system, leading to an almost total credit freeze and tremendous uncertainty in the economy.</w:t>
      </w:r>
      <w:r w:rsidR="00CC01C5" w:rsidRPr="00457AB1">
        <w:rPr>
          <w:rFonts w:ascii="Times New Roman" w:hAnsi="Times New Roman"/>
          <w:sz w:val="24"/>
          <w:szCs w:val="24"/>
        </w:rPr>
        <w:t xml:space="preserve"> </w:t>
      </w:r>
      <w:r w:rsidR="00EA5500">
        <w:rPr>
          <w:rFonts w:ascii="Times New Roman" w:hAnsi="Times New Roman"/>
          <w:sz w:val="24"/>
          <w:szCs w:val="24"/>
        </w:rPr>
        <w:t>Evidence</w:t>
      </w:r>
      <w:r w:rsidRPr="00457AB1">
        <w:rPr>
          <w:rFonts w:ascii="Times New Roman" w:eastAsia="MS Mincho" w:hAnsi="Times New Roman"/>
          <w:sz w:val="24"/>
          <w:szCs w:val="24"/>
          <w:lang w:val="en-US"/>
        </w:rPr>
        <w:t xml:space="preserve"> suggests</w:t>
      </w:r>
      <w:r w:rsidR="00EA5500">
        <w:rPr>
          <w:rFonts w:ascii="Times New Roman" w:eastAsia="MS Mincho" w:hAnsi="Times New Roman"/>
          <w:sz w:val="24"/>
          <w:szCs w:val="24"/>
          <w:u w:val="single"/>
          <w:lang w:val="en-US"/>
        </w:rPr>
        <w:t xml:space="preserve"> </w:t>
      </w:r>
      <w:r w:rsidRPr="00457AB1">
        <w:rPr>
          <w:rFonts w:ascii="Times New Roman" w:eastAsia="MS Mincho" w:hAnsi="Times New Roman"/>
          <w:sz w:val="24"/>
          <w:szCs w:val="24"/>
          <w:lang w:val="en-US"/>
        </w:rPr>
        <w:t>that “shocks to the availability of credit can constrain resource allocation and severely affect firm performance” (Nanda and Nicholas (201</w:t>
      </w:r>
      <w:r w:rsidR="00130A7C" w:rsidRPr="00457AB1">
        <w:rPr>
          <w:rFonts w:ascii="Times New Roman" w:eastAsia="MS Mincho" w:hAnsi="Times New Roman"/>
          <w:sz w:val="24"/>
          <w:szCs w:val="24"/>
          <w:lang w:val="en-US"/>
        </w:rPr>
        <w:t>4</w:t>
      </w:r>
      <w:r w:rsidRPr="00457AB1">
        <w:rPr>
          <w:rFonts w:ascii="Times New Roman" w:eastAsia="MS Mincho" w:hAnsi="Times New Roman"/>
          <w:sz w:val="24"/>
          <w:szCs w:val="24"/>
          <w:lang w:val="en-US"/>
        </w:rPr>
        <w:t>)). While there is a growing literature linking bank health to firm performance</w:t>
      </w:r>
      <w:r w:rsidRPr="00457AB1">
        <w:rPr>
          <w:rStyle w:val="FootnoteReference"/>
          <w:rFonts w:ascii="Times New Roman" w:eastAsia="MS Mincho" w:hAnsi="Times New Roman"/>
          <w:sz w:val="24"/>
          <w:szCs w:val="24"/>
          <w:lang w:val="en-US"/>
        </w:rPr>
        <w:footnoteReference w:id="4"/>
      </w:r>
      <w:r w:rsidRPr="00457AB1">
        <w:rPr>
          <w:rFonts w:ascii="Times New Roman" w:eastAsia="MS Mincho" w:hAnsi="Times New Roman"/>
          <w:sz w:val="24"/>
          <w:szCs w:val="24"/>
          <w:lang w:val="en-US"/>
        </w:rPr>
        <w:t xml:space="preserve">, few studies have investigated the effect of bank distress on firms’ innovation, particularly not through the lens of </w:t>
      </w:r>
      <w:r w:rsidR="00CC01C5" w:rsidRPr="00457AB1">
        <w:rPr>
          <w:rFonts w:ascii="Times New Roman" w:eastAsia="MS Mincho" w:hAnsi="Times New Roman"/>
          <w:sz w:val="24"/>
          <w:szCs w:val="24"/>
          <w:lang w:val="en-US"/>
        </w:rPr>
        <w:t>the 2008 and 2011 banking crises emanating in the USA and Eu</w:t>
      </w:r>
      <w:r w:rsidR="008B6E47" w:rsidRPr="00457AB1">
        <w:rPr>
          <w:rFonts w:ascii="Times New Roman" w:eastAsia="MS Mincho" w:hAnsi="Times New Roman"/>
          <w:sz w:val="24"/>
          <w:szCs w:val="24"/>
          <w:lang w:val="en-US"/>
        </w:rPr>
        <w:t>rozone</w:t>
      </w:r>
      <w:r w:rsidR="00CC01C5"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This paper aims to fill th</w:t>
      </w:r>
      <w:r w:rsidR="00334B89" w:rsidRPr="00457AB1">
        <w:rPr>
          <w:rFonts w:ascii="Times New Roman" w:eastAsia="MS Mincho" w:hAnsi="Times New Roman"/>
          <w:sz w:val="24"/>
          <w:szCs w:val="24"/>
          <w:lang w:val="en-US"/>
        </w:rPr>
        <w:t xml:space="preserve">is </w:t>
      </w:r>
      <w:r w:rsidRPr="00457AB1">
        <w:rPr>
          <w:rFonts w:ascii="Times New Roman" w:eastAsia="MS Mincho" w:hAnsi="Times New Roman"/>
          <w:sz w:val="24"/>
          <w:szCs w:val="24"/>
          <w:lang w:val="en-US"/>
        </w:rPr>
        <w:lastRenderedPageBreak/>
        <w:t>gap in the literature by examining the impact of bank distress on firms’ innovation using detailed micro data for the UK.</w:t>
      </w:r>
      <w:r w:rsidR="00CC01C5" w:rsidRPr="00457AB1">
        <w:rPr>
          <w:rFonts w:ascii="Times New Roman" w:eastAsia="MS Mincho" w:hAnsi="Times New Roman"/>
          <w:sz w:val="24"/>
          <w:szCs w:val="24"/>
          <w:lang w:val="en-US"/>
        </w:rPr>
        <w:t xml:space="preserve"> We investigate both theoretically and empirically, the broad question of the importance of bank-based debt financing for facilitating the innovation activities of firms. We also identify how bank shocks may disrupt several dimensions of these innovation activities for UK firms. We explore this issue from the perspective of firms’ financing of their innovative </w:t>
      </w:r>
      <w:r w:rsidR="008B6E47" w:rsidRPr="00457AB1">
        <w:rPr>
          <w:rFonts w:ascii="Times New Roman" w:eastAsia="MS Mincho" w:hAnsi="Times New Roman"/>
          <w:sz w:val="24"/>
          <w:szCs w:val="24"/>
          <w:lang w:val="en-US"/>
        </w:rPr>
        <w:t>behavior</w:t>
      </w:r>
      <w:r w:rsidR="00CC01C5" w:rsidRPr="00457AB1">
        <w:rPr>
          <w:rFonts w:ascii="Times New Roman" w:eastAsia="MS Mincho" w:hAnsi="Times New Roman"/>
          <w:sz w:val="24"/>
          <w:szCs w:val="24"/>
          <w:lang w:val="en-US"/>
        </w:rPr>
        <w:t>, how this interaction behaves under stress and which firm</w:t>
      </w:r>
      <w:r w:rsidR="00334B89" w:rsidRPr="00457AB1">
        <w:rPr>
          <w:rFonts w:ascii="Times New Roman" w:eastAsia="MS Mincho" w:hAnsi="Times New Roman"/>
          <w:sz w:val="24"/>
          <w:szCs w:val="24"/>
          <w:lang w:val="en-US"/>
        </w:rPr>
        <w:t xml:space="preserve"> and bank</w:t>
      </w:r>
      <w:r w:rsidR="00CC01C5" w:rsidRPr="00457AB1">
        <w:rPr>
          <w:rFonts w:ascii="Times New Roman" w:eastAsia="MS Mincho" w:hAnsi="Times New Roman"/>
          <w:sz w:val="24"/>
          <w:szCs w:val="24"/>
          <w:lang w:val="en-US"/>
        </w:rPr>
        <w:t xml:space="preserve"> characterist</w:t>
      </w:r>
      <w:r w:rsidR="008B48E3" w:rsidRPr="00457AB1">
        <w:rPr>
          <w:rFonts w:ascii="Times New Roman" w:eastAsia="MS Mincho" w:hAnsi="Times New Roman"/>
          <w:sz w:val="24"/>
          <w:szCs w:val="24"/>
          <w:lang w:val="en-US"/>
        </w:rPr>
        <w:t>ics shape the flow of finance that</w:t>
      </w:r>
      <w:r w:rsidR="00CC01C5" w:rsidRPr="00457AB1">
        <w:rPr>
          <w:rFonts w:ascii="Times New Roman" w:eastAsia="MS Mincho" w:hAnsi="Times New Roman"/>
          <w:sz w:val="24"/>
          <w:szCs w:val="24"/>
          <w:lang w:val="en-US"/>
        </w:rPr>
        <w:t xml:space="preserve"> spur</w:t>
      </w:r>
      <w:r w:rsidR="008B48E3" w:rsidRPr="00457AB1">
        <w:rPr>
          <w:rFonts w:ascii="Times New Roman" w:eastAsia="MS Mincho" w:hAnsi="Times New Roman"/>
          <w:sz w:val="24"/>
          <w:szCs w:val="24"/>
          <w:lang w:val="en-US"/>
        </w:rPr>
        <w:t>s</w:t>
      </w:r>
      <w:r w:rsidR="00CC01C5" w:rsidRPr="00457AB1">
        <w:rPr>
          <w:rFonts w:ascii="Times New Roman" w:eastAsia="MS Mincho" w:hAnsi="Times New Roman"/>
          <w:sz w:val="24"/>
          <w:szCs w:val="24"/>
          <w:lang w:val="en-US"/>
        </w:rPr>
        <w:t xml:space="preserve"> innovation. </w:t>
      </w:r>
    </w:p>
    <w:p w14:paraId="21BF036E" w14:textId="77777777" w:rsidR="007B4D69" w:rsidRPr="00457AB1" w:rsidRDefault="007B4D69" w:rsidP="00CC01C5">
      <w:pPr>
        <w:spacing w:after="0" w:line="240" w:lineRule="auto"/>
        <w:ind w:firstLine="720"/>
        <w:jc w:val="both"/>
        <w:rPr>
          <w:rFonts w:ascii="Times New Roman" w:eastAsia="MS Mincho" w:hAnsi="Times New Roman"/>
          <w:sz w:val="24"/>
          <w:szCs w:val="24"/>
        </w:rPr>
      </w:pPr>
      <w:r w:rsidRPr="00457AB1">
        <w:rPr>
          <w:rFonts w:ascii="Times New Roman" w:eastAsia="MS Mincho" w:hAnsi="Times New Roman"/>
          <w:sz w:val="24"/>
          <w:szCs w:val="24"/>
          <w:lang w:val="en-US"/>
        </w:rPr>
        <w:t xml:space="preserve">Following a synchronized global housing boom and large mortgage credit expansion in the early 2000s, the UK experienced a severe </w:t>
      </w:r>
      <w:r w:rsidR="00E84076" w:rsidRPr="00457AB1">
        <w:rPr>
          <w:rFonts w:ascii="Times New Roman" w:eastAsia="MS Mincho" w:hAnsi="Times New Roman"/>
          <w:sz w:val="24"/>
          <w:szCs w:val="24"/>
          <w:lang w:val="en-US"/>
        </w:rPr>
        <w:t xml:space="preserve">systemic </w:t>
      </w:r>
      <w:r w:rsidRPr="00457AB1">
        <w:rPr>
          <w:rFonts w:ascii="Times New Roman" w:eastAsia="MS Mincho" w:hAnsi="Times New Roman"/>
          <w:sz w:val="24"/>
          <w:szCs w:val="24"/>
          <w:lang w:val="en-US"/>
        </w:rPr>
        <w:t>banking crisis in 2008</w:t>
      </w:r>
      <w:r w:rsidR="0041686B" w:rsidRPr="00457AB1">
        <w:rPr>
          <w:rFonts w:ascii="Times New Roman" w:eastAsia="MS Mincho" w:hAnsi="Times New Roman"/>
          <w:sz w:val="24"/>
          <w:szCs w:val="24"/>
          <w:lang w:val="en-US"/>
        </w:rPr>
        <w:t>.</w:t>
      </w:r>
      <w:r w:rsidR="007C2D4F" w:rsidRPr="00457AB1">
        <w:rPr>
          <w:rFonts w:ascii="Times New Roman" w:eastAsia="MS Mincho" w:hAnsi="Times New Roman"/>
          <w:sz w:val="24"/>
          <w:szCs w:val="24"/>
          <w:lang w:val="en-US"/>
        </w:rPr>
        <w:t xml:space="preserve"> </w:t>
      </w:r>
      <w:r w:rsidR="0041686B" w:rsidRPr="00457AB1">
        <w:rPr>
          <w:rFonts w:ascii="Times New Roman" w:eastAsia="MS Mincho" w:hAnsi="Times New Roman"/>
          <w:sz w:val="24"/>
          <w:szCs w:val="24"/>
          <w:lang w:val="en-US"/>
        </w:rPr>
        <w:t>T</w:t>
      </w:r>
      <w:r w:rsidR="007C2D4F" w:rsidRPr="00457AB1">
        <w:rPr>
          <w:rFonts w:ascii="Times New Roman" w:eastAsia="MS Mincho" w:hAnsi="Times New Roman"/>
          <w:sz w:val="24"/>
          <w:szCs w:val="24"/>
          <w:lang w:val="en-US"/>
        </w:rPr>
        <w:t xml:space="preserve">he first stirrings of </w:t>
      </w:r>
      <w:r w:rsidR="0041686B" w:rsidRPr="00457AB1">
        <w:rPr>
          <w:rFonts w:ascii="Times New Roman" w:eastAsia="MS Mincho" w:hAnsi="Times New Roman"/>
          <w:sz w:val="24"/>
          <w:szCs w:val="24"/>
          <w:lang w:val="en-US"/>
        </w:rPr>
        <w:t xml:space="preserve">the crisis </w:t>
      </w:r>
      <w:r w:rsidRPr="00457AB1">
        <w:rPr>
          <w:rFonts w:ascii="Times New Roman" w:eastAsia="MS Mincho" w:hAnsi="Times New Roman"/>
          <w:sz w:val="24"/>
          <w:szCs w:val="24"/>
          <w:lang w:val="en-US"/>
        </w:rPr>
        <w:t xml:space="preserve">began as early as 2007 as US Subprime mortgages became the object of investor doubt and the value and liquidity </w:t>
      </w:r>
      <w:r w:rsidR="00D03397" w:rsidRPr="00457AB1">
        <w:rPr>
          <w:rFonts w:ascii="Times New Roman" w:eastAsia="MS Mincho" w:hAnsi="Times New Roman"/>
          <w:sz w:val="24"/>
          <w:szCs w:val="24"/>
          <w:lang w:val="en-US"/>
        </w:rPr>
        <w:t>of</w:t>
      </w:r>
      <w:r w:rsidRPr="00457AB1">
        <w:rPr>
          <w:rFonts w:ascii="Times New Roman" w:eastAsia="MS Mincho" w:hAnsi="Times New Roman"/>
          <w:sz w:val="24"/>
          <w:szCs w:val="24"/>
          <w:lang w:val="en-US"/>
        </w:rPr>
        <w:t xml:space="preserve"> these securities, held throughout the global financial system, fell precipitously.</w:t>
      </w:r>
      <w:r w:rsidR="009D77A8" w:rsidRPr="00457AB1">
        <w:rPr>
          <w:rFonts w:ascii="Times New Roman" w:eastAsia="MS Mincho" w:hAnsi="Times New Roman"/>
          <w:sz w:val="24"/>
          <w:szCs w:val="24"/>
          <w:lang w:val="en-US"/>
        </w:rPr>
        <w:t xml:space="preserve"> </w:t>
      </w:r>
      <w:r w:rsidR="00D03397" w:rsidRPr="00457AB1">
        <w:rPr>
          <w:rFonts w:ascii="Times New Roman" w:eastAsia="MS Mincho" w:hAnsi="Times New Roman"/>
          <w:sz w:val="24"/>
          <w:szCs w:val="24"/>
          <w:lang w:val="en-US"/>
        </w:rPr>
        <w:t xml:space="preserve">As this process of reassessment of the value of financial assets held throughout a highly interconnected global financial system, combined with the faltering housing boom in the UK, there was severe pressure </w:t>
      </w:r>
      <w:r w:rsidR="00457284" w:rsidRPr="00457AB1">
        <w:rPr>
          <w:rFonts w:ascii="Times New Roman" w:eastAsia="MS Mincho" w:hAnsi="Times New Roman"/>
          <w:sz w:val="24"/>
          <w:szCs w:val="24"/>
          <w:lang w:val="en-US"/>
        </w:rPr>
        <w:t xml:space="preserve">exerted </w:t>
      </w:r>
      <w:r w:rsidR="00D03397" w:rsidRPr="00457AB1">
        <w:rPr>
          <w:rFonts w:ascii="Times New Roman" w:eastAsia="MS Mincho" w:hAnsi="Times New Roman"/>
          <w:sz w:val="24"/>
          <w:szCs w:val="24"/>
          <w:lang w:val="en-US"/>
        </w:rPr>
        <w:t xml:space="preserve">on the UK financial system. </w:t>
      </w:r>
      <w:r w:rsidR="009D77A8" w:rsidRPr="00457AB1">
        <w:rPr>
          <w:rFonts w:ascii="Times New Roman" w:eastAsia="MS Mincho" w:hAnsi="Times New Roman"/>
          <w:sz w:val="24"/>
          <w:szCs w:val="24"/>
          <w:lang w:val="en-US"/>
        </w:rPr>
        <w:t>The apex of the crisis in Oct</w:t>
      </w:r>
      <w:r w:rsidR="00D03397" w:rsidRPr="00457AB1">
        <w:rPr>
          <w:rFonts w:ascii="Times New Roman" w:eastAsia="MS Mincho" w:hAnsi="Times New Roman"/>
          <w:sz w:val="24"/>
          <w:szCs w:val="24"/>
          <w:lang w:val="en-US"/>
        </w:rPr>
        <w:t>ober</w:t>
      </w:r>
      <w:r w:rsidR="009D77A8" w:rsidRPr="00457AB1">
        <w:rPr>
          <w:rFonts w:ascii="Times New Roman" w:eastAsia="MS Mincho" w:hAnsi="Times New Roman"/>
          <w:sz w:val="24"/>
          <w:szCs w:val="24"/>
          <w:lang w:val="en-US"/>
        </w:rPr>
        <w:t xml:space="preserve"> 2008 led to a global liquidity squeeze and fears of counterparty insolvency, manifesting as severe pressure on financial systems across the USA and Europe</w:t>
      </w:r>
      <w:r w:rsidR="00D03397" w:rsidRPr="00457AB1">
        <w:rPr>
          <w:rFonts w:ascii="Times New Roman" w:eastAsia="MS Mincho" w:hAnsi="Times New Roman"/>
          <w:sz w:val="24"/>
          <w:szCs w:val="24"/>
          <w:lang w:val="en-US"/>
        </w:rPr>
        <w:t>.</w:t>
      </w:r>
      <w:r w:rsidR="00D03397" w:rsidRPr="00457AB1">
        <w:t xml:space="preserve"> </w:t>
      </w:r>
      <w:r w:rsidR="00D03397" w:rsidRPr="00457AB1">
        <w:rPr>
          <w:rFonts w:ascii="Times New Roman" w:eastAsia="MS Mincho" w:hAnsi="Times New Roman"/>
          <w:sz w:val="24"/>
          <w:szCs w:val="24"/>
          <w:lang w:val="en-US"/>
        </w:rPr>
        <w:t xml:space="preserve">The ensuing crisis </w:t>
      </w:r>
      <w:r w:rsidR="009D77A8" w:rsidRPr="00457AB1">
        <w:rPr>
          <w:rFonts w:ascii="Times New Roman" w:eastAsia="MS Mincho" w:hAnsi="Times New Roman"/>
          <w:sz w:val="24"/>
          <w:szCs w:val="24"/>
          <w:lang w:val="en-US"/>
        </w:rPr>
        <w:t>culminat</w:t>
      </w:r>
      <w:r w:rsidR="00D46EDC" w:rsidRPr="00457AB1">
        <w:rPr>
          <w:rFonts w:ascii="Times New Roman" w:eastAsia="MS Mincho" w:hAnsi="Times New Roman"/>
          <w:sz w:val="24"/>
          <w:szCs w:val="24"/>
          <w:lang w:val="en-US"/>
        </w:rPr>
        <w:t>ed</w:t>
      </w:r>
      <w:r w:rsidR="009D77A8" w:rsidRPr="00457AB1">
        <w:rPr>
          <w:rFonts w:ascii="Times New Roman" w:eastAsia="MS Mincho" w:hAnsi="Times New Roman"/>
          <w:sz w:val="24"/>
          <w:szCs w:val="24"/>
          <w:lang w:val="en-US"/>
        </w:rPr>
        <w:t xml:space="preserve"> in </w:t>
      </w:r>
      <w:r w:rsidR="00D46EDC" w:rsidRPr="00457AB1">
        <w:rPr>
          <w:rFonts w:ascii="Times New Roman" w:eastAsia="MS Mincho" w:hAnsi="Times New Roman"/>
          <w:sz w:val="24"/>
          <w:szCs w:val="24"/>
          <w:lang w:val="en-US"/>
        </w:rPr>
        <w:t>unprecedented</w:t>
      </w:r>
      <w:r w:rsidR="009D77A8" w:rsidRPr="00457AB1">
        <w:rPr>
          <w:rFonts w:ascii="Times New Roman" w:eastAsia="MS Mincho" w:hAnsi="Times New Roman"/>
          <w:sz w:val="24"/>
          <w:szCs w:val="24"/>
          <w:lang w:val="en-US"/>
        </w:rPr>
        <w:t xml:space="preserve"> coordinated government and central bank rescue</w:t>
      </w:r>
      <w:r w:rsidR="00D46EDC" w:rsidRPr="00457AB1">
        <w:rPr>
          <w:rFonts w:ascii="Times New Roman" w:eastAsia="MS Mincho" w:hAnsi="Times New Roman"/>
          <w:sz w:val="24"/>
          <w:szCs w:val="24"/>
          <w:lang w:val="en-US"/>
        </w:rPr>
        <w:t>s</w:t>
      </w:r>
      <w:r w:rsidR="00570FED" w:rsidRPr="00457AB1">
        <w:rPr>
          <w:rStyle w:val="FootnoteReference"/>
          <w:rFonts w:ascii="Times New Roman" w:eastAsia="MS Mincho" w:hAnsi="Times New Roman"/>
          <w:sz w:val="24"/>
          <w:szCs w:val="24"/>
          <w:lang w:val="en-US"/>
        </w:rPr>
        <w:footnoteReference w:id="5"/>
      </w:r>
      <w:r w:rsidR="009D77A8" w:rsidRPr="00457AB1">
        <w:rPr>
          <w:rFonts w:ascii="Times New Roman" w:eastAsia="MS Mincho" w:hAnsi="Times New Roman"/>
          <w:sz w:val="24"/>
          <w:szCs w:val="24"/>
          <w:lang w:val="en-US"/>
        </w:rPr>
        <w:t>.</w:t>
      </w:r>
      <w:r w:rsidR="00C67088" w:rsidRPr="00457AB1">
        <w:t xml:space="preserve"> </w:t>
      </w:r>
      <w:r w:rsidRPr="00457AB1">
        <w:rPr>
          <w:rFonts w:ascii="Times New Roman" w:eastAsia="MS Mincho" w:hAnsi="Times New Roman"/>
          <w:sz w:val="24"/>
          <w:szCs w:val="24"/>
          <w:lang w:val="en-US"/>
        </w:rPr>
        <w:t>The financial distress ultimately created credit restrictions</w:t>
      </w:r>
      <w:r w:rsidR="002C668F" w:rsidRPr="00457AB1">
        <w:rPr>
          <w:rFonts w:ascii="Times New Roman" w:eastAsia="MS Mincho" w:hAnsi="Times New Roman"/>
          <w:sz w:val="24"/>
          <w:szCs w:val="24"/>
          <w:lang w:val="en-US"/>
        </w:rPr>
        <w:t xml:space="preserve"> for many firms</w:t>
      </w:r>
      <w:r w:rsidRPr="00457AB1">
        <w:rPr>
          <w:rFonts w:ascii="Times New Roman" w:eastAsia="MS Mincho" w:hAnsi="Times New Roman"/>
          <w:sz w:val="24"/>
          <w:szCs w:val="24"/>
          <w:lang w:val="en-US"/>
        </w:rPr>
        <w:t xml:space="preserve"> in the UK as banks shed risk by selling assets and wi</w:t>
      </w:r>
      <w:r w:rsidR="00053860" w:rsidRPr="00457AB1">
        <w:rPr>
          <w:rFonts w:ascii="Times New Roman" w:eastAsia="MS Mincho" w:hAnsi="Times New Roman"/>
          <w:sz w:val="24"/>
          <w:szCs w:val="24"/>
          <w:lang w:val="en-US"/>
        </w:rPr>
        <w:t>thdrawing credit</w:t>
      </w:r>
      <w:r w:rsidR="006C5A5E" w:rsidRPr="00457AB1">
        <w:rPr>
          <w:rStyle w:val="FootnoteReference"/>
          <w:rFonts w:ascii="Times New Roman" w:eastAsia="MS Mincho" w:hAnsi="Times New Roman"/>
          <w:sz w:val="24"/>
          <w:szCs w:val="24"/>
          <w:lang w:val="en-US"/>
        </w:rPr>
        <w:footnoteReference w:id="6"/>
      </w:r>
      <w:r w:rsidR="00053860" w:rsidRPr="00457AB1">
        <w:rPr>
          <w:rFonts w:ascii="Times New Roman" w:eastAsia="MS Mincho" w:hAnsi="Times New Roman"/>
          <w:sz w:val="24"/>
          <w:szCs w:val="24"/>
          <w:lang w:val="en-US"/>
        </w:rPr>
        <w:t xml:space="preserve"> in an attempt </w:t>
      </w:r>
      <w:r w:rsidRPr="00457AB1">
        <w:rPr>
          <w:rFonts w:ascii="Times New Roman" w:eastAsia="MS Mincho" w:hAnsi="Times New Roman"/>
          <w:sz w:val="24"/>
          <w:szCs w:val="24"/>
          <w:lang w:val="en-US"/>
        </w:rPr>
        <w:t>to raise capital-to-asset ratios</w:t>
      </w:r>
      <w:r w:rsidR="00263411" w:rsidRPr="00457AB1">
        <w:rPr>
          <w:rFonts w:ascii="Times New Roman" w:eastAsia="MS Mincho" w:hAnsi="Times New Roman"/>
          <w:sz w:val="24"/>
          <w:szCs w:val="24"/>
          <w:lang w:val="en-US"/>
        </w:rPr>
        <w:t xml:space="preserve">. </w:t>
      </w:r>
      <w:r w:rsidR="002C668F" w:rsidRPr="00457AB1">
        <w:rPr>
          <w:rFonts w:ascii="Times New Roman" w:hAnsi="Times New Roman"/>
          <w:sz w:val="24"/>
          <w:szCs w:val="24"/>
        </w:rPr>
        <w:t>The contemporaneous decline in economic activity in the UK during the crisis of 2008 was marked. GDP fell (-) 0.5% and (-) 4.2% in 2008 and 2009, respectively and unemployment rose from 5.4% in 2008 to crest at 8% in 2012</w:t>
      </w:r>
      <w:r w:rsidR="00570FED" w:rsidRPr="00457AB1">
        <w:rPr>
          <w:rStyle w:val="FootnoteReference"/>
          <w:rFonts w:ascii="Times New Roman" w:hAnsi="Times New Roman"/>
          <w:sz w:val="24"/>
          <w:szCs w:val="24"/>
        </w:rPr>
        <w:footnoteReference w:id="7"/>
      </w:r>
      <w:r w:rsidR="002C668F" w:rsidRPr="00457AB1">
        <w:rPr>
          <w:rFonts w:ascii="Times New Roman" w:hAnsi="Times New Roman"/>
          <w:sz w:val="24"/>
          <w:szCs w:val="24"/>
        </w:rPr>
        <w:t xml:space="preserve">. </w:t>
      </w:r>
      <w:r w:rsidR="004664EE" w:rsidRPr="00457AB1">
        <w:rPr>
          <w:rFonts w:ascii="Times New Roman" w:hAnsi="Times New Roman"/>
          <w:sz w:val="24"/>
          <w:szCs w:val="24"/>
        </w:rPr>
        <w:t>Barnett and Thomas (2014) suggest the majority of the credit lending declines were due to bank supply rather than changes</w:t>
      </w:r>
      <w:r w:rsidR="00D46EDC" w:rsidRPr="00457AB1">
        <w:rPr>
          <w:rFonts w:ascii="Times New Roman" w:hAnsi="Times New Roman"/>
          <w:sz w:val="24"/>
          <w:szCs w:val="24"/>
        </w:rPr>
        <w:t xml:space="preserve"> in firm risk</w:t>
      </w:r>
      <w:r w:rsidR="004664EE" w:rsidRPr="00457AB1">
        <w:rPr>
          <w:rFonts w:ascii="Times New Roman" w:hAnsi="Times New Roman"/>
          <w:sz w:val="24"/>
          <w:szCs w:val="24"/>
        </w:rPr>
        <w:t xml:space="preserve"> and that 33-50%</w:t>
      </w:r>
      <w:r w:rsidR="00804E47" w:rsidRPr="00457AB1">
        <w:rPr>
          <w:rFonts w:ascii="Times New Roman" w:hAnsi="Times New Roman"/>
          <w:sz w:val="24"/>
          <w:szCs w:val="24"/>
        </w:rPr>
        <w:t xml:space="preserve"> of the aggregate GDP fall from</w:t>
      </w:r>
      <w:r w:rsidR="004664EE" w:rsidRPr="00457AB1">
        <w:rPr>
          <w:rFonts w:ascii="Times New Roman" w:hAnsi="Times New Roman"/>
          <w:sz w:val="24"/>
          <w:szCs w:val="24"/>
        </w:rPr>
        <w:t xml:space="preserve"> 2008 was caused by credit supply restrictions.</w:t>
      </w:r>
    </w:p>
    <w:p w14:paraId="37F34C48" w14:textId="77777777" w:rsidR="007B4D69" w:rsidRPr="00457AB1" w:rsidRDefault="007B4D69" w:rsidP="007007F6">
      <w:pPr>
        <w:spacing w:after="0" w:line="240" w:lineRule="auto"/>
        <w:jc w:val="both"/>
        <w:rPr>
          <w:rFonts w:ascii="Cambria" w:eastAsia="MS Mincho" w:hAnsi="Cambria"/>
          <w:sz w:val="24"/>
          <w:szCs w:val="24"/>
        </w:rPr>
      </w:pPr>
    </w:p>
    <w:p w14:paraId="0BC23E47" w14:textId="77777777" w:rsidR="007B4D69" w:rsidRPr="00457AB1" w:rsidRDefault="00DE2384" w:rsidP="007007F6">
      <w:pPr>
        <w:spacing w:after="0" w:line="240" w:lineRule="auto"/>
        <w:ind w:firstLine="720"/>
        <w:jc w:val="both"/>
        <w:rPr>
          <w:rFonts w:ascii="Cambria" w:eastAsia="MS Mincho" w:hAnsi="Cambria"/>
          <w:sz w:val="24"/>
          <w:szCs w:val="24"/>
        </w:rPr>
      </w:pPr>
      <w:r w:rsidRPr="00457AB1">
        <w:rPr>
          <w:rFonts w:ascii="Times New Roman" w:eastAsia="MS Mincho" w:hAnsi="Times New Roman"/>
          <w:sz w:val="24"/>
          <w:szCs w:val="24"/>
          <w:lang w:val="en-US"/>
        </w:rPr>
        <w:t xml:space="preserve">The subsequent </w:t>
      </w:r>
      <w:r w:rsidR="007B4D69" w:rsidRPr="00457AB1">
        <w:rPr>
          <w:rFonts w:ascii="Times New Roman" w:eastAsia="MS Mincho" w:hAnsi="Times New Roman"/>
          <w:sz w:val="24"/>
          <w:szCs w:val="24"/>
          <w:lang w:val="en-US"/>
        </w:rPr>
        <w:t xml:space="preserve">impact of the </w:t>
      </w:r>
      <w:r w:rsidR="00E84076"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Great Recession</w:t>
      </w:r>
      <w:r w:rsidR="00E84076"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on the UK economy </w:t>
      </w:r>
      <w:r w:rsidR="00D46EDC" w:rsidRPr="00457AB1">
        <w:rPr>
          <w:rFonts w:ascii="Times New Roman" w:eastAsia="MS Mincho" w:hAnsi="Times New Roman"/>
          <w:sz w:val="24"/>
          <w:szCs w:val="24"/>
          <w:lang w:val="en-US"/>
        </w:rPr>
        <w:t xml:space="preserve">has been </w:t>
      </w:r>
      <w:r w:rsidR="00804E47" w:rsidRPr="00457AB1">
        <w:rPr>
          <w:rFonts w:ascii="Times New Roman" w:eastAsia="MS Mincho" w:hAnsi="Times New Roman"/>
          <w:sz w:val="24"/>
          <w:szCs w:val="24"/>
          <w:lang w:val="en-US"/>
        </w:rPr>
        <w:t>long lasting and</w:t>
      </w:r>
      <w:r w:rsidR="00053860" w:rsidRPr="00457AB1">
        <w:rPr>
          <w:rFonts w:ascii="Times New Roman" w:eastAsia="MS Mincho" w:hAnsi="Times New Roman"/>
          <w:sz w:val="24"/>
          <w:szCs w:val="24"/>
          <w:lang w:val="en-US"/>
        </w:rPr>
        <w:t xml:space="preserve"> </w:t>
      </w:r>
      <w:r w:rsidR="008A59A5" w:rsidRPr="00457AB1">
        <w:rPr>
          <w:rFonts w:ascii="Times New Roman" w:eastAsia="MS Mincho" w:hAnsi="Times New Roman"/>
          <w:sz w:val="24"/>
          <w:szCs w:val="24"/>
          <w:lang w:val="en-US"/>
        </w:rPr>
        <w:t>its</w:t>
      </w:r>
      <w:r w:rsidR="002C668F" w:rsidRPr="00457AB1">
        <w:rPr>
          <w:rFonts w:ascii="Times New Roman" w:eastAsia="MS Mincho" w:hAnsi="Times New Roman"/>
          <w:sz w:val="24"/>
          <w:szCs w:val="24"/>
          <w:lang w:val="en-US"/>
        </w:rPr>
        <w:t xml:space="preserve"> </w:t>
      </w:r>
      <w:r w:rsidR="00053860" w:rsidRPr="00457AB1">
        <w:rPr>
          <w:rFonts w:ascii="Times New Roman" w:eastAsia="MS Mincho" w:hAnsi="Times New Roman"/>
          <w:sz w:val="24"/>
          <w:szCs w:val="24"/>
          <w:lang w:val="en-US"/>
        </w:rPr>
        <w:t>long-</w:t>
      </w:r>
      <w:r w:rsidR="007B4D69" w:rsidRPr="00457AB1">
        <w:rPr>
          <w:rFonts w:ascii="Times New Roman" w:eastAsia="MS Mincho" w:hAnsi="Times New Roman"/>
          <w:sz w:val="24"/>
          <w:szCs w:val="24"/>
          <w:lang w:val="en-US"/>
        </w:rPr>
        <w:t>term effects are still unknown.</w:t>
      </w:r>
      <w:r w:rsidR="00E84076" w:rsidRPr="00457AB1">
        <w:rPr>
          <w:rFonts w:ascii="Times New Roman" w:eastAsia="MS Mincho" w:hAnsi="Times New Roman"/>
          <w:sz w:val="24"/>
          <w:szCs w:val="24"/>
          <w:lang w:val="en-US"/>
        </w:rPr>
        <w:t xml:space="preserve"> </w:t>
      </w:r>
      <w:r w:rsidR="007B4D69" w:rsidRPr="00457AB1">
        <w:rPr>
          <w:rFonts w:ascii="Times New Roman" w:eastAsia="MS Mincho" w:hAnsi="Times New Roman"/>
          <w:sz w:val="24"/>
          <w:szCs w:val="24"/>
          <w:lang w:val="en-US"/>
        </w:rPr>
        <w:t xml:space="preserve"> Given the inability of productivity in the UK to return to its pre-crisis trend</w:t>
      </w:r>
      <w:r w:rsidR="00130A7C" w:rsidRPr="00457AB1">
        <w:rPr>
          <w:rStyle w:val="FootnoteReference"/>
          <w:rFonts w:ascii="Times New Roman" w:eastAsia="MS Mincho" w:hAnsi="Times New Roman"/>
          <w:sz w:val="24"/>
          <w:szCs w:val="24"/>
          <w:lang w:val="en-US"/>
        </w:rPr>
        <w:footnoteReference w:id="8"/>
      </w:r>
      <w:r w:rsidR="007B4D69" w:rsidRPr="00457AB1">
        <w:rPr>
          <w:rFonts w:ascii="Times New Roman" w:eastAsia="MS Mincho" w:hAnsi="Times New Roman"/>
          <w:sz w:val="24"/>
          <w:szCs w:val="24"/>
          <w:lang w:val="en-US"/>
        </w:rPr>
        <w:t xml:space="preserve"> (</w:t>
      </w:r>
      <w:r w:rsidR="0032609F" w:rsidRPr="00457AB1">
        <w:rPr>
          <w:rFonts w:ascii="Times New Roman" w:eastAsia="MS Mincho" w:hAnsi="Times New Roman"/>
          <w:sz w:val="24"/>
          <w:szCs w:val="24"/>
          <w:lang w:val="en-US"/>
        </w:rPr>
        <w:t xml:space="preserve">ONS </w:t>
      </w:r>
      <w:r w:rsidR="002D1915" w:rsidRPr="00457AB1">
        <w:rPr>
          <w:rFonts w:ascii="Times New Roman" w:eastAsia="MS Mincho" w:hAnsi="Times New Roman"/>
          <w:sz w:val="24"/>
          <w:szCs w:val="24"/>
          <w:lang w:val="en-US"/>
        </w:rPr>
        <w:t>(</w:t>
      </w:r>
      <w:r w:rsidR="0032609F" w:rsidRPr="00457AB1">
        <w:rPr>
          <w:rFonts w:ascii="Times New Roman" w:eastAsia="MS Mincho" w:hAnsi="Times New Roman"/>
          <w:sz w:val="24"/>
          <w:szCs w:val="24"/>
          <w:lang w:val="en-US"/>
        </w:rPr>
        <w:t>2017</w:t>
      </w:r>
      <w:r w:rsidR="00D12517" w:rsidRPr="00457AB1">
        <w:rPr>
          <w:rFonts w:ascii="Times New Roman" w:eastAsia="MS Mincho" w:hAnsi="Times New Roman"/>
          <w:sz w:val="24"/>
          <w:szCs w:val="24"/>
          <w:lang w:val="en-US"/>
        </w:rPr>
        <w:t xml:space="preserve">)), </w:t>
      </w:r>
      <w:r w:rsidR="007B4D69" w:rsidRPr="00457AB1">
        <w:rPr>
          <w:rFonts w:ascii="Times New Roman" w:eastAsia="MS Mincho" w:hAnsi="Times New Roman"/>
          <w:sz w:val="24"/>
          <w:szCs w:val="24"/>
          <w:lang w:val="en-US"/>
        </w:rPr>
        <w:t>the lack of a prod</w:t>
      </w:r>
      <w:r w:rsidR="009D77A8" w:rsidRPr="00457AB1">
        <w:rPr>
          <w:rFonts w:ascii="Times New Roman" w:eastAsia="MS Mincho" w:hAnsi="Times New Roman"/>
          <w:sz w:val="24"/>
          <w:szCs w:val="24"/>
          <w:lang w:val="en-US"/>
        </w:rPr>
        <w:t>u</w:t>
      </w:r>
      <w:r w:rsidR="007B4D69" w:rsidRPr="00457AB1">
        <w:rPr>
          <w:rFonts w:ascii="Times New Roman" w:eastAsia="MS Mincho" w:hAnsi="Times New Roman"/>
          <w:sz w:val="24"/>
          <w:szCs w:val="24"/>
          <w:lang w:val="en-US"/>
        </w:rPr>
        <w:t>ctiv</w:t>
      </w:r>
      <w:r w:rsidR="009D77A8" w:rsidRPr="00457AB1">
        <w:rPr>
          <w:rFonts w:ascii="Times New Roman" w:eastAsia="MS Mincho" w:hAnsi="Times New Roman"/>
          <w:sz w:val="24"/>
          <w:szCs w:val="24"/>
          <w:lang w:val="en-US"/>
        </w:rPr>
        <w:t>i</w:t>
      </w:r>
      <w:r w:rsidR="007B4D69" w:rsidRPr="00457AB1">
        <w:rPr>
          <w:rFonts w:ascii="Times New Roman" w:eastAsia="MS Mincho" w:hAnsi="Times New Roman"/>
          <w:sz w:val="24"/>
          <w:szCs w:val="24"/>
          <w:lang w:val="en-US"/>
        </w:rPr>
        <w:t xml:space="preserve">ty recovery remains of major concern to </w:t>
      </w:r>
      <w:r w:rsidR="00631AA8" w:rsidRPr="00457AB1">
        <w:rPr>
          <w:rFonts w:ascii="Times New Roman" w:eastAsia="MS Mincho" w:hAnsi="Times New Roman"/>
          <w:sz w:val="24"/>
          <w:szCs w:val="24"/>
          <w:lang w:val="en-US"/>
        </w:rPr>
        <w:t>G</w:t>
      </w:r>
      <w:r w:rsidR="007B4D69" w:rsidRPr="00457AB1">
        <w:rPr>
          <w:rFonts w:ascii="Times New Roman" w:eastAsia="MS Mincho" w:hAnsi="Times New Roman"/>
          <w:sz w:val="24"/>
          <w:szCs w:val="24"/>
          <w:lang w:val="en-US"/>
        </w:rPr>
        <w:t>overnment and</w:t>
      </w:r>
      <w:r w:rsidR="00801216" w:rsidRPr="00457AB1">
        <w:rPr>
          <w:rFonts w:ascii="Times New Roman" w:eastAsia="MS Mincho" w:hAnsi="Times New Roman"/>
          <w:sz w:val="24"/>
          <w:szCs w:val="24"/>
          <w:lang w:val="en-US"/>
        </w:rPr>
        <w:t xml:space="preserve"> firms</w:t>
      </w:r>
      <w:r w:rsidR="007B4D69" w:rsidRPr="00457AB1">
        <w:rPr>
          <w:rFonts w:ascii="Times New Roman" w:eastAsia="MS Mincho" w:hAnsi="Times New Roman"/>
          <w:sz w:val="24"/>
          <w:szCs w:val="24"/>
          <w:lang w:val="en-US"/>
        </w:rPr>
        <w:t>.</w:t>
      </w:r>
      <w:r w:rsidR="00E84076" w:rsidRPr="00457AB1">
        <w:rPr>
          <w:rFonts w:ascii="Times New Roman" w:eastAsia="MS Mincho" w:hAnsi="Times New Roman"/>
          <w:sz w:val="24"/>
          <w:szCs w:val="24"/>
          <w:lang w:val="en-US"/>
        </w:rPr>
        <w:t xml:space="preserve"> </w:t>
      </w:r>
      <w:r w:rsidR="00D46EDC" w:rsidRPr="00457AB1">
        <w:rPr>
          <w:rFonts w:ascii="Times New Roman" w:eastAsia="MS Mincho" w:hAnsi="Times New Roman"/>
          <w:sz w:val="24"/>
          <w:szCs w:val="24"/>
          <w:lang w:val="en-US"/>
        </w:rPr>
        <w:t xml:space="preserve">As </w:t>
      </w:r>
      <w:r w:rsidR="005F04E6" w:rsidRPr="00457AB1">
        <w:rPr>
          <w:rFonts w:ascii="Times New Roman" w:eastAsia="MS Mincho" w:hAnsi="Times New Roman"/>
          <w:sz w:val="24"/>
          <w:szCs w:val="24"/>
          <w:lang w:val="en-US"/>
        </w:rPr>
        <w:t>long-</w:t>
      </w:r>
      <w:r w:rsidR="007B4D69" w:rsidRPr="00457AB1">
        <w:rPr>
          <w:rFonts w:ascii="Times New Roman" w:eastAsia="MS Mincho" w:hAnsi="Times New Roman"/>
          <w:sz w:val="24"/>
          <w:szCs w:val="24"/>
          <w:lang w:val="en-US"/>
        </w:rPr>
        <w:t>term economic growth is of major importance</w:t>
      </w:r>
      <w:r w:rsidR="009A09D7"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and innovation a</w:t>
      </w:r>
      <w:r w:rsidR="00E84076" w:rsidRPr="00457AB1">
        <w:rPr>
          <w:rFonts w:ascii="Times New Roman" w:eastAsia="MS Mincho" w:hAnsi="Times New Roman"/>
          <w:sz w:val="24"/>
          <w:szCs w:val="24"/>
          <w:lang w:val="en-US"/>
        </w:rPr>
        <w:t xml:space="preserve"> widely acknowledged</w:t>
      </w:r>
      <w:r w:rsidR="007B4D69" w:rsidRPr="00457AB1">
        <w:rPr>
          <w:rFonts w:ascii="Times New Roman" w:eastAsia="MS Mincho" w:hAnsi="Times New Roman"/>
          <w:sz w:val="24"/>
          <w:szCs w:val="24"/>
          <w:lang w:val="en-US"/>
        </w:rPr>
        <w:t xml:space="preserve"> key to that end, the channels by which innovation may be enhanced or inhibited by t</w:t>
      </w:r>
      <w:r w:rsidR="00053860" w:rsidRPr="00457AB1">
        <w:rPr>
          <w:rFonts w:ascii="Times New Roman" w:eastAsia="MS Mincho" w:hAnsi="Times New Roman"/>
          <w:sz w:val="24"/>
          <w:szCs w:val="24"/>
          <w:lang w:val="en-US"/>
        </w:rPr>
        <w:t>he financial system are of acute</w:t>
      </w:r>
      <w:r w:rsidR="007B4D69" w:rsidRPr="00457AB1">
        <w:rPr>
          <w:rFonts w:ascii="Times New Roman" w:eastAsia="MS Mincho" w:hAnsi="Times New Roman"/>
          <w:sz w:val="24"/>
          <w:szCs w:val="24"/>
          <w:lang w:val="en-US"/>
        </w:rPr>
        <w:t xml:space="preserve"> interest. The dynamics and dimensions of how </w:t>
      </w:r>
      <w:r w:rsidR="00412C97" w:rsidRPr="00457AB1">
        <w:rPr>
          <w:rFonts w:ascii="Times New Roman" w:eastAsia="MS Mincho" w:hAnsi="Times New Roman"/>
          <w:sz w:val="24"/>
          <w:szCs w:val="24"/>
          <w:lang w:val="en-US"/>
        </w:rPr>
        <w:t xml:space="preserve">the </w:t>
      </w:r>
      <w:r w:rsidR="007B4D69" w:rsidRPr="00457AB1">
        <w:rPr>
          <w:rFonts w:ascii="Times New Roman" w:eastAsia="MS Mincho" w:hAnsi="Times New Roman"/>
          <w:sz w:val="24"/>
          <w:szCs w:val="24"/>
          <w:lang w:val="en-US"/>
        </w:rPr>
        <w:t xml:space="preserve">financial </w:t>
      </w:r>
      <w:r w:rsidR="009A09D7" w:rsidRPr="00457AB1">
        <w:rPr>
          <w:rFonts w:ascii="Times New Roman" w:eastAsia="MS Mincho" w:hAnsi="Times New Roman"/>
          <w:sz w:val="24"/>
          <w:szCs w:val="24"/>
          <w:lang w:val="en-US"/>
        </w:rPr>
        <w:t>system affected</w:t>
      </w:r>
      <w:r w:rsidR="007B4D69" w:rsidRPr="00457AB1">
        <w:rPr>
          <w:rFonts w:ascii="Times New Roman" w:eastAsia="MS Mincho" w:hAnsi="Times New Roman"/>
          <w:sz w:val="24"/>
          <w:szCs w:val="24"/>
          <w:lang w:val="en-US"/>
        </w:rPr>
        <w:t xml:space="preserve"> the innovation performance of the UK </w:t>
      </w:r>
      <w:r w:rsidR="00E84076" w:rsidRPr="00457AB1">
        <w:rPr>
          <w:rFonts w:ascii="Times New Roman" w:eastAsia="MS Mincho" w:hAnsi="Times New Roman"/>
          <w:sz w:val="24"/>
          <w:szCs w:val="24"/>
          <w:lang w:val="en-US"/>
        </w:rPr>
        <w:t>are hence</w:t>
      </w:r>
      <w:r w:rsidR="007B4D69" w:rsidRPr="00457AB1">
        <w:rPr>
          <w:rFonts w:ascii="Times New Roman" w:eastAsia="MS Mincho" w:hAnsi="Times New Roman"/>
          <w:sz w:val="24"/>
          <w:szCs w:val="24"/>
          <w:lang w:val="en-US"/>
        </w:rPr>
        <w:t xml:space="preserve"> the focus of this paper</w:t>
      </w:r>
      <w:r w:rsidR="00053860" w:rsidRPr="00457AB1">
        <w:rPr>
          <w:rFonts w:ascii="Cambria" w:eastAsia="MS Mincho" w:hAnsi="Cambria"/>
          <w:sz w:val="24"/>
          <w:szCs w:val="24"/>
        </w:rPr>
        <w:t>.</w:t>
      </w:r>
    </w:p>
    <w:p w14:paraId="35DBCE49" w14:textId="77777777" w:rsidR="003B1DCB" w:rsidRPr="00457AB1" w:rsidRDefault="003B1DCB" w:rsidP="007007F6">
      <w:pPr>
        <w:spacing w:after="0" w:line="240" w:lineRule="auto"/>
        <w:ind w:firstLine="720"/>
        <w:jc w:val="both"/>
        <w:rPr>
          <w:rFonts w:ascii="Cambria" w:eastAsia="MS Mincho" w:hAnsi="Cambria"/>
          <w:sz w:val="24"/>
          <w:szCs w:val="24"/>
        </w:rPr>
      </w:pPr>
    </w:p>
    <w:p w14:paraId="4C858B9A" w14:textId="77777777" w:rsidR="00FE270A" w:rsidRPr="00457AB1" w:rsidRDefault="007B4D69" w:rsidP="007007F6">
      <w:pPr>
        <w:spacing w:after="0" w:line="240" w:lineRule="auto"/>
        <w:ind w:firstLine="720"/>
        <w:jc w:val="both"/>
        <w:rPr>
          <w:rFonts w:ascii="Times New Roman" w:eastAsia="Times New Roman" w:hAnsi="Times New Roman"/>
          <w:iCs/>
          <w:sz w:val="24"/>
          <w:szCs w:val="24"/>
          <w:lang w:val="en-US"/>
        </w:rPr>
      </w:pPr>
      <w:r w:rsidRPr="00457AB1">
        <w:rPr>
          <w:rFonts w:ascii="Times New Roman" w:eastAsia="MS Mincho" w:hAnsi="Times New Roman"/>
          <w:sz w:val="24"/>
          <w:szCs w:val="24"/>
          <w:lang w:val="en-US"/>
        </w:rPr>
        <w:t>Recent literature on the topic of firms’ innovation</w:t>
      </w:r>
      <w:r w:rsidR="00D46EDC" w:rsidRPr="00457AB1">
        <w:rPr>
          <w:rFonts w:ascii="Times New Roman" w:eastAsia="MS Mincho" w:hAnsi="Times New Roman"/>
          <w:sz w:val="24"/>
          <w:szCs w:val="24"/>
          <w:lang w:val="en-US"/>
        </w:rPr>
        <w:t xml:space="preserve"> performance </w:t>
      </w:r>
      <w:r w:rsidRPr="00457AB1">
        <w:rPr>
          <w:rFonts w:ascii="Times New Roman" w:eastAsia="MS Mincho" w:hAnsi="Times New Roman"/>
          <w:sz w:val="24"/>
          <w:szCs w:val="24"/>
          <w:lang w:val="en-US"/>
        </w:rPr>
        <w:t xml:space="preserve">and bank credit </w:t>
      </w:r>
      <w:r w:rsidR="00D46EDC" w:rsidRPr="00457AB1">
        <w:rPr>
          <w:rFonts w:ascii="Times New Roman" w:eastAsia="MS Mincho" w:hAnsi="Times New Roman"/>
          <w:sz w:val="24"/>
          <w:szCs w:val="24"/>
          <w:lang w:val="en-US"/>
        </w:rPr>
        <w:t xml:space="preserve">restriction </w:t>
      </w:r>
      <w:r w:rsidRPr="00457AB1">
        <w:rPr>
          <w:rFonts w:ascii="Times New Roman" w:eastAsia="MS Mincho" w:hAnsi="Times New Roman"/>
          <w:sz w:val="24"/>
          <w:szCs w:val="24"/>
          <w:lang w:val="en-US"/>
        </w:rPr>
        <w:t>demonstrates that there</w:t>
      </w:r>
      <w:r w:rsidR="00DA7F19" w:rsidRPr="00457AB1">
        <w:rPr>
          <w:rFonts w:ascii="Times New Roman" w:eastAsia="MS Mincho" w:hAnsi="Times New Roman"/>
          <w:sz w:val="24"/>
          <w:szCs w:val="24"/>
          <w:lang w:val="en-US"/>
        </w:rPr>
        <w:t xml:space="preserve"> is</w:t>
      </w:r>
      <w:r w:rsidR="00E84076" w:rsidRPr="00457AB1">
        <w:rPr>
          <w:rFonts w:ascii="Times New Roman" w:eastAsia="MS Mincho" w:hAnsi="Times New Roman"/>
          <w:sz w:val="24"/>
          <w:szCs w:val="24"/>
          <w:lang w:val="en-US"/>
        </w:rPr>
        <w:t xml:space="preserve"> still</w:t>
      </w:r>
      <w:r w:rsidRPr="00457AB1">
        <w:rPr>
          <w:rFonts w:ascii="Times New Roman" w:eastAsia="MS Mincho" w:hAnsi="Times New Roman"/>
          <w:sz w:val="24"/>
          <w:szCs w:val="24"/>
          <w:lang w:val="en-US"/>
        </w:rPr>
        <w:t xml:space="preserve"> limited</w:t>
      </w:r>
      <w:r w:rsidR="00D12517" w:rsidRPr="00457AB1">
        <w:rPr>
          <w:rFonts w:ascii="Times New Roman" w:eastAsia="MS Mincho" w:hAnsi="Times New Roman"/>
          <w:sz w:val="24"/>
          <w:szCs w:val="24"/>
          <w:lang w:val="en-US"/>
        </w:rPr>
        <w:t xml:space="preserve"> understanding</w:t>
      </w:r>
      <w:r w:rsidR="00CD7393"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into </w:t>
      </w:r>
      <w:r w:rsidR="00CD7393" w:rsidRPr="00457AB1">
        <w:rPr>
          <w:rFonts w:ascii="Times New Roman" w:eastAsia="MS Mincho" w:hAnsi="Times New Roman"/>
          <w:sz w:val="24"/>
          <w:szCs w:val="24"/>
          <w:lang w:val="en-US"/>
        </w:rPr>
        <w:t xml:space="preserve">how </w:t>
      </w:r>
      <w:r w:rsidR="00C25517" w:rsidRPr="00457AB1">
        <w:rPr>
          <w:rFonts w:ascii="Times New Roman" w:eastAsia="MS Mincho" w:hAnsi="Times New Roman"/>
          <w:sz w:val="24"/>
          <w:szCs w:val="24"/>
          <w:lang w:val="en-US"/>
        </w:rPr>
        <w:t>the link</w:t>
      </w:r>
      <w:r w:rsidR="00CD7393" w:rsidRPr="00457AB1">
        <w:rPr>
          <w:rFonts w:ascii="Times New Roman" w:eastAsia="MS Mincho" w:hAnsi="Times New Roman"/>
          <w:sz w:val="24"/>
          <w:szCs w:val="24"/>
          <w:lang w:val="en-US"/>
        </w:rPr>
        <w:t xml:space="preserve"> operates</w:t>
      </w:r>
      <w:r w:rsidRPr="00457AB1">
        <w:rPr>
          <w:rFonts w:ascii="Times New Roman" w:eastAsia="MS Mincho" w:hAnsi="Times New Roman"/>
          <w:sz w:val="24"/>
          <w:szCs w:val="24"/>
          <w:lang w:val="en-US"/>
        </w:rPr>
        <w:t xml:space="preserve">. It is well known that financing innovation is particularly difficult due to the </w:t>
      </w:r>
      <w:r w:rsidRPr="00457AB1">
        <w:rPr>
          <w:rFonts w:ascii="Times New Roman" w:eastAsia="MS Mincho" w:hAnsi="Times New Roman"/>
          <w:sz w:val="24"/>
          <w:szCs w:val="24"/>
          <w:lang w:val="en-US"/>
        </w:rPr>
        <w:lastRenderedPageBreak/>
        <w:t>uncertainty and information asymmetry associated with firms’</w:t>
      </w:r>
      <w:r w:rsidR="008B6E47"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research </w:t>
      </w:r>
      <w:r w:rsidR="00CD7393" w:rsidRPr="00457AB1">
        <w:rPr>
          <w:rFonts w:ascii="Times New Roman" w:eastAsia="MS Mincho" w:hAnsi="Times New Roman"/>
          <w:sz w:val="24"/>
          <w:szCs w:val="24"/>
          <w:lang w:val="en-US"/>
        </w:rPr>
        <w:t xml:space="preserve">activities </w:t>
      </w:r>
      <w:r w:rsidRPr="00457AB1">
        <w:rPr>
          <w:rFonts w:ascii="Times New Roman" w:eastAsia="MS Mincho" w:hAnsi="Times New Roman"/>
          <w:sz w:val="24"/>
          <w:szCs w:val="24"/>
          <w:lang w:val="en-US"/>
        </w:rPr>
        <w:t>(H</w:t>
      </w:r>
      <w:r w:rsidR="00053860" w:rsidRPr="00457AB1">
        <w:rPr>
          <w:rFonts w:ascii="Times New Roman" w:eastAsia="MS Mincho" w:hAnsi="Times New Roman"/>
          <w:sz w:val="24"/>
          <w:szCs w:val="24"/>
          <w:lang w:val="en-US"/>
        </w:rPr>
        <w:t xml:space="preserve">all and Lerner (2010)). </w:t>
      </w:r>
      <w:r w:rsidRPr="00457AB1">
        <w:rPr>
          <w:rFonts w:ascii="Times New Roman" w:eastAsia="MS Mincho" w:hAnsi="Times New Roman"/>
          <w:sz w:val="24"/>
          <w:szCs w:val="24"/>
          <w:lang w:val="en-US"/>
        </w:rPr>
        <w:t xml:space="preserve"> </w:t>
      </w:r>
      <w:r w:rsidR="00053860" w:rsidRPr="00457AB1">
        <w:rPr>
          <w:rFonts w:ascii="Times New Roman" w:eastAsia="MS Mincho" w:hAnsi="Times New Roman"/>
          <w:sz w:val="24"/>
          <w:szCs w:val="24"/>
          <w:lang w:val="en-US"/>
        </w:rPr>
        <w:t xml:space="preserve">Despite this, </w:t>
      </w:r>
      <w:r w:rsidR="002D1915" w:rsidRPr="00457AB1">
        <w:rPr>
          <w:rFonts w:ascii="Times New Roman" w:eastAsia="MS Mincho" w:hAnsi="Times New Roman"/>
          <w:sz w:val="24"/>
          <w:szCs w:val="24"/>
          <w:lang w:val="en-US"/>
        </w:rPr>
        <w:t>b</w:t>
      </w:r>
      <w:r w:rsidRPr="00457AB1">
        <w:rPr>
          <w:rFonts w:ascii="Times New Roman" w:eastAsia="MS Mincho" w:hAnsi="Times New Roman"/>
          <w:sz w:val="24"/>
          <w:szCs w:val="24"/>
          <w:lang w:val="en-US"/>
        </w:rPr>
        <w:t xml:space="preserve">ank finance may play a significant role in financing innovation. </w:t>
      </w:r>
      <w:r w:rsidR="000C1FA9" w:rsidRPr="00457AB1">
        <w:rPr>
          <w:rFonts w:ascii="Times New Roman" w:eastAsia="MS Mincho" w:hAnsi="Times New Roman"/>
          <w:sz w:val="24"/>
          <w:szCs w:val="24"/>
        </w:rPr>
        <w:t xml:space="preserve">Benfratello </w:t>
      </w:r>
      <w:r w:rsidR="000C1FA9" w:rsidRPr="00457AB1">
        <w:rPr>
          <w:rFonts w:ascii="Times New Roman" w:eastAsia="MS Mincho" w:hAnsi="Times New Roman"/>
          <w:i/>
          <w:iCs/>
          <w:sz w:val="24"/>
          <w:szCs w:val="24"/>
        </w:rPr>
        <w:t xml:space="preserve">et al. </w:t>
      </w:r>
      <w:r w:rsidR="000C1FA9" w:rsidRPr="00457AB1">
        <w:rPr>
          <w:rFonts w:ascii="Times New Roman" w:eastAsia="MS Mincho" w:hAnsi="Times New Roman"/>
          <w:sz w:val="24"/>
          <w:szCs w:val="24"/>
        </w:rPr>
        <w:t xml:space="preserve">(2008) uses data on Italian firms to show </w:t>
      </w:r>
      <w:r w:rsidR="000C1FA9" w:rsidRPr="00457AB1">
        <w:rPr>
          <w:rFonts w:ascii="Times New Roman" w:eastAsia="MS Mincho" w:hAnsi="Times New Roman"/>
          <w:sz w:val="24"/>
          <w:szCs w:val="24"/>
          <w:lang w:val="en-US"/>
        </w:rPr>
        <w:t>that local bank development improves the probability of process innovation, but it does not significantly affect product innovation.</w:t>
      </w:r>
      <w:r w:rsidRPr="00457AB1">
        <w:rPr>
          <w:rFonts w:ascii="Times New Roman" w:eastAsia="MS Mincho" w:hAnsi="Times New Roman"/>
          <w:sz w:val="24"/>
          <w:szCs w:val="24"/>
          <w:lang w:val="en-US"/>
        </w:rPr>
        <w:t xml:space="preserve"> As some recent evidence from </w:t>
      </w:r>
      <w:r w:rsidRPr="00457AB1">
        <w:rPr>
          <w:rFonts w:ascii="Times New Roman" w:eastAsia="Times New Roman" w:hAnsi="Times New Roman"/>
          <w:sz w:val="24"/>
          <w:szCs w:val="24"/>
          <w:lang w:val="en-US"/>
        </w:rPr>
        <w:t>Mann (201</w:t>
      </w:r>
      <w:r w:rsidR="00130A7C" w:rsidRPr="00457AB1">
        <w:rPr>
          <w:rFonts w:ascii="Times New Roman" w:eastAsia="Times New Roman" w:hAnsi="Times New Roman"/>
          <w:sz w:val="24"/>
          <w:szCs w:val="24"/>
          <w:lang w:val="en-US"/>
        </w:rPr>
        <w:t>8</w:t>
      </w:r>
      <w:r w:rsidRPr="00457AB1">
        <w:rPr>
          <w:rFonts w:ascii="Times New Roman" w:eastAsia="Times New Roman" w:hAnsi="Times New Roman"/>
          <w:sz w:val="24"/>
          <w:szCs w:val="24"/>
          <w:lang w:val="en-US"/>
        </w:rPr>
        <w:t>)</w:t>
      </w:r>
      <w:r w:rsidR="008B6E47" w:rsidRPr="00457AB1">
        <w:rPr>
          <w:rFonts w:ascii="Times New Roman" w:eastAsia="Times New Roman" w:hAnsi="Times New Roman"/>
          <w:sz w:val="24"/>
          <w:szCs w:val="24"/>
          <w:lang w:val="en-US"/>
        </w:rPr>
        <w:t xml:space="preserve"> shows</w:t>
      </w:r>
      <w:r w:rsidRPr="00457AB1">
        <w:rPr>
          <w:rFonts w:ascii="Times New Roman" w:eastAsia="Times New Roman" w:hAnsi="Times New Roman"/>
          <w:sz w:val="24"/>
          <w:szCs w:val="24"/>
          <w:lang w:val="en-US"/>
        </w:rPr>
        <w:t xml:space="preserve">, </w:t>
      </w:r>
      <w:r w:rsidRPr="00457AB1">
        <w:rPr>
          <w:rFonts w:ascii="Times New Roman" w:eastAsia="Times New Roman" w:hAnsi="Times New Roman"/>
          <w:iCs/>
          <w:sz w:val="24"/>
          <w:szCs w:val="24"/>
          <w:lang w:val="en-US"/>
        </w:rPr>
        <w:t xml:space="preserve">debt financing is actually common for innovative </w:t>
      </w:r>
      <w:r w:rsidR="00053860" w:rsidRPr="00457AB1">
        <w:rPr>
          <w:rFonts w:ascii="Times New Roman" w:eastAsia="Times New Roman" w:hAnsi="Times New Roman"/>
          <w:sz w:val="24"/>
          <w:szCs w:val="24"/>
          <w:lang w:val="en-US"/>
        </w:rPr>
        <w:t>firms,</w:t>
      </w:r>
      <w:r w:rsidRPr="00457AB1">
        <w:rPr>
          <w:rFonts w:ascii="Times New Roman" w:eastAsia="Times New Roman" w:hAnsi="Times New Roman"/>
          <w:sz w:val="24"/>
          <w:szCs w:val="24"/>
          <w:lang w:val="en-US"/>
        </w:rPr>
        <w:t xml:space="preserve"> patents</w:t>
      </w:r>
      <w:r w:rsidRPr="00457AB1">
        <w:rPr>
          <w:rFonts w:ascii="Times New Roman" w:eastAsia="Times New Roman" w:hAnsi="Times New Roman"/>
          <w:iCs/>
          <w:sz w:val="24"/>
          <w:szCs w:val="24"/>
          <w:lang w:val="en-US"/>
        </w:rPr>
        <w:t xml:space="preserve"> are frequently used as collateral</w:t>
      </w:r>
      <w:r w:rsidRPr="00457AB1">
        <w:rPr>
          <w:rFonts w:ascii="Times New Roman" w:eastAsia="Times New Roman" w:hAnsi="Times New Roman"/>
          <w:sz w:val="24"/>
          <w:szCs w:val="24"/>
          <w:lang w:val="en-US"/>
        </w:rPr>
        <w:t>, and</w:t>
      </w:r>
      <w:r w:rsidR="008B6E47" w:rsidRPr="00457AB1">
        <w:rPr>
          <w:rFonts w:ascii="Times New Roman" w:eastAsia="Times New Roman" w:hAnsi="Times New Roman"/>
          <w:sz w:val="24"/>
          <w:szCs w:val="24"/>
          <w:lang w:val="en-US"/>
        </w:rPr>
        <w:t xml:space="preserve"> </w:t>
      </w:r>
      <w:r w:rsidRPr="00457AB1">
        <w:rPr>
          <w:rFonts w:ascii="Times New Roman" w:eastAsia="Times New Roman" w:hAnsi="Times New Roman"/>
          <w:sz w:val="24"/>
          <w:szCs w:val="24"/>
          <w:lang w:val="en-US"/>
        </w:rPr>
        <w:t>bank loans seem to directly finance R&amp;D. Consistent with this view, Chava et al. (2017) find that banks are willing to offer lower-priced loans to firms with more valuable patents, drawing a clearer picture of the role of bank credit mechanisms and firms’ innovation abilities</w:t>
      </w:r>
      <w:r w:rsidRPr="00457AB1">
        <w:rPr>
          <w:rFonts w:ascii="Times New Roman" w:eastAsia="Times New Roman" w:hAnsi="Times New Roman"/>
          <w:sz w:val="24"/>
          <w:szCs w:val="24"/>
          <w:vertAlign w:val="superscript"/>
          <w:lang w:val="en-US"/>
        </w:rPr>
        <w:footnoteReference w:id="9"/>
      </w:r>
      <w:r w:rsidRPr="00457AB1">
        <w:rPr>
          <w:rFonts w:ascii="Times New Roman" w:eastAsia="Times New Roman" w:hAnsi="Times New Roman"/>
          <w:sz w:val="24"/>
          <w:szCs w:val="24"/>
          <w:lang w:val="en-US"/>
        </w:rPr>
        <w:t xml:space="preserve">. Cornaggia et al. (2015) use US data to show that banking competition promotes </w:t>
      </w:r>
      <w:r w:rsidRPr="00457AB1">
        <w:rPr>
          <w:rFonts w:ascii="Times New Roman" w:eastAsia="Times New Roman" w:hAnsi="Times New Roman"/>
          <w:iCs/>
          <w:sz w:val="24"/>
          <w:szCs w:val="24"/>
          <w:lang w:val="en-US"/>
        </w:rPr>
        <w:t xml:space="preserve">innovation by small private firms, who depend more on bank finance for capital. </w:t>
      </w:r>
      <w:r w:rsidR="007B2686" w:rsidRPr="00457AB1">
        <w:rPr>
          <w:rFonts w:ascii="Times New Roman" w:eastAsia="Times New Roman" w:hAnsi="Times New Roman"/>
          <w:iCs/>
          <w:sz w:val="24"/>
          <w:szCs w:val="24"/>
          <w:lang w:val="en-US"/>
        </w:rPr>
        <w:t>Using intra</w:t>
      </w:r>
      <w:r w:rsidR="00CD7393" w:rsidRPr="00457AB1">
        <w:rPr>
          <w:rFonts w:ascii="Times New Roman" w:eastAsia="Times New Roman" w:hAnsi="Times New Roman"/>
          <w:iCs/>
          <w:sz w:val="24"/>
          <w:szCs w:val="24"/>
          <w:lang w:val="en-US"/>
        </w:rPr>
        <w:t>-</w:t>
      </w:r>
      <w:r w:rsidR="007B2686" w:rsidRPr="00457AB1">
        <w:rPr>
          <w:rFonts w:ascii="Times New Roman" w:eastAsia="Times New Roman" w:hAnsi="Times New Roman"/>
          <w:iCs/>
          <w:sz w:val="24"/>
          <w:szCs w:val="24"/>
          <w:lang w:val="en-US"/>
        </w:rPr>
        <w:t xml:space="preserve">state banking deregulation in the US </w:t>
      </w:r>
      <w:r w:rsidR="00CD7393" w:rsidRPr="00457AB1">
        <w:rPr>
          <w:rFonts w:ascii="Times New Roman" w:eastAsia="Times New Roman" w:hAnsi="Times New Roman"/>
          <w:iCs/>
          <w:sz w:val="24"/>
          <w:szCs w:val="24"/>
          <w:lang w:val="en-US"/>
        </w:rPr>
        <w:t xml:space="preserve">as a </w:t>
      </w:r>
      <w:r w:rsidR="007B2686" w:rsidRPr="00457AB1">
        <w:rPr>
          <w:rFonts w:ascii="Times New Roman" w:eastAsia="Times New Roman" w:hAnsi="Times New Roman"/>
          <w:iCs/>
          <w:sz w:val="24"/>
          <w:szCs w:val="24"/>
          <w:lang w:val="en-US"/>
        </w:rPr>
        <w:t xml:space="preserve">negative shock to </w:t>
      </w:r>
      <w:r w:rsidR="008B6E47" w:rsidRPr="00457AB1">
        <w:rPr>
          <w:rFonts w:ascii="Times New Roman" w:eastAsia="Times New Roman" w:hAnsi="Times New Roman"/>
          <w:iCs/>
          <w:sz w:val="24"/>
          <w:szCs w:val="24"/>
          <w:lang w:val="en-US"/>
        </w:rPr>
        <w:t>relationship-based</w:t>
      </w:r>
      <w:r w:rsidR="00CD7393" w:rsidRPr="00457AB1">
        <w:rPr>
          <w:rFonts w:ascii="Times New Roman" w:eastAsia="Times New Roman" w:hAnsi="Times New Roman"/>
          <w:iCs/>
          <w:sz w:val="24"/>
          <w:szCs w:val="24"/>
          <w:lang w:val="en-US"/>
        </w:rPr>
        <w:t xml:space="preserve"> bank </w:t>
      </w:r>
      <w:r w:rsidR="007B2686" w:rsidRPr="00457AB1">
        <w:rPr>
          <w:rFonts w:ascii="Times New Roman" w:eastAsia="Times New Roman" w:hAnsi="Times New Roman"/>
          <w:iCs/>
          <w:sz w:val="24"/>
          <w:szCs w:val="24"/>
          <w:lang w:val="en-US"/>
        </w:rPr>
        <w:t xml:space="preserve">lending, </w:t>
      </w:r>
      <w:r w:rsidR="007B2686" w:rsidRPr="00457AB1">
        <w:rPr>
          <w:rFonts w:ascii="Times New Roman" w:eastAsia="Times New Roman" w:hAnsi="Times New Roman"/>
          <w:iCs/>
          <w:sz w:val="24"/>
          <w:szCs w:val="24"/>
        </w:rPr>
        <w:t>Hombert and Matray (2017</w:t>
      </w:r>
      <w:r w:rsidR="00C25517" w:rsidRPr="00457AB1">
        <w:rPr>
          <w:rFonts w:ascii="Times New Roman" w:eastAsia="Times New Roman" w:hAnsi="Times New Roman"/>
          <w:iCs/>
          <w:sz w:val="24"/>
          <w:szCs w:val="24"/>
        </w:rPr>
        <w:t>) find</w:t>
      </w:r>
      <w:r w:rsidR="007B2686" w:rsidRPr="00457AB1">
        <w:rPr>
          <w:rFonts w:ascii="Times New Roman" w:eastAsia="Times New Roman" w:hAnsi="Times New Roman"/>
          <w:iCs/>
          <w:sz w:val="24"/>
          <w:szCs w:val="24"/>
        </w:rPr>
        <w:t xml:space="preserve"> </w:t>
      </w:r>
      <w:r w:rsidR="007B2686" w:rsidRPr="00457AB1">
        <w:rPr>
          <w:rFonts w:ascii="Times New Roman" w:eastAsia="Times New Roman" w:hAnsi="Times New Roman"/>
          <w:iCs/>
          <w:sz w:val="24"/>
          <w:szCs w:val="24"/>
          <w:lang w:val="en-US"/>
        </w:rPr>
        <w:t xml:space="preserve">that the shock has a negative effect on small innovative firms, due, partially to the departure of productive inventors from the affected firms. </w:t>
      </w:r>
      <w:r w:rsidRPr="00457AB1">
        <w:rPr>
          <w:rFonts w:ascii="Times New Roman" w:eastAsia="Times New Roman" w:hAnsi="Times New Roman"/>
          <w:iCs/>
          <w:sz w:val="24"/>
          <w:szCs w:val="24"/>
          <w:lang w:val="en-US"/>
        </w:rPr>
        <w:t xml:space="preserve">Taken together, </w:t>
      </w:r>
      <w:r w:rsidRPr="00457AB1">
        <w:rPr>
          <w:rFonts w:ascii="Times New Roman" w:eastAsia="Times New Roman" w:hAnsi="Times New Roman"/>
          <w:sz w:val="24"/>
          <w:szCs w:val="24"/>
          <w:lang w:val="en-US"/>
        </w:rPr>
        <w:t xml:space="preserve">these papers suggest </w:t>
      </w:r>
      <w:r w:rsidR="00EC6FFC" w:rsidRPr="00457AB1">
        <w:rPr>
          <w:rFonts w:ascii="Times New Roman" w:eastAsia="Times New Roman" w:hAnsi="Times New Roman"/>
          <w:sz w:val="24"/>
          <w:szCs w:val="24"/>
          <w:lang w:val="en-US"/>
        </w:rPr>
        <w:t xml:space="preserve">that </w:t>
      </w:r>
      <w:r w:rsidRPr="00457AB1">
        <w:rPr>
          <w:rFonts w:ascii="Times New Roman" w:eastAsia="Times New Roman" w:hAnsi="Times New Roman"/>
          <w:iCs/>
          <w:sz w:val="24"/>
          <w:szCs w:val="24"/>
          <w:lang w:val="en-US"/>
        </w:rPr>
        <w:t>banks’ contribution towards financing innovation is meaningful,</w:t>
      </w:r>
      <w:r w:rsidRPr="00457AB1">
        <w:rPr>
          <w:rFonts w:ascii="Times New Roman" w:eastAsia="Times New Roman" w:hAnsi="Times New Roman"/>
          <w:sz w:val="24"/>
          <w:szCs w:val="24"/>
          <w:lang w:val="en-US"/>
        </w:rPr>
        <w:t xml:space="preserve"> and hence that the</w:t>
      </w:r>
      <w:r w:rsidRPr="00457AB1">
        <w:rPr>
          <w:rFonts w:ascii="Times New Roman" w:eastAsia="Times New Roman" w:hAnsi="Times New Roman"/>
          <w:iCs/>
          <w:sz w:val="24"/>
          <w:szCs w:val="24"/>
          <w:lang w:val="en-US"/>
        </w:rPr>
        <w:t xml:space="preserve"> role that bank distress played in affecting innovation during the Great Recession is </w:t>
      </w:r>
      <w:r w:rsidR="00FE270A" w:rsidRPr="00457AB1">
        <w:rPr>
          <w:rFonts w:ascii="Times New Roman" w:eastAsia="Times New Roman" w:hAnsi="Times New Roman"/>
          <w:iCs/>
          <w:sz w:val="24"/>
          <w:szCs w:val="24"/>
          <w:lang w:val="en-US"/>
        </w:rPr>
        <w:t>an area ripe for investigation.</w:t>
      </w:r>
    </w:p>
    <w:p w14:paraId="3A497EEB" w14:textId="77777777" w:rsidR="00FE270A" w:rsidRPr="00457AB1" w:rsidRDefault="00FE270A" w:rsidP="007007F6">
      <w:pPr>
        <w:spacing w:after="0" w:line="240" w:lineRule="auto"/>
        <w:ind w:firstLine="720"/>
        <w:jc w:val="both"/>
        <w:rPr>
          <w:rFonts w:ascii="Times New Roman" w:eastAsia="Times New Roman" w:hAnsi="Times New Roman"/>
          <w:iCs/>
          <w:sz w:val="24"/>
          <w:szCs w:val="24"/>
          <w:lang w:val="en-US"/>
        </w:rPr>
      </w:pPr>
    </w:p>
    <w:p w14:paraId="3096CD65"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Times New Roman" w:hAnsi="Times New Roman"/>
          <w:sz w:val="24"/>
          <w:szCs w:val="24"/>
        </w:rPr>
        <w:t xml:space="preserve">The few existing studies </w:t>
      </w:r>
      <w:r w:rsidR="00076188" w:rsidRPr="00457AB1">
        <w:rPr>
          <w:rFonts w:ascii="Times New Roman" w:eastAsia="Times New Roman" w:hAnsi="Times New Roman"/>
          <w:sz w:val="24"/>
          <w:szCs w:val="24"/>
        </w:rPr>
        <w:t xml:space="preserve">in this area </w:t>
      </w:r>
      <w:r w:rsidRPr="00457AB1">
        <w:rPr>
          <w:rFonts w:ascii="Times New Roman" w:eastAsia="Times New Roman" w:hAnsi="Times New Roman"/>
          <w:sz w:val="24"/>
          <w:szCs w:val="24"/>
        </w:rPr>
        <w:t xml:space="preserve">rely on various </w:t>
      </w:r>
      <w:r w:rsidRPr="00457AB1">
        <w:rPr>
          <w:rFonts w:ascii="Times New Roman" w:eastAsia="Times New Roman" w:hAnsi="Times New Roman"/>
          <w:i/>
          <w:sz w:val="24"/>
          <w:szCs w:val="24"/>
        </w:rPr>
        <w:t>indirect</w:t>
      </w:r>
      <w:r w:rsidRPr="00457AB1">
        <w:rPr>
          <w:rFonts w:ascii="Times New Roman" w:eastAsia="Times New Roman" w:hAnsi="Times New Roman"/>
          <w:sz w:val="24"/>
          <w:szCs w:val="24"/>
        </w:rPr>
        <w:t xml:space="preserve"> measures of firms’ access to external funds, and the results of these studies are mixed. </w:t>
      </w:r>
      <w:r w:rsidR="0057630D" w:rsidRPr="00457AB1">
        <w:rPr>
          <w:rFonts w:ascii="Times New Roman" w:eastAsia="Times New Roman" w:hAnsi="Times New Roman"/>
          <w:sz w:val="24"/>
          <w:szCs w:val="24"/>
        </w:rPr>
        <w:t>Some</w:t>
      </w:r>
      <w:r w:rsidRPr="00457AB1">
        <w:rPr>
          <w:rFonts w:ascii="Times New Roman" w:eastAsia="Times New Roman" w:hAnsi="Times New Roman"/>
          <w:sz w:val="24"/>
          <w:szCs w:val="24"/>
        </w:rPr>
        <w:t xml:space="preserve"> recent papers use </w:t>
      </w:r>
      <w:r w:rsidRPr="00457AB1">
        <w:rPr>
          <w:rFonts w:ascii="Times New Roman" w:eastAsia="Times New Roman" w:hAnsi="Times New Roman"/>
          <w:i/>
          <w:sz w:val="24"/>
          <w:szCs w:val="24"/>
        </w:rPr>
        <w:t>survey data</w:t>
      </w:r>
      <w:r w:rsidRPr="00457AB1">
        <w:rPr>
          <w:rFonts w:ascii="Times New Roman" w:eastAsia="Times New Roman" w:hAnsi="Times New Roman"/>
          <w:sz w:val="24"/>
          <w:szCs w:val="24"/>
        </w:rPr>
        <w:t xml:space="preserve"> to investigate the impact of the financial crisis on firms’ innovation. Archibugi et al. (2013) use the UK Community Innovation Surveys to analyse British firm</w:t>
      </w:r>
      <w:r w:rsidR="0057630D" w:rsidRPr="00457AB1">
        <w:rPr>
          <w:rFonts w:ascii="Times New Roman" w:eastAsia="Times New Roman" w:hAnsi="Times New Roman"/>
          <w:sz w:val="24"/>
          <w:szCs w:val="24"/>
        </w:rPr>
        <w:t>s’</w:t>
      </w:r>
      <w:r w:rsidRPr="00457AB1">
        <w:rPr>
          <w:rFonts w:ascii="Times New Roman" w:eastAsia="Times New Roman" w:hAnsi="Times New Roman"/>
          <w:sz w:val="24"/>
          <w:szCs w:val="24"/>
        </w:rPr>
        <w:t xml:space="preserve"> innovati</w:t>
      </w:r>
      <w:r w:rsidR="0057630D" w:rsidRPr="00457AB1">
        <w:rPr>
          <w:rFonts w:ascii="Times New Roman" w:eastAsia="Times New Roman" w:hAnsi="Times New Roman"/>
          <w:sz w:val="24"/>
          <w:szCs w:val="24"/>
        </w:rPr>
        <w:t>on</w:t>
      </w:r>
      <w:r w:rsidRPr="00457AB1">
        <w:rPr>
          <w:rFonts w:ascii="Times New Roman" w:eastAsia="Times New Roman" w:hAnsi="Times New Roman"/>
          <w:sz w:val="24"/>
          <w:szCs w:val="24"/>
        </w:rPr>
        <w:t xml:space="preserve"> performance relative to its p</w:t>
      </w:r>
      <w:r w:rsidR="008B6E47" w:rsidRPr="00457AB1">
        <w:rPr>
          <w:rFonts w:ascii="Times New Roman" w:eastAsia="Times New Roman" w:hAnsi="Times New Roman"/>
          <w:sz w:val="24"/>
          <w:szCs w:val="24"/>
        </w:rPr>
        <w:t>re</w:t>
      </w:r>
      <w:r w:rsidRPr="00457AB1">
        <w:rPr>
          <w:rFonts w:ascii="Times New Roman" w:eastAsia="Times New Roman" w:hAnsi="Times New Roman"/>
          <w:sz w:val="24"/>
          <w:szCs w:val="24"/>
        </w:rPr>
        <w:t xml:space="preserve">-2008 crisis behaviour. They find that, in general, firms were willing to reduce investment on innovation as a response to crisis, even if a small group of </w:t>
      </w:r>
      <w:r w:rsidR="0057630D" w:rsidRPr="00457AB1">
        <w:rPr>
          <w:rFonts w:ascii="Times New Roman" w:eastAsia="Times New Roman" w:hAnsi="Times New Roman"/>
          <w:sz w:val="24"/>
          <w:szCs w:val="24"/>
        </w:rPr>
        <w:t xml:space="preserve">‘pre-crisis </w:t>
      </w:r>
      <w:r w:rsidRPr="00457AB1">
        <w:rPr>
          <w:rFonts w:ascii="Times New Roman" w:eastAsia="Times New Roman" w:hAnsi="Times New Roman"/>
          <w:sz w:val="24"/>
          <w:szCs w:val="24"/>
        </w:rPr>
        <w:t>high innovati</w:t>
      </w:r>
      <w:r w:rsidR="0057630D" w:rsidRPr="00457AB1">
        <w:rPr>
          <w:rFonts w:ascii="Times New Roman" w:eastAsia="Times New Roman" w:hAnsi="Times New Roman"/>
          <w:sz w:val="24"/>
          <w:szCs w:val="24"/>
        </w:rPr>
        <w:t>on’</w:t>
      </w:r>
      <w:r w:rsidRPr="00457AB1">
        <w:rPr>
          <w:rFonts w:ascii="Times New Roman" w:eastAsia="Times New Roman" w:hAnsi="Times New Roman"/>
          <w:sz w:val="24"/>
          <w:szCs w:val="24"/>
        </w:rPr>
        <w:t xml:space="preserve"> firms continue to invest in innovation at the same rate </w:t>
      </w:r>
      <w:r w:rsidR="0057630D" w:rsidRPr="00457AB1">
        <w:rPr>
          <w:rFonts w:ascii="Times New Roman" w:eastAsia="Times New Roman" w:hAnsi="Times New Roman"/>
          <w:sz w:val="24"/>
          <w:szCs w:val="24"/>
        </w:rPr>
        <w:t xml:space="preserve">during the </w:t>
      </w:r>
      <w:r w:rsidRPr="00457AB1">
        <w:rPr>
          <w:rFonts w:ascii="Times New Roman" w:eastAsia="Times New Roman" w:hAnsi="Times New Roman"/>
          <w:sz w:val="24"/>
          <w:szCs w:val="24"/>
        </w:rPr>
        <w:t xml:space="preserve">crisis. </w:t>
      </w:r>
      <w:r w:rsidRPr="00457AB1">
        <w:rPr>
          <w:rFonts w:ascii="Times New Roman" w:eastAsia="Times New Roman" w:hAnsi="Times New Roman"/>
          <w:sz w:val="24"/>
          <w:szCs w:val="24"/>
          <w:lang w:val="en-US"/>
        </w:rPr>
        <w:t>Kipar (201</w:t>
      </w:r>
      <w:r w:rsidR="00130A7C" w:rsidRPr="00457AB1">
        <w:rPr>
          <w:rFonts w:ascii="Times New Roman" w:eastAsia="Times New Roman" w:hAnsi="Times New Roman"/>
          <w:sz w:val="24"/>
          <w:szCs w:val="24"/>
          <w:lang w:val="en-US"/>
        </w:rPr>
        <w:t>1</w:t>
      </w:r>
      <w:r w:rsidRPr="00457AB1">
        <w:rPr>
          <w:rFonts w:ascii="Times New Roman" w:eastAsia="Times New Roman" w:hAnsi="Times New Roman"/>
          <w:sz w:val="24"/>
          <w:szCs w:val="24"/>
          <w:lang w:val="en-US"/>
        </w:rPr>
        <w:t>) uses survey data from German firms to investigate the impact of restricting bank lending on the probability of discontinuing innovation and finds that such an effect occurs.</w:t>
      </w:r>
      <w:r w:rsidRPr="00457AB1">
        <w:rPr>
          <w:rFonts w:ascii="Times New Roman" w:eastAsia="Times New Roman" w:hAnsi="Times New Roman"/>
          <w:sz w:val="24"/>
          <w:szCs w:val="24"/>
        </w:rPr>
        <w:t xml:space="preserve"> Paunov (2011) studies firms’ reactions to the recent crisis in eight Latin American </w:t>
      </w:r>
      <w:r w:rsidR="00EA5500" w:rsidRPr="00457AB1">
        <w:rPr>
          <w:rFonts w:ascii="Times New Roman" w:eastAsia="Times New Roman" w:hAnsi="Times New Roman"/>
          <w:sz w:val="24"/>
          <w:szCs w:val="24"/>
        </w:rPr>
        <w:t>countries and</w:t>
      </w:r>
      <w:r w:rsidRPr="00457AB1">
        <w:rPr>
          <w:rFonts w:ascii="Times New Roman" w:eastAsia="Times New Roman" w:hAnsi="Times New Roman"/>
          <w:sz w:val="24"/>
          <w:szCs w:val="24"/>
        </w:rPr>
        <w:t xml:space="preserve"> finds that financial constraints and negative demand shocks had a negative effect on innovation. Additionally, she identifies young exporting firms or suppliers to multinationals as the most sensitive to these shocks. In contrast, Almeida et al. (2013) find </w:t>
      </w:r>
      <w:r w:rsidRPr="00457AB1">
        <w:rPr>
          <w:rFonts w:ascii="Times New Roman" w:eastAsia="MS Mincho" w:hAnsi="Times New Roman"/>
          <w:sz w:val="24"/>
          <w:szCs w:val="24"/>
          <w:lang w:val="en-US"/>
        </w:rPr>
        <w:t>that financial constraints positively affect firms’ innovation, because they improve the efficiency of innovation</w:t>
      </w:r>
      <w:r w:rsidR="00F15F41" w:rsidRPr="00457AB1">
        <w:rPr>
          <w:rFonts w:ascii="Times New Roman" w:eastAsia="MS Mincho" w:hAnsi="Times New Roman"/>
          <w:sz w:val="24"/>
          <w:szCs w:val="24"/>
          <w:lang w:val="en-US"/>
        </w:rPr>
        <w:t xml:space="preserve"> (</w:t>
      </w:r>
      <w:r w:rsidR="003011E2" w:rsidRPr="00457AB1">
        <w:rPr>
          <w:rFonts w:ascii="Times New Roman" w:eastAsia="MS Mincho" w:hAnsi="Times New Roman"/>
          <w:sz w:val="24"/>
          <w:szCs w:val="24"/>
          <w:lang w:val="en-US"/>
        </w:rPr>
        <w:t>measured as the ratio between</w:t>
      </w:r>
      <w:r w:rsidR="002C5266" w:rsidRPr="00457AB1">
        <w:rPr>
          <w:rFonts w:ascii="Times New Roman" w:eastAsia="MS Mincho" w:hAnsi="Times New Roman"/>
          <w:sz w:val="24"/>
          <w:szCs w:val="24"/>
          <w:lang w:val="en-US"/>
        </w:rPr>
        <w:t xml:space="preserve"> the number of patents and R&amp;D expenditure</w:t>
      </w:r>
      <w:r w:rsidR="00F15F41"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The positive effect is stronger for firms with high excess cash holdings and low investment opportunities, and among firms in less competitive industries.</w:t>
      </w:r>
    </w:p>
    <w:p w14:paraId="2452753C" w14:textId="77777777" w:rsidR="007B4D69" w:rsidRPr="00457AB1" w:rsidRDefault="00076188" w:rsidP="007007F6">
      <w:pPr>
        <w:spacing w:after="0" w:line="240" w:lineRule="auto"/>
        <w:ind w:firstLine="720"/>
        <w:jc w:val="both"/>
        <w:rPr>
          <w:rFonts w:ascii="Times New Roman" w:eastAsia="Times New Roman" w:hAnsi="Times New Roman"/>
          <w:sz w:val="24"/>
          <w:szCs w:val="24"/>
        </w:rPr>
      </w:pPr>
      <w:r w:rsidRPr="00457AB1">
        <w:rPr>
          <w:rFonts w:ascii="Times New Roman" w:eastAsia="Times New Roman" w:hAnsi="Times New Roman"/>
          <w:sz w:val="24"/>
          <w:szCs w:val="24"/>
        </w:rPr>
        <w:t>Although clearly of merit</w:t>
      </w:r>
      <w:r w:rsidR="00927DB9" w:rsidRPr="00457AB1">
        <w:rPr>
          <w:rFonts w:ascii="Times New Roman" w:eastAsia="Times New Roman" w:hAnsi="Times New Roman"/>
          <w:sz w:val="24"/>
          <w:szCs w:val="24"/>
        </w:rPr>
        <w:t xml:space="preserve">, </w:t>
      </w:r>
      <w:r w:rsidR="00C47D0B" w:rsidRPr="00457AB1">
        <w:rPr>
          <w:rFonts w:ascii="Times New Roman" w:eastAsia="Times New Roman" w:hAnsi="Times New Roman"/>
          <w:sz w:val="24"/>
          <w:szCs w:val="24"/>
        </w:rPr>
        <w:t>o</w:t>
      </w:r>
      <w:r w:rsidR="007B4D69" w:rsidRPr="00457AB1">
        <w:rPr>
          <w:rFonts w:ascii="Times New Roman" w:eastAsia="Times New Roman" w:hAnsi="Times New Roman"/>
          <w:sz w:val="24"/>
          <w:szCs w:val="24"/>
        </w:rPr>
        <w:t>ne major drawback to the abo</w:t>
      </w:r>
      <w:r w:rsidR="00AA2B34" w:rsidRPr="00457AB1">
        <w:rPr>
          <w:rFonts w:ascii="Times New Roman" w:eastAsia="Times New Roman" w:hAnsi="Times New Roman"/>
          <w:sz w:val="24"/>
          <w:szCs w:val="24"/>
        </w:rPr>
        <w:t>ve authors’ use of survey data</w:t>
      </w:r>
      <w:r w:rsidR="007B4D69" w:rsidRPr="00457AB1">
        <w:rPr>
          <w:rFonts w:ascii="Times New Roman" w:eastAsia="Times New Roman" w:hAnsi="Times New Roman"/>
          <w:sz w:val="24"/>
          <w:szCs w:val="24"/>
        </w:rPr>
        <w:t xml:space="preserve"> is that it does not allow them to </w:t>
      </w:r>
      <w:r w:rsidR="00927DB9" w:rsidRPr="00457AB1">
        <w:rPr>
          <w:rFonts w:ascii="Times New Roman" w:eastAsia="Times New Roman" w:hAnsi="Times New Roman"/>
          <w:sz w:val="24"/>
          <w:szCs w:val="24"/>
        </w:rPr>
        <w:t xml:space="preserve">fully </w:t>
      </w:r>
      <w:r w:rsidR="007B4D69" w:rsidRPr="00457AB1">
        <w:rPr>
          <w:rFonts w:ascii="Times New Roman" w:eastAsia="Times New Roman" w:hAnsi="Times New Roman"/>
          <w:sz w:val="24"/>
          <w:szCs w:val="24"/>
        </w:rPr>
        <w:t>correct for endogeneity, which is a majo</w:t>
      </w:r>
      <w:r w:rsidR="00F70B68" w:rsidRPr="00457AB1">
        <w:rPr>
          <w:rFonts w:ascii="Times New Roman" w:eastAsia="Times New Roman" w:hAnsi="Times New Roman"/>
          <w:sz w:val="24"/>
          <w:szCs w:val="24"/>
        </w:rPr>
        <w:t xml:space="preserve">r concern in such estimations. </w:t>
      </w:r>
      <w:r w:rsidR="00C9326F" w:rsidRPr="00457AB1">
        <w:rPr>
          <w:rFonts w:ascii="Times New Roman" w:eastAsia="Times New Roman" w:hAnsi="Times New Roman"/>
          <w:sz w:val="24"/>
          <w:szCs w:val="24"/>
        </w:rPr>
        <w:t>Furthermore</w:t>
      </w:r>
      <w:r w:rsidR="007B4D69" w:rsidRPr="00457AB1">
        <w:rPr>
          <w:rFonts w:ascii="Times New Roman" w:eastAsia="Times New Roman" w:hAnsi="Times New Roman"/>
          <w:sz w:val="24"/>
          <w:szCs w:val="24"/>
        </w:rPr>
        <w:t xml:space="preserve">, </w:t>
      </w:r>
      <w:r w:rsidR="00C9326F" w:rsidRPr="00457AB1">
        <w:rPr>
          <w:rFonts w:ascii="Times New Roman" w:eastAsia="Times New Roman" w:hAnsi="Times New Roman"/>
          <w:sz w:val="24"/>
          <w:szCs w:val="24"/>
        </w:rPr>
        <w:t xml:space="preserve">all </w:t>
      </w:r>
      <w:r w:rsidR="008B48E3" w:rsidRPr="00457AB1">
        <w:rPr>
          <w:rFonts w:ascii="Times New Roman" w:eastAsia="Times New Roman" w:hAnsi="Times New Roman"/>
          <w:sz w:val="24"/>
          <w:szCs w:val="24"/>
        </w:rPr>
        <w:t xml:space="preserve">the </w:t>
      </w:r>
      <w:r w:rsidR="00C9326F" w:rsidRPr="00457AB1">
        <w:rPr>
          <w:rFonts w:ascii="Times New Roman" w:eastAsia="Times New Roman" w:hAnsi="Times New Roman"/>
          <w:sz w:val="24"/>
          <w:szCs w:val="24"/>
        </w:rPr>
        <w:t>papers</w:t>
      </w:r>
      <w:r w:rsidR="008B48E3" w:rsidRPr="00457AB1">
        <w:rPr>
          <w:rFonts w:ascii="Times New Roman" w:eastAsia="Times New Roman" w:hAnsi="Times New Roman"/>
          <w:sz w:val="24"/>
          <w:szCs w:val="24"/>
        </w:rPr>
        <w:t xml:space="preserve"> cited above</w:t>
      </w:r>
      <w:r w:rsidR="00C9326F" w:rsidRPr="00457AB1">
        <w:rPr>
          <w:rFonts w:ascii="Times New Roman" w:eastAsia="Times New Roman" w:hAnsi="Times New Roman"/>
          <w:sz w:val="24"/>
          <w:szCs w:val="24"/>
        </w:rPr>
        <w:t xml:space="preserve"> lack</w:t>
      </w:r>
      <w:r w:rsidR="0057630D" w:rsidRPr="00457AB1">
        <w:rPr>
          <w:rFonts w:ascii="Times New Roman" w:eastAsia="Times New Roman" w:hAnsi="Times New Roman"/>
          <w:sz w:val="24"/>
          <w:szCs w:val="24"/>
        </w:rPr>
        <w:t xml:space="preserve"> a deeper</w:t>
      </w:r>
      <w:r w:rsidR="00C9326F" w:rsidRPr="00457AB1">
        <w:rPr>
          <w:rFonts w:ascii="Times New Roman" w:eastAsia="Times New Roman" w:hAnsi="Times New Roman"/>
          <w:sz w:val="24"/>
          <w:szCs w:val="24"/>
        </w:rPr>
        <w:t xml:space="preserve"> theoretical rationale for the link between firms’ access to external finance and innovation. Importantly, </w:t>
      </w:r>
      <w:r w:rsidR="007B4D69" w:rsidRPr="00457AB1">
        <w:rPr>
          <w:rFonts w:ascii="Times New Roman" w:eastAsia="Times New Roman" w:hAnsi="Times New Roman"/>
          <w:sz w:val="24"/>
          <w:szCs w:val="24"/>
        </w:rPr>
        <w:t xml:space="preserve">they do not have the </w:t>
      </w:r>
      <w:r w:rsidR="0057630D" w:rsidRPr="00457AB1">
        <w:rPr>
          <w:rFonts w:ascii="Times New Roman" w:eastAsia="Times New Roman" w:hAnsi="Times New Roman"/>
          <w:sz w:val="24"/>
          <w:szCs w:val="24"/>
        </w:rPr>
        <w:t xml:space="preserve">much </w:t>
      </w:r>
      <w:r w:rsidR="00C25517" w:rsidRPr="00457AB1">
        <w:rPr>
          <w:rFonts w:ascii="Times New Roman" w:eastAsia="Times New Roman" w:hAnsi="Times New Roman"/>
          <w:sz w:val="24"/>
          <w:szCs w:val="24"/>
        </w:rPr>
        <w:t>needed and</w:t>
      </w:r>
      <w:r w:rsidR="007B4D69" w:rsidRPr="00457AB1">
        <w:rPr>
          <w:rFonts w:ascii="Times New Roman" w:eastAsia="Times New Roman" w:hAnsi="Times New Roman"/>
          <w:sz w:val="24"/>
          <w:szCs w:val="24"/>
        </w:rPr>
        <w:t xml:space="preserve"> highly revealing firm-bank </w:t>
      </w:r>
      <w:r w:rsidR="008B48E3" w:rsidRPr="00457AB1">
        <w:rPr>
          <w:rFonts w:ascii="Times New Roman" w:eastAsia="Times New Roman" w:hAnsi="Times New Roman"/>
          <w:sz w:val="24"/>
          <w:szCs w:val="24"/>
        </w:rPr>
        <w:t>linkage</w:t>
      </w:r>
      <w:r w:rsidR="00EC6FFC" w:rsidRPr="00457AB1">
        <w:rPr>
          <w:rFonts w:ascii="Times New Roman" w:eastAsia="Times New Roman" w:hAnsi="Times New Roman"/>
          <w:sz w:val="24"/>
          <w:szCs w:val="24"/>
        </w:rPr>
        <w:t xml:space="preserve"> </w:t>
      </w:r>
      <w:r w:rsidR="00F70B68" w:rsidRPr="00457AB1">
        <w:rPr>
          <w:rFonts w:ascii="Times New Roman" w:eastAsia="Times New Roman" w:hAnsi="Times New Roman"/>
          <w:sz w:val="24"/>
          <w:szCs w:val="24"/>
        </w:rPr>
        <w:t>information</w:t>
      </w:r>
      <w:r w:rsidR="00F50DA9" w:rsidRPr="00457AB1">
        <w:rPr>
          <w:rFonts w:ascii="Times New Roman" w:eastAsia="Times New Roman" w:hAnsi="Times New Roman"/>
          <w:sz w:val="24"/>
          <w:szCs w:val="24"/>
        </w:rPr>
        <w:t>.</w:t>
      </w:r>
    </w:p>
    <w:p w14:paraId="0A683499" w14:textId="77777777" w:rsidR="00AA2B34" w:rsidRPr="00457AB1" w:rsidRDefault="00AA2B34" w:rsidP="007007F6">
      <w:pPr>
        <w:spacing w:after="0" w:line="240" w:lineRule="auto"/>
        <w:ind w:firstLine="720"/>
        <w:jc w:val="both"/>
        <w:rPr>
          <w:rFonts w:ascii="Times New Roman" w:eastAsia="Times New Roman" w:hAnsi="Times New Roman"/>
          <w:sz w:val="24"/>
          <w:szCs w:val="24"/>
        </w:rPr>
      </w:pPr>
    </w:p>
    <w:p w14:paraId="5AB69517" w14:textId="77777777" w:rsidR="008B6E47" w:rsidRPr="00457AB1" w:rsidRDefault="00EB37AF" w:rsidP="007007F6">
      <w:pPr>
        <w:spacing w:after="0" w:line="240" w:lineRule="auto"/>
        <w:jc w:val="both"/>
        <w:rPr>
          <w:rFonts w:ascii="Times New Roman" w:eastAsia="Times New Roman" w:hAnsi="Times New Roman"/>
          <w:sz w:val="24"/>
          <w:szCs w:val="24"/>
          <w:lang w:val="en-US"/>
        </w:rPr>
      </w:pPr>
      <w:r w:rsidRPr="00457AB1">
        <w:rPr>
          <w:rFonts w:ascii="Times New Roman" w:eastAsia="Times New Roman" w:hAnsi="Times New Roman"/>
          <w:sz w:val="24"/>
          <w:szCs w:val="24"/>
          <w:lang w:val="en-US"/>
        </w:rPr>
        <w:tab/>
      </w:r>
      <w:r w:rsidR="007B4D69" w:rsidRPr="00457AB1">
        <w:rPr>
          <w:rFonts w:ascii="Times New Roman" w:eastAsia="Times New Roman" w:hAnsi="Times New Roman"/>
          <w:sz w:val="24"/>
          <w:szCs w:val="24"/>
          <w:lang w:val="en-US"/>
        </w:rPr>
        <w:t>O</w:t>
      </w:r>
      <w:r w:rsidR="00076188" w:rsidRPr="00457AB1">
        <w:rPr>
          <w:rFonts w:ascii="Times New Roman" w:eastAsia="Times New Roman" w:hAnsi="Times New Roman"/>
          <w:sz w:val="24"/>
          <w:szCs w:val="24"/>
          <w:lang w:val="en-US"/>
        </w:rPr>
        <w:t>ur paper</w:t>
      </w:r>
      <w:r w:rsidR="00C47D0B" w:rsidRPr="00457AB1">
        <w:rPr>
          <w:rFonts w:ascii="Times New Roman" w:eastAsia="Times New Roman" w:hAnsi="Times New Roman"/>
          <w:sz w:val="24"/>
          <w:szCs w:val="24"/>
          <w:lang w:val="en-US"/>
        </w:rPr>
        <w:t xml:space="preserve"> aims to</w:t>
      </w:r>
      <w:r w:rsidR="00AA2B34" w:rsidRPr="00457AB1">
        <w:rPr>
          <w:rFonts w:ascii="Times New Roman" w:eastAsia="Times New Roman" w:hAnsi="Times New Roman"/>
          <w:sz w:val="24"/>
          <w:szCs w:val="24"/>
          <w:lang w:val="en-US"/>
        </w:rPr>
        <w:t xml:space="preserve"> </w:t>
      </w:r>
      <w:r w:rsidR="00C47D0B" w:rsidRPr="00457AB1">
        <w:rPr>
          <w:rFonts w:ascii="Times New Roman" w:eastAsia="Times New Roman" w:hAnsi="Times New Roman"/>
          <w:sz w:val="24"/>
          <w:szCs w:val="24"/>
          <w:lang w:val="en-US"/>
        </w:rPr>
        <w:t>improve</w:t>
      </w:r>
      <w:r w:rsidR="007B4D69" w:rsidRPr="00457AB1">
        <w:rPr>
          <w:rFonts w:ascii="Times New Roman" w:eastAsia="Times New Roman" w:hAnsi="Times New Roman"/>
          <w:sz w:val="24"/>
          <w:szCs w:val="24"/>
          <w:lang w:val="en-US"/>
        </w:rPr>
        <w:t xml:space="preserve"> the </w:t>
      </w:r>
      <w:r w:rsidR="009D1394" w:rsidRPr="00457AB1">
        <w:rPr>
          <w:rFonts w:ascii="Times New Roman" w:eastAsia="Times New Roman" w:hAnsi="Times New Roman"/>
          <w:sz w:val="24"/>
          <w:szCs w:val="24"/>
          <w:lang w:val="en-US"/>
        </w:rPr>
        <w:t>preceding</w:t>
      </w:r>
      <w:r w:rsidR="00DA47FE" w:rsidRPr="00457AB1">
        <w:rPr>
          <w:rFonts w:ascii="Times New Roman" w:eastAsia="Times New Roman" w:hAnsi="Times New Roman"/>
          <w:sz w:val="24"/>
          <w:szCs w:val="24"/>
          <w:lang w:val="en-US"/>
        </w:rPr>
        <w:t xml:space="preserve"> </w:t>
      </w:r>
      <w:r w:rsidR="007B4D69" w:rsidRPr="00457AB1">
        <w:rPr>
          <w:rFonts w:ascii="Times New Roman" w:eastAsia="Times New Roman" w:hAnsi="Times New Roman"/>
          <w:sz w:val="24"/>
          <w:szCs w:val="24"/>
          <w:lang w:val="en-US"/>
        </w:rPr>
        <w:t>literature</w:t>
      </w:r>
      <w:r w:rsidR="00DA47FE" w:rsidRPr="00457AB1">
        <w:rPr>
          <w:rFonts w:ascii="Times New Roman" w:eastAsia="Times New Roman" w:hAnsi="Times New Roman"/>
          <w:sz w:val="24"/>
          <w:szCs w:val="24"/>
          <w:lang w:val="en-US"/>
        </w:rPr>
        <w:t xml:space="preserve"> on the effect of bank shocks on </w:t>
      </w:r>
      <w:r w:rsidR="00323FE1" w:rsidRPr="00457AB1">
        <w:rPr>
          <w:rFonts w:ascii="Times New Roman" w:eastAsia="Times New Roman" w:hAnsi="Times New Roman"/>
          <w:sz w:val="24"/>
          <w:szCs w:val="24"/>
          <w:lang w:val="en-US"/>
        </w:rPr>
        <w:t xml:space="preserve">firms’ </w:t>
      </w:r>
      <w:r w:rsidR="008D49EF" w:rsidRPr="00457AB1">
        <w:rPr>
          <w:rFonts w:ascii="Times New Roman" w:eastAsia="Times New Roman" w:hAnsi="Times New Roman"/>
          <w:sz w:val="24"/>
          <w:szCs w:val="24"/>
          <w:lang w:val="en-US"/>
        </w:rPr>
        <w:t>innovation in</w:t>
      </w:r>
      <w:r w:rsidR="008B6E47" w:rsidRPr="00457AB1">
        <w:rPr>
          <w:rFonts w:ascii="Times New Roman" w:eastAsia="Times New Roman" w:hAnsi="Times New Roman"/>
          <w:sz w:val="24"/>
          <w:szCs w:val="24"/>
          <w:lang w:val="en-US"/>
        </w:rPr>
        <w:t xml:space="preserve"> several</w:t>
      </w:r>
      <w:r w:rsidR="007B4D69" w:rsidRPr="00457AB1">
        <w:rPr>
          <w:rFonts w:ascii="Times New Roman" w:eastAsia="Times New Roman" w:hAnsi="Times New Roman"/>
          <w:sz w:val="24"/>
          <w:szCs w:val="24"/>
          <w:lang w:val="en-US"/>
        </w:rPr>
        <w:t xml:space="preserve"> major ways.  </w:t>
      </w:r>
    </w:p>
    <w:p w14:paraId="29828672" w14:textId="77777777" w:rsidR="0057630D" w:rsidRPr="00457AB1" w:rsidRDefault="007B4D69" w:rsidP="008B6E47">
      <w:pPr>
        <w:spacing w:after="0" w:line="240" w:lineRule="auto"/>
        <w:ind w:firstLine="720"/>
        <w:jc w:val="both"/>
        <w:rPr>
          <w:rFonts w:ascii="Times New Roman" w:eastAsia="Times New Roman" w:hAnsi="Times New Roman"/>
          <w:sz w:val="24"/>
          <w:szCs w:val="24"/>
        </w:rPr>
      </w:pPr>
      <w:r w:rsidRPr="00457AB1">
        <w:rPr>
          <w:rFonts w:ascii="Times New Roman" w:eastAsia="Times New Roman" w:hAnsi="Times New Roman"/>
          <w:sz w:val="24"/>
          <w:szCs w:val="24"/>
        </w:rPr>
        <w:lastRenderedPageBreak/>
        <w:t>First</w:t>
      </w:r>
      <w:r w:rsidR="0057630D" w:rsidRPr="00457AB1">
        <w:rPr>
          <w:rFonts w:ascii="Times New Roman" w:eastAsia="Times New Roman" w:hAnsi="Times New Roman"/>
          <w:sz w:val="24"/>
          <w:szCs w:val="24"/>
        </w:rPr>
        <w:t>ly</w:t>
      </w:r>
      <w:r w:rsidRPr="00457AB1">
        <w:rPr>
          <w:rFonts w:ascii="Times New Roman" w:eastAsia="Times New Roman" w:hAnsi="Times New Roman"/>
          <w:sz w:val="24"/>
          <w:szCs w:val="24"/>
        </w:rPr>
        <w:t xml:space="preserve">, </w:t>
      </w:r>
      <w:r w:rsidR="00C9415E" w:rsidRPr="00457AB1">
        <w:rPr>
          <w:rFonts w:ascii="Times New Roman" w:eastAsia="Times New Roman" w:hAnsi="Times New Roman"/>
          <w:sz w:val="24"/>
          <w:szCs w:val="24"/>
        </w:rPr>
        <w:t xml:space="preserve">we use </w:t>
      </w:r>
      <w:r w:rsidR="00C9415E" w:rsidRPr="00457AB1">
        <w:rPr>
          <w:rFonts w:ascii="Times New Roman" w:eastAsia="Times New Roman" w:hAnsi="Times New Roman"/>
          <w:i/>
          <w:sz w:val="24"/>
          <w:szCs w:val="24"/>
        </w:rPr>
        <w:t>direct</w:t>
      </w:r>
      <w:r w:rsidR="00C9415E" w:rsidRPr="00457AB1">
        <w:rPr>
          <w:rFonts w:ascii="Times New Roman" w:eastAsia="Times New Roman" w:hAnsi="Times New Roman"/>
          <w:sz w:val="24"/>
          <w:szCs w:val="24"/>
        </w:rPr>
        <w:t xml:space="preserve"> measures of firm-bank relationships using hand-matched data</w:t>
      </w:r>
      <w:r w:rsidR="00C25517" w:rsidRPr="00457AB1">
        <w:rPr>
          <w:rFonts w:ascii="Times New Roman" w:eastAsia="Times New Roman" w:hAnsi="Times New Roman"/>
          <w:sz w:val="24"/>
          <w:szCs w:val="24"/>
        </w:rPr>
        <w:t>,</w:t>
      </w:r>
      <w:r w:rsidR="00C9415E" w:rsidRPr="00457AB1">
        <w:rPr>
          <w:rFonts w:ascii="Times New Roman" w:eastAsia="Times New Roman" w:hAnsi="Times New Roman"/>
          <w:sz w:val="24"/>
          <w:szCs w:val="24"/>
        </w:rPr>
        <w:t xml:space="preserve"> rather than indirect measures of credit constraints used in previous studies, which inadequately capture a firm’s access to external credit.  Our data allows us to directly test for the transmission of crises from the banking sector to firms in the real economy. To pave the way for the deeper question of how </w:t>
      </w:r>
      <w:r w:rsidR="0057630D" w:rsidRPr="00457AB1">
        <w:rPr>
          <w:rFonts w:ascii="Times New Roman" w:eastAsia="Times New Roman" w:hAnsi="Times New Roman"/>
          <w:sz w:val="24"/>
          <w:szCs w:val="24"/>
        </w:rPr>
        <w:t xml:space="preserve">various dimensions of </w:t>
      </w:r>
      <w:r w:rsidR="00C9415E" w:rsidRPr="00457AB1">
        <w:rPr>
          <w:rFonts w:ascii="Times New Roman" w:eastAsia="Times New Roman" w:hAnsi="Times New Roman"/>
          <w:sz w:val="24"/>
          <w:szCs w:val="24"/>
        </w:rPr>
        <w:t xml:space="preserve">innovation </w:t>
      </w:r>
      <w:r w:rsidR="00C25517" w:rsidRPr="00457AB1">
        <w:rPr>
          <w:rFonts w:ascii="Times New Roman" w:eastAsia="Times New Roman" w:hAnsi="Times New Roman"/>
          <w:sz w:val="24"/>
          <w:szCs w:val="24"/>
        </w:rPr>
        <w:t>are affected</w:t>
      </w:r>
      <w:r w:rsidR="00C9415E" w:rsidRPr="00457AB1">
        <w:rPr>
          <w:rFonts w:ascii="Times New Roman" w:eastAsia="Times New Roman" w:hAnsi="Times New Roman"/>
          <w:sz w:val="24"/>
          <w:szCs w:val="24"/>
        </w:rPr>
        <w:t>, we use various</w:t>
      </w:r>
      <w:r w:rsidR="00C25517" w:rsidRPr="00457AB1">
        <w:rPr>
          <w:rFonts w:ascii="Times New Roman" w:eastAsia="Times New Roman" w:hAnsi="Times New Roman"/>
          <w:sz w:val="24"/>
          <w:szCs w:val="24"/>
        </w:rPr>
        <w:t xml:space="preserve"> </w:t>
      </w:r>
      <w:r w:rsidR="00C9415E" w:rsidRPr="00457AB1">
        <w:rPr>
          <w:rFonts w:ascii="Times New Roman" w:eastAsia="Times New Roman" w:hAnsi="Times New Roman"/>
          <w:sz w:val="24"/>
          <w:szCs w:val="24"/>
        </w:rPr>
        <w:t xml:space="preserve">patent-based measures of firm innovation.  By expanding the scope of our tests to accommodate innovation volume, technological value, quality and originality using patent data matched to firms, we show that bank distress </w:t>
      </w:r>
      <w:r w:rsidR="008B6E47" w:rsidRPr="00457AB1">
        <w:rPr>
          <w:rFonts w:ascii="Times New Roman" w:eastAsia="Times New Roman" w:hAnsi="Times New Roman"/>
          <w:sz w:val="24"/>
          <w:szCs w:val="24"/>
        </w:rPr>
        <w:t>during</w:t>
      </w:r>
      <w:r w:rsidR="00C9415E" w:rsidRPr="00457AB1">
        <w:rPr>
          <w:rFonts w:ascii="Times New Roman" w:eastAsia="Times New Roman" w:hAnsi="Times New Roman"/>
          <w:sz w:val="24"/>
          <w:szCs w:val="24"/>
        </w:rPr>
        <w:t xml:space="preserve"> </w:t>
      </w:r>
      <w:r w:rsidR="009A2B01" w:rsidRPr="00457AB1">
        <w:rPr>
          <w:rFonts w:ascii="Times New Roman" w:eastAsia="Times New Roman" w:hAnsi="Times New Roman"/>
          <w:sz w:val="24"/>
          <w:szCs w:val="24"/>
        </w:rPr>
        <w:t xml:space="preserve">the </w:t>
      </w:r>
      <w:r w:rsidR="00C9415E" w:rsidRPr="00457AB1">
        <w:rPr>
          <w:rFonts w:ascii="Times New Roman" w:eastAsia="Times New Roman" w:hAnsi="Times New Roman"/>
          <w:sz w:val="24"/>
          <w:szCs w:val="24"/>
        </w:rPr>
        <w:t xml:space="preserve">2008 crisis caused firms to innovate less, </w:t>
      </w:r>
      <w:r w:rsidR="00C84B92" w:rsidRPr="00457AB1">
        <w:rPr>
          <w:rFonts w:ascii="Times New Roman" w:eastAsia="Times New Roman" w:hAnsi="Times New Roman"/>
          <w:sz w:val="24"/>
          <w:szCs w:val="24"/>
        </w:rPr>
        <w:t xml:space="preserve">and to </w:t>
      </w:r>
      <w:r w:rsidR="00C9415E" w:rsidRPr="00457AB1">
        <w:rPr>
          <w:rFonts w:ascii="Times New Roman" w:eastAsia="Times New Roman" w:hAnsi="Times New Roman"/>
          <w:sz w:val="24"/>
          <w:szCs w:val="24"/>
        </w:rPr>
        <w:t>produce innovations of lower technological value, lower quality and less originality.</w:t>
      </w:r>
      <w:r w:rsidR="00F50DA9" w:rsidRPr="00457AB1">
        <w:rPr>
          <w:rFonts w:ascii="Times New Roman" w:eastAsia="Times New Roman" w:hAnsi="Times New Roman"/>
          <w:sz w:val="24"/>
          <w:szCs w:val="24"/>
        </w:rPr>
        <w:t xml:space="preserve"> </w:t>
      </w:r>
    </w:p>
    <w:p w14:paraId="0F6C9D42" w14:textId="77777777" w:rsidR="0057630D" w:rsidRPr="00457AB1" w:rsidRDefault="00F50DA9" w:rsidP="007007F6">
      <w:pPr>
        <w:spacing w:after="0" w:line="240" w:lineRule="auto"/>
        <w:ind w:firstLine="720"/>
        <w:jc w:val="both"/>
        <w:rPr>
          <w:rFonts w:ascii="Times New Roman" w:eastAsia="Times New Roman" w:hAnsi="Times New Roman"/>
          <w:sz w:val="24"/>
          <w:szCs w:val="24"/>
          <w:lang w:val="en-US"/>
        </w:rPr>
      </w:pPr>
      <w:r w:rsidRPr="00457AB1">
        <w:rPr>
          <w:rFonts w:ascii="Times New Roman" w:eastAsia="Times New Roman" w:hAnsi="Times New Roman"/>
          <w:sz w:val="24"/>
          <w:szCs w:val="24"/>
          <w:lang w:val="en-US"/>
        </w:rPr>
        <w:t>Second</w:t>
      </w:r>
      <w:r w:rsidR="0057630D" w:rsidRPr="00457AB1">
        <w:rPr>
          <w:rFonts w:ascii="Times New Roman" w:eastAsia="Times New Roman" w:hAnsi="Times New Roman"/>
          <w:sz w:val="24"/>
          <w:szCs w:val="24"/>
          <w:lang w:val="en-US"/>
        </w:rPr>
        <w:t>ly</w:t>
      </w:r>
      <w:r w:rsidRPr="00457AB1">
        <w:rPr>
          <w:rFonts w:ascii="Times New Roman" w:eastAsia="Times New Roman" w:hAnsi="Times New Roman"/>
          <w:sz w:val="24"/>
          <w:szCs w:val="24"/>
          <w:lang w:val="en-US"/>
        </w:rPr>
        <w:t xml:space="preserve">, </w:t>
      </w:r>
      <w:r w:rsidR="007B4D69" w:rsidRPr="00457AB1">
        <w:rPr>
          <w:rFonts w:ascii="Times New Roman" w:eastAsia="Times New Roman" w:hAnsi="Times New Roman"/>
          <w:sz w:val="24"/>
          <w:szCs w:val="24"/>
          <w:lang w:val="en-US"/>
        </w:rPr>
        <w:t xml:space="preserve">as we know that </w:t>
      </w:r>
      <w:r w:rsidR="007812BE" w:rsidRPr="00457AB1">
        <w:rPr>
          <w:rFonts w:ascii="Times New Roman" w:eastAsia="Times New Roman" w:hAnsi="Times New Roman"/>
          <w:sz w:val="24"/>
          <w:szCs w:val="24"/>
          <w:lang w:val="en-US"/>
        </w:rPr>
        <w:t xml:space="preserve">innovation </w:t>
      </w:r>
      <w:r w:rsidR="007B4D69" w:rsidRPr="00457AB1">
        <w:rPr>
          <w:rFonts w:ascii="Times New Roman" w:eastAsia="Times New Roman" w:hAnsi="Times New Roman"/>
          <w:sz w:val="24"/>
          <w:szCs w:val="24"/>
          <w:lang w:val="en-US"/>
        </w:rPr>
        <w:t>is inherently risky and uncertain,</w:t>
      </w:r>
      <w:r w:rsidR="002D21F7" w:rsidRPr="00457AB1">
        <w:rPr>
          <w:rFonts w:ascii="Times New Roman" w:eastAsia="Times New Roman" w:hAnsi="Times New Roman"/>
          <w:sz w:val="24"/>
          <w:szCs w:val="24"/>
          <w:lang w:val="en-US"/>
        </w:rPr>
        <w:t xml:space="preserve"> </w:t>
      </w:r>
      <w:r w:rsidR="007B4D69" w:rsidRPr="00457AB1">
        <w:rPr>
          <w:rFonts w:ascii="Times New Roman" w:eastAsia="Times New Roman" w:hAnsi="Times New Roman"/>
          <w:sz w:val="24"/>
          <w:szCs w:val="24"/>
          <w:lang w:val="en-US"/>
        </w:rPr>
        <w:t xml:space="preserve">relations with a bank </w:t>
      </w:r>
      <w:r w:rsidR="007B4D69" w:rsidRPr="00457AB1">
        <w:rPr>
          <w:rFonts w:ascii="Times New Roman" w:eastAsia="Times New Roman" w:hAnsi="Times New Roman"/>
          <w:i/>
          <w:sz w:val="24"/>
          <w:szCs w:val="24"/>
          <w:lang w:val="en-US"/>
        </w:rPr>
        <w:t>specialized</w:t>
      </w:r>
      <w:r w:rsidR="007B4D69" w:rsidRPr="00457AB1">
        <w:rPr>
          <w:rFonts w:ascii="Times New Roman" w:eastAsia="Times New Roman" w:hAnsi="Times New Roman"/>
          <w:sz w:val="24"/>
          <w:szCs w:val="24"/>
          <w:lang w:val="en-US"/>
        </w:rPr>
        <w:t xml:space="preserve"> in financing innovation may be beneficial for innovative firms especially during crises episodes. We therefore </w:t>
      </w:r>
      <w:r w:rsidR="00C84B92" w:rsidRPr="00457AB1">
        <w:rPr>
          <w:rFonts w:ascii="Times New Roman" w:eastAsia="Times New Roman" w:hAnsi="Times New Roman"/>
          <w:sz w:val="24"/>
          <w:szCs w:val="24"/>
          <w:lang w:val="en-US"/>
        </w:rPr>
        <w:t xml:space="preserve">shed light on </w:t>
      </w:r>
      <w:r w:rsidR="007B4D69" w:rsidRPr="00457AB1">
        <w:rPr>
          <w:rFonts w:ascii="Times New Roman" w:eastAsia="Times New Roman" w:hAnsi="Times New Roman"/>
          <w:sz w:val="24"/>
          <w:szCs w:val="24"/>
          <w:lang w:val="en-US"/>
        </w:rPr>
        <w:t>whether banks specialized in financing innovation, which have a better understanding of the value of innovative projects,</w:t>
      </w:r>
      <w:r w:rsidR="002D21F7" w:rsidRPr="00457AB1">
        <w:rPr>
          <w:rFonts w:ascii="Times New Roman" w:eastAsia="Times New Roman" w:hAnsi="Times New Roman"/>
          <w:sz w:val="24"/>
          <w:szCs w:val="24"/>
          <w:lang w:val="en-US"/>
        </w:rPr>
        <w:t xml:space="preserve"> </w:t>
      </w:r>
      <w:r w:rsidR="007B4D69" w:rsidRPr="00457AB1">
        <w:rPr>
          <w:rFonts w:ascii="Times New Roman" w:eastAsia="Times New Roman" w:hAnsi="Times New Roman"/>
          <w:sz w:val="24"/>
          <w:szCs w:val="24"/>
          <w:lang w:val="en-US"/>
        </w:rPr>
        <w:t>mitigate the negative impact</w:t>
      </w:r>
      <w:r w:rsidR="00C9415E" w:rsidRPr="00457AB1">
        <w:rPr>
          <w:rFonts w:ascii="Times New Roman" w:eastAsia="Times New Roman" w:hAnsi="Times New Roman"/>
          <w:sz w:val="24"/>
          <w:szCs w:val="24"/>
          <w:lang w:val="en-US"/>
        </w:rPr>
        <w:t xml:space="preserve"> of bank distress on innovation.</w:t>
      </w:r>
      <w:r w:rsidR="00C84B92" w:rsidRPr="00457AB1">
        <w:rPr>
          <w:rFonts w:ascii="Times New Roman" w:eastAsia="Times New Roman" w:hAnsi="Times New Roman"/>
          <w:sz w:val="24"/>
          <w:szCs w:val="24"/>
          <w:lang w:val="en-US"/>
        </w:rPr>
        <w:t xml:space="preserve"> We are therefore able </w:t>
      </w:r>
      <w:r w:rsidR="009A2B01" w:rsidRPr="00457AB1">
        <w:rPr>
          <w:rFonts w:ascii="Times New Roman" w:eastAsia="Times New Roman" w:hAnsi="Times New Roman"/>
          <w:sz w:val="24"/>
          <w:szCs w:val="24"/>
          <w:lang w:val="en-US"/>
        </w:rPr>
        <w:t>to answer broader questions regarding</w:t>
      </w:r>
      <w:r w:rsidR="00C84B92" w:rsidRPr="00457AB1">
        <w:rPr>
          <w:rFonts w:ascii="Times New Roman" w:eastAsia="Times New Roman" w:hAnsi="Times New Roman"/>
          <w:sz w:val="24"/>
          <w:szCs w:val="24"/>
          <w:lang w:val="en-US"/>
        </w:rPr>
        <w:t xml:space="preserve"> optimal financial intermediation for innova</w:t>
      </w:r>
      <w:r w:rsidR="009A2B01" w:rsidRPr="00457AB1">
        <w:rPr>
          <w:rFonts w:ascii="Times New Roman" w:eastAsia="Times New Roman" w:hAnsi="Times New Roman"/>
          <w:sz w:val="24"/>
          <w:szCs w:val="24"/>
          <w:lang w:val="en-US"/>
        </w:rPr>
        <w:t>tion and open the door to policies</w:t>
      </w:r>
      <w:r w:rsidR="00C84B92" w:rsidRPr="00457AB1">
        <w:rPr>
          <w:rFonts w:ascii="Times New Roman" w:eastAsia="Times New Roman" w:hAnsi="Times New Roman"/>
          <w:sz w:val="24"/>
          <w:szCs w:val="24"/>
          <w:lang w:val="en-US"/>
        </w:rPr>
        <w:t xml:space="preserve"> that may encourage such specialization.</w:t>
      </w:r>
      <w:r w:rsidR="00C9415E" w:rsidRPr="00457AB1">
        <w:rPr>
          <w:rFonts w:ascii="Times New Roman" w:eastAsia="Times New Roman" w:hAnsi="Times New Roman"/>
          <w:sz w:val="24"/>
          <w:szCs w:val="24"/>
          <w:lang w:val="en-US"/>
        </w:rPr>
        <w:t xml:space="preserve"> </w:t>
      </w:r>
    </w:p>
    <w:p w14:paraId="54D99849" w14:textId="77777777" w:rsidR="00891C1E" w:rsidRPr="00891C1E" w:rsidRDefault="00891C1E" w:rsidP="00891C1E">
      <w:pPr>
        <w:spacing w:after="0" w:line="240" w:lineRule="auto"/>
        <w:ind w:firstLine="720"/>
        <w:jc w:val="both"/>
        <w:rPr>
          <w:rFonts w:ascii="Times New Roman" w:hAnsi="Times New Roman"/>
          <w:sz w:val="24"/>
          <w:szCs w:val="24"/>
        </w:rPr>
      </w:pPr>
      <w:r w:rsidRPr="00891C1E">
        <w:rPr>
          <w:rFonts w:ascii="Times New Roman" w:eastAsia="Times New Roman" w:hAnsi="Times New Roman"/>
          <w:sz w:val="24"/>
          <w:szCs w:val="24"/>
          <w:lang w:val="en-US"/>
        </w:rPr>
        <w:t>Thirdly, we provide a theoretical motivation for why bank distress affects firms’ innovation, which is lacking in previous papers</w:t>
      </w:r>
      <w:r w:rsidRPr="00FA179A">
        <w:rPr>
          <w:rFonts w:ascii="Times New Roman" w:eastAsia="Times New Roman" w:hAnsi="Times New Roman"/>
          <w:sz w:val="24"/>
          <w:szCs w:val="24"/>
          <w:lang w:val="en-US"/>
        </w:rPr>
        <w:t>. We construct a</w:t>
      </w:r>
      <w:r w:rsidRPr="00FA179A">
        <w:rPr>
          <w:rFonts w:ascii="Times New Roman" w:hAnsi="Times New Roman"/>
          <w:sz w:val="24"/>
          <w:szCs w:val="24"/>
          <w:lang w:val="en-US"/>
        </w:rPr>
        <w:t xml:space="preserve"> stylized theoretical model that links banks and firms. </w:t>
      </w:r>
      <w:r w:rsidR="00EA5500" w:rsidRPr="00FA179A">
        <w:rPr>
          <w:rFonts w:ascii="Times New Roman" w:hAnsi="Times New Roman"/>
          <w:sz w:val="24"/>
          <w:szCs w:val="24"/>
          <w:lang w:val="en-US"/>
        </w:rPr>
        <w:t>In the model, f</w:t>
      </w:r>
      <w:r w:rsidRPr="00FA179A">
        <w:rPr>
          <w:rFonts w:ascii="Times New Roman" w:hAnsi="Times New Roman"/>
          <w:sz w:val="24"/>
          <w:szCs w:val="24"/>
          <w:lang w:val="en-US"/>
        </w:rPr>
        <w:t xml:space="preserve">irms’ </w:t>
      </w:r>
      <w:r w:rsidRPr="00FA179A">
        <w:rPr>
          <w:rFonts w:ascii="Times New Roman" w:hAnsi="Times New Roman"/>
          <w:sz w:val="24"/>
          <w:szCs w:val="24"/>
        </w:rPr>
        <w:t>innovation is financed exclusively with internal funds due to prohibitive information asymmetry, while production activities can be financed either with internal funds or, if internal funds are not available, with more expensive external funds, if the bank is able to loan them. We show that bank distress forces banks to cut loans to firms, which decreases the probability that the firm invests in innovation.</w:t>
      </w:r>
    </w:p>
    <w:p w14:paraId="3AB401E9" w14:textId="77777777" w:rsidR="008B6E47" w:rsidRPr="00457AB1" w:rsidRDefault="008B6E47" w:rsidP="008B6E47">
      <w:pPr>
        <w:spacing w:after="0" w:line="240" w:lineRule="auto"/>
        <w:ind w:firstLine="720"/>
        <w:jc w:val="both"/>
        <w:rPr>
          <w:rFonts w:ascii="Times New Roman" w:eastAsia="Times New Roman" w:hAnsi="Times New Roman"/>
          <w:sz w:val="24"/>
          <w:szCs w:val="24"/>
        </w:rPr>
      </w:pPr>
      <w:r w:rsidRPr="00891C1E">
        <w:rPr>
          <w:rFonts w:ascii="Times New Roman" w:eastAsia="Times New Roman" w:hAnsi="Times New Roman"/>
          <w:sz w:val="24"/>
          <w:szCs w:val="24"/>
        </w:rPr>
        <w:t>Fourthly, we are also able to overcome</w:t>
      </w:r>
      <w:r w:rsidRPr="00457AB1">
        <w:rPr>
          <w:rFonts w:ascii="Times New Roman" w:eastAsia="Times New Roman" w:hAnsi="Times New Roman"/>
          <w:sz w:val="24"/>
          <w:szCs w:val="24"/>
        </w:rPr>
        <w:t xml:space="preserve"> endogeneity in estimation in order to produce unbiased estimates of the effect of the banking crisis on UK firms’ innovation.</w:t>
      </w:r>
      <w:r w:rsidRPr="00457AB1">
        <w:rPr>
          <w:rFonts w:ascii="Times New Roman" w:eastAsia="Times New Roman" w:hAnsi="Times New Roman"/>
          <w:sz w:val="24"/>
          <w:szCs w:val="24"/>
          <w:lang w:val="en-US"/>
        </w:rPr>
        <w:t xml:space="preserve"> The use of complex datasets in these dynamic settings requires that we carefully use a variety of tests to account for possible endogeneity. We employ propensity score matching techniques (PSM), two instrumental variable tests, and control carefully for demand shocks. </w:t>
      </w:r>
      <w:r w:rsidRPr="00457AB1">
        <w:rPr>
          <w:rFonts w:ascii="Times New Roman" w:eastAsia="Times New Roman" w:hAnsi="Times New Roman"/>
          <w:sz w:val="24"/>
          <w:szCs w:val="24"/>
        </w:rPr>
        <w:t xml:space="preserve">Furthermore, the level of detail we apply to our tests provide a stronger basis for answers to a comprehensive set of questions about how financial shocks affected innovation in the UK and the broader role of the financing of innovation via bank debt. </w:t>
      </w:r>
    </w:p>
    <w:p w14:paraId="26BA15DF" w14:textId="77777777" w:rsidR="005A6E11" w:rsidRPr="00457AB1" w:rsidRDefault="005A6E11" w:rsidP="007007F6">
      <w:pPr>
        <w:spacing w:after="0" w:line="240" w:lineRule="auto"/>
        <w:ind w:firstLine="720"/>
        <w:jc w:val="both"/>
        <w:rPr>
          <w:rFonts w:ascii="Times New Roman" w:eastAsia="Times New Roman" w:hAnsi="Times New Roman"/>
          <w:sz w:val="24"/>
          <w:szCs w:val="24"/>
          <w:lang w:val="en-US"/>
        </w:rPr>
      </w:pPr>
      <w:r w:rsidRPr="00457AB1">
        <w:rPr>
          <w:rFonts w:ascii="Times New Roman" w:eastAsia="Times New Roman" w:hAnsi="Times New Roman"/>
          <w:sz w:val="24"/>
          <w:szCs w:val="24"/>
          <w:lang w:val="en-US"/>
        </w:rPr>
        <w:t xml:space="preserve">Finally, we </w:t>
      </w:r>
      <w:r w:rsidR="00EC6FFC" w:rsidRPr="00457AB1">
        <w:rPr>
          <w:rFonts w:ascii="Times New Roman" w:eastAsia="Times New Roman" w:hAnsi="Times New Roman"/>
          <w:sz w:val="24"/>
          <w:szCs w:val="24"/>
          <w:lang w:val="en-US"/>
        </w:rPr>
        <w:t xml:space="preserve">account for firm heterogeneity, and </w:t>
      </w:r>
      <w:r w:rsidRPr="00457AB1">
        <w:rPr>
          <w:rFonts w:ascii="Times New Roman" w:eastAsia="Times New Roman" w:hAnsi="Times New Roman"/>
          <w:sz w:val="24"/>
          <w:szCs w:val="24"/>
          <w:lang w:val="en-US"/>
        </w:rPr>
        <w:t>focus specifically on SMEs. These companies provide more than half of the employment in the private sector in the UK</w:t>
      </w:r>
      <w:r w:rsidR="00EC6FFC" w:rsidRPr="00457AB1">
        <w:rPr>
          <w:rFonts w:ascii="Times New Roman" w:eastAsia="Times New Roman" w:hAnsi="Times New Roman"/>
          <w:sz w:val="24"/>
          <w:szCs w:val="24"/>
          <w:lang w:val="en-US"/>
        </w:rPr>
        <w:t>; this</w:t>
      </w:r>
      <w:r w:rsidRPr="00457AB1">
        <w:rPr>
          <w:rFonts w:ascii="Times New Roman" w:eastAsia="Times New Roman" w:hAnsi="Times New Roman"/>
          <w:sz w:val="24"/>
          <w:szCs w:val="24"/>
          <w:lang w:val="en-US"/>
        </w:rPr>
        <w:t xml:space="preserve"> subset of innovative firms are </w:t>
      </w:r>
      <w:r w:rsidR="00EC6FFC" w:rsidRPr="00457AB1">
        <w:rPr>
          <w:rFonts w:ascii="Times New Roman" w:eastAsia="Times New Roman" w:hAnsi="Times New Roman"/>
          <w:sz w:val="24"/>
          <w:szCs w:val="24"/>
          <w:lang w:val="en-US"/>
        </w:rPr>
        <w:t xml:space="preserve">also </w:t>
      </w:r>
      <w:r w:rsidRPr="00457AB1">
        <w:rPr>
          <w:rFonts w:ascii="Times New Roman" w:eastAsia="Times New Roman" w:hAnsi="Times New Roman"/>
          <w:sz w:val="24"/>
          <w:szCs w:val="24"/>
          <w:lang w:val="en-US"/>
        </w:rPr>
        <w:t>some of the most dynamic firms in the UK economy – implementing innovations, opening new markets and hiring workers (Lee et al</w:t>
      </w:r>
      <w:r w:rsidR="002D1915" w:rsidRPr="00457AB1">
        <w:rPr>
          <w:rFonts w:ascii="Times New Roman" w:eastAsia="Times New Roman" w:hAnsi="Times New Roman"/>
          <w:sz w:val="24"/>
          <w:szCs w:val="24"/>
          <w:lang w:val="en-US"/>
        </w:rPr>
        <w:t>. (</w:t>
      </w:r>
      <w:r w:rsidRPr="00457AB1">
        <w:rPr>
          <w:rFonts w:ascii="Times New Roman" w:eastAsia="Times New Roman" w:hAnsi="Times New Roman"/>
          <w:sz w:val="24"/>
          <w:szCs w:val="24"/>
          <w:lang w:val="en-US"/>
        </w:rPr>
        <w:t>2015</w:t>
      </w:r>
      <w:r w:rsidR="002D1915" w:rsidRPr="00457AB1">
        <w:rPr>
          <w:rFonts w:ascii="Times New Roman" w:eastAsia="Times New Roman" w:hAnsi="Times New Roman"/>
          <w:sz w:val="24"/>
          <w:szCs w:val="24"/>
          <w:lang w:val="en-US"/>
        </w:rPr>
        <w:t>)</w:t>
      </w:r>
      <w:r w:rsidRPr="00457AB1">
        <w:rPr>
          <w:rFonts w:ascii="Times New Roman" w:eastAsia="Times New Roman" w:hAnsi="Times New Roman"/>
          <w:sz w:val="24"/>
          <w:szCs w:val="24"/>
          <w:lang w:val="en-US"/>
        </w:rPr>
        <w:t xml:space="preserve">). </w:t>
      </w:r>
      <w:r w:rsidR="00C84B92" w:rsidRPr="00457AB1">
        <w:rPr>
          <w:rFonts w:ascii="Times New Roman" w:eastAsia="Times New Roman" w:hAnsi="Times New Roman"/>
          <w:sz w:val="24"/>
          <w:szCs w:val="24"/>
          <w:lang w:val="en-US"/>
        </w:rPr>
        <w:t>Despite th</w:t>
      </w:r>
      <w:r w:rsidR="00DA7F19" w:rsidRPr="00457AB1">
        <w:rPr>
          <w:rFonts w:ascii="Times New Roman" w:eastAsia="Times New Roman" w:hAnsi="Times New Roman"/>
          <w:sz w:val="24"/>
          <w:szCs w:val="24"/>
          <w:lang w:val="en-US"/>
        </w:rPr>
        <w:t>eir</w:t>
      </w:r>
      <w:r w:rsidR="00C84B92" w:rsidRPr="00457AB1">
        <w:rPr>
          <w:rFonts w:ascii="Times New Roman" w:eastAsia="Times New Roman" w:hAnsi="Times New Roman"/>
          <w:sz w:val="24"/>
          <w:szCs w:val="24"/>
          <w:lang w:val="en-US"/>
        </w:rPr>
        <w:t xml:space="preserve"> importance </w:t>
      </w:r>
      <w:r w:rsidRPr="00457AB1">
        <w:rPr>
          <w:rFonts w:ascii="Times New Roman" w:eastAsia="Times New Roman" w:hAnsi="Times New Roman"/>
          <w:iCs/>
          <w:sz w:val="24"/>
          <w:szCs w:val="24"/>
          <w:lang w:val="en-US"/>
        </w:rPr>
        <w:t>SMEs are usually more liquidity constrained and lack alternative sources of outside financing relative to large firms</w:t>
      </w:r>
      <w:r w:rsidRPr="00457AB1">
        <w:rPr>
          <w:rFonts w:ascii="Times New Roman" w:eastAsia="Times New Roman" w:hAnsi="Times New Roman"/>
          <w:sz w:val="24"/>
          <w:szCs w:val="24"/>
          <w:lang w:val="en-US"/>
        </w:rPr>
        <w:t xml:space="preserve"> (</w:t>
      </w:r>
      <w:r w:rsidRPr="00457AB1">
        <w:rPr>
          <w:rFonts w:ascii="Times New Roman" w:eastAsia="Times New Roman" w:hAnsi="Times New Roman"/>
          <w:iCs/>
          <w:sz w:val="24"/>
          <w:szCs w:val="24"/>
          <w:lang w:val="en-US"/>
        </w:rPr>
        <w:t>Wehinger</w:t>
      </w:r>
      <w:r w:rsidR="002D1915" w:rsidRPr="00457AB1">
        <w:rPr>
          <w:rFonts w:ascii="Times New Roman" w:eastAsia="Times New Roman" w:hAnsi="Times New Roman"/>
          <w:iCs/>
          <w:sz w:val="24"/>
          <w:szCs w:val="24"/>
          <w:lang w:val="en-US"/>
        </w:rPr>
        <w:t xml:space="preserve"> (</w:t>
      </w:r>
      <w:r w:rsidRPr="00457AB1">
        <w:rPr>
          <w:rFonts w:ascii="Times New Roman" w:eastAsia="Times New Roman" w:hAnsi="Times New Roman"/>
          <w:iCs/>
          <w:sz w:val="24"/>
          <w:szCs w:val="24"/>
          <w:lang w:val="en-US"/>
        </w:rPr>
        <w:t>2013</w:t>
      </w:r>
      <w:r w:rsidR="002D1915" w:rsidRPr="00457AB1">
        <w:rPr>
          <w:rFonts w:ascii="Times New Roman" w:eastAsia="Times New Roman" w:hAnsi="Times New Roman"/>
          <w:iCs/>
          <w:sz w:val="24"/>
          <w:szCs w:val="24"/>
          <w:lang w:val="en-US"/>
        </w:rPr>
        <w:t>)</w:t>
      </w:r>
      <w:r w:rsidRPr="00457AB1">
        <w:rPr>
          <w:rFonts w:ascii="Times New Roman" w:eastAsia="Times New Roman" w:hAnsi="Times New Roman"/>
          <w:iCs/>
          <w:sz w:val="24"/>
          <w:szCs w:val="24"/>
          <w:lang w:val="en-US"/>
        </w:rPr>
        <w:t xml:space="preserve">). </w:t>
      </w:r>
      <w:r w:rsidR="00FD2CAD" w:rsidRPr="00457AB1">
        <w:rPr>
          <w:rFonts w:ascii="Times New Roman" w:eastAsia="Times New Roman" w:hAnsi="Times New Roman"/>
          <w:iCs/>
          <w:sz w:val="24"/>
          <w:szCs w:val="24"/>
          <w:lang w:val="en-US"/>
        </w:rPr>
        <w:t>Post-</w:t>
      </w:r>
      <w:r w:rsidR="009A2B01" w:rsidRPr="00457AB1">
        <w:rPr>
          <w:rFonts w:ascii="Times New Roman" w:eastAsia="Times New Roman" w:hAnsi="Times New Roman"/>
          <w:iCs/>
          <w:sz w:val="24"/>
          <w:szCs w:val="24"/>
          <w:lang w:val="en-US"/>
        </w:rPr>
        <w:t>crisis, t</w:t>
      </w:r>
      <w:r w:rsidRPr="00457AB1">
        <w:rPr>
          <w:rFonts w:ascii="Times New Roman" w:eastAsia="Times New Roman" w:hAnsi="Times New Roman"/>
          <w:iCs/>
          <w:sz w:val="24"/>
          <w:szCs w:val="24"/>
          <w:lang w:val="en-US"/>
        </w:rPr>
        <w:t xml:space="preserve">hey </w:t>
      </w:r>
      <w:r w:rsidR="009A2B01" w:rsidRPr="00457AB1">
        <w:rPr>
          <w:rFonts w:ascii="Times New Roman" w:eastAsia="Times New Roman" w:hAnsi="Times New Roman"/>
          <w:sz w:val="24"/>
          <w:szCs w:val="24"/>
          <w:lang w:val="en-US"/>
        </w:rPr>
        <w:t>have been the</w:t>
      </w:r>
      <w:r w:rsidRPr="00457AB1">
        <w:rPr>
          <w:rFonts w:ascii="Times New Roman" w:eastAsia="Times New Roman" w:hAnsi="Times New Roman"/>
          <w:sz w:val="24"/>
          <w:szCs w:val="24"/>
          <w:lang w:val="en-US"/>
        </w:rPr>
        <w:t xml:space="preserve"> focus of much UK Government concern</w:t>
      </w:r>
      <w:r w:rsidRPr="00457AB1">
        <w:rPr>
          <w:rFonts w:ascii="Times New Roman" w:eastAsia="Times New Roman" w:hAnsi="Times New Roman"/>
          <w:sz w:val="24"/>
          <w:szCs w:val="24"/>
          <w:vertAlign w:val="superscript"/>
          <w:lang w:val="en-US"/>
        </w:rPr>
        <w:footnoteReference w:id="10"/>
      </w:r>
      <w:r w:rsidRPr="00457AB1">
        <w:rPr>
          <w:rFonts w:ascii="Times New Roman" w:eastAsia="Times New Roman" w:hAnsi="Times New Roman"/>
          <w:sz w:val="24"/>
          <w:szCs w:val="24"/>
        </w:rPr>
        <w:t xml:space="preserve"> </w:t>
      </w:r>
      <w:r w:rsidRPr="00457AB1">
        <w:rPr>
          <w:rFonts w:ascii="Times New Roman" w:eastAsia="Times New Roman" w:hAnsi="Times New Roman"/>
          <w:sz w:val="24"/>
          <w:szCs w:val="24"/>
          <w:lang w:val="en-US"/>
        </w:rPr>
        <w:t xml:space="preserve">as they play a vital role in the economy. </w:t>
      </w:r>
    </w:p>
    <w:p w14:paraId="4BE5D7C4" w14:textId="77777777" w:rsidR="00A51BF8" w:rsidRPr="00457AB1" w:rsidRDefault="00A51BF8" w:rsidP="007007F6">
      <w:pPr>
        <w:spacing w:after="0" w:line="240" w:lineRule="auto"/>
        <w:ind w:firstLine="720"/>
        <w:jc w:val="both"/>
        <w:rPr>
          <w:rFonts w:ascii="Times New Roman" w:eastAsia="Times New Roman" w:hAnsi="Times New Roman"/>
          <w:sz w:val="24"/>
          <w:szCs w:val="24"/>
          <w:lang w:val="en-US"/>
        </w:rPr>
      </w:pPr>
    </w:p>
    <w:p w14:paraId="4B93462E" w14:textId="77777777" w:rsidR="007B4D69" w:rsidRPr="00457AB1" w:rsidRDefault="002D1915" w:rsidP="007007F6">
      <w:pPr>
        <w:spacing w:after="0" w:line="240" w:lineRule="auto"/>
        <w:ind w:firstLine="720"/>
        <w:jc w:val="both"/>
        <w:rPr>
          <w:rFonts w:ascii="Times New Roman" w:eastAsia="Times New Roman" w:hAnsi="Times New Roman"/>
          <w:sz w:val="24"/>
          <w:szCs w:val="24"/>
        </w:rPr>
      </w:pPr>
      <w:r w:rsidRPr="00457AB1">
        <w:rPr>
          <w:rFonts w:ascii="Times New Roman" w:eastAsia="Times New Roman" w:hAnsi="Times New Roman"/>
          <w:sz w:val="24"/>
          <w:szCs w:val="24"/>
          <w:lang w:val="en-US"/>
        </w:rPr>
        <w:t>Our results highlight important effect</w:t>
      </w:r>
      <w:r w:rsidR="00C84B92" w:rsidRPr="00457AB1">
        <w:rPr>
          <w:rFonts w:ascii="Times New Roman" w:eastAsia="Times New Roman" w:hAnsi="Times New Roman"/>
          <w:sz w:val="24"/>
          <w:szCs w:val="24"/>
          <w:lang w:val="en-US"/>
        </w:rPr>
        <w:t>s.</w:t>
      </w:r>
      <w:r w:rsidRPr="00457AB1">
        <w:rPr>
          <w:rFonts w:ascii="Times New Roman" w:eastAsia="Times New Roman" w:hAnsi="Times New Roman"/>
          <w:sz w:val="24"/>
          <w:szCs w:val="24"/>
          <w:lang w:val="en-US"/>
        </w:rPr>
        <w:t xml:space="preserve"> </w:t>
      </w:r>
      <w:r w:rsidR="007B4D69" w:rsidRPr="00457AB1">
        <w:rPr>
          <w:rFonts w:ascii="Times New Roman" w:eastAsia="Times New Roman" w:hAnsi="Times New Roman"/>
          <w:sz w:val="24"/>
          <w:szCs w:val="24"/>
        </w:rPr>
        <w:t>Firms that borrow from banks</w:t>
      </w:r>
      <w:r w:rsidR="00C84B92" w:rsidRPr="00457AB1">
        <w:rPr>
          <w:rFonts w:ascii="Times New Roman" w:eastAsia="Times New Roman" w:hAnsi="Times New Roman"/>
          <w:sz w:val="24"/>
          <w:szCs w:val="24"/>
        </w:rPr>
        <w:t xml:space="preserve"> that become distressed,</w:t>
      </w:r>
      <w:r w:rsidR="007B4D69" w:rsidRPr="00457AB1">
        <w:rPr>
          <w:rFonts w:ascii="Times New Roman" w:eastAsia="Times New Roman" w:hAnsi="Times New Roman"/>
          <w:sz w:val="24"/>
          <w:szCs w:val="24"/>
        </w:rPr>
        <w:t xml:space="preserve"> ultimately patent less and those patents are of lower technological </w:t>
      </w:r>
      <w:r w:rsidR="007B4D69" w:rsidRPr="00457AB1">
        <w:rPr>
          <w:rFonts w:ascii="Times New Roman" w:eastAsia="Times New Roman" w:hAnsi="Times New Roman"/>
          <w:sz w:val="24"/>
          <w:szCs w:val="24"/>
        </w:rPr>
        <w:lastRenderedPageBreak/>
        <w:t xml:space="preserve">value, less original and of lower quality. </w:t>
      </w:r>
      <w:r w:rsidR="00601261" w:rsidRPr="00457AB1">
        <w:rPr>
          <w:rFonts w:ascii="Times New Roman" w:eastAsia="Times New Roman" w:hAnsi="Times New Roman"/>
          <w:sz w:val="24"/>
          <w:szCs w:val="24"/>
        </w:rPr>
        <w:t xml:space="preserve">The effects are even more pronounced in the case of SMEs, which are widely seen as the most dynamic and innovative firms in the economy. </w:t>
      </w:r>
      <w:r w:rsidR="007B4D69" w:rsidRPr="00457AB1">
        <w:rPr>
          <w:rFonts w:ascii="Times New Roman" w:eastAsia="Times New Roman" w:hAnsi="Times New Roman"/>
          <w:sz w:val="24"/>
          <w:szCs w:val="24"/>
        </w:rPr>
        <w:t xml:space="preserve">The results are robust to carefully correcting for possible reverse causation in estimation and other biases. These findings are important as we show that an area of economic activity—not traditionally believed to be sensitive to </w:t>
      </w:r>
      <w:r w:rsidR="00C84B92" w:rsidRPr="00457AB1">
        <w:rPr>
          <w:rFonts w:ascii="Times New Roman" w:eastAsia="Times New Roman" w:hAnsi="Times New Roman"/>
          <w:sz w:val="24"/>
          <w:szCs w:val="24"/>
        </w:rPr>
        <w:t xml:space="preserve">bank related </w:t>
      </w:r>
      <w:r w:rsidR="007B4D69" w:rsidRPr="00457AB1">
        <w:rPr>
          <w:rFonts w:ascii="Times New Roman" w:eastAsia="Times New Roman" w:hAnsi="Times New Roman"/>
          <w:sz w:val="24"/>
          <w:szCs w:val="24"/>
        </w:rPr>
        <w:t>credit frictions—was negatively impacted by the</w:t>
      </w:r>
      <w:r w:rsidR="00C84B92" w:rsidRPr="00457AB1">
        <w:rPr>
          <w:rFonts w:ascii="Times New Roman" w:eastAsia="Times New Roman" w:hAnsi="Times New Roman"/>
          <w:sz w:val="24"/>
          <w:szCs w:val="24"/>
        </w:rPr>
        <w:t xml:space="preserve"> recent</w:t>
      </w:r>
      <w:r w:rsidR="007B4D69" w:rsidRPr="00457AB1">
        <w:rPr>
          <w:rFonts w:ascii="Times New Roman" w:eastAsia="Times New Roman" w:hAnsi="Times New Roman"/>
          <w:sz w:val="24"/>
          <w:szCs w:val="24"/>
        </w:rPr>
        <w:t xml:space="preserve"> banking crises. Our results show that even short-term credit supply disruptions, due to bank distress, </w:t>
      </w:r>
      <w:r w:rsidR="009C3F0A" w:rsidRPr="00457AB1">
        <w:rPr>
          <w:rFonts w:ascii="Times New Roman" w:eastAsia="Times New Roman" w:hAnsi="Times New Roman"/>
          <w:sz w:val="24"/>
          <w:szCs w:val="24"/>
        </w:rPr>
        <w:t xml:space="preserve">may </w:t>
      </w:r>
      <w:r w:rsidR="007B4D69" w:rsidRPr="00457AB1">
        <w:rPr>
          <w:rFonts w:ascii="Times New Roman" w:eastAsia="Times New Roman" w:hAnsi="Times New Roman"/>
          <w:sz w:val="24"/>
          <w:szCs w:val="24"/>
        </w:rPr>
        <w:t xml:space="preserve">have long-term effects on economic growth by decreasing the quantity and the quality of firms’ innovation. The paper may also go some way to further </w:t>
      </w:r>
      <w:r w:rsidR="009D1394" w:rsidRPr="00457AB1">
        <w:rPr>
          <w:rFonts w:ascii="Times New Roman" w:eastAsia="Times New Roman" w:hAnsi="Times New Roman"/>
          <w:sz w:val="24"/>
          <w:szCs w:val="24"/>
        </w:rPr>
        <w:t>explain</w:t>
      </w:r>
      <w:r w:rsidR="007B4D69" w:rsidRPr="00457AB1">
        <w:rPr>
          <w:rFonts w:ascii="Times New Roman" w:eastAsia="Times New Roman" w:hAnsi="Times New Roman"/>
          <w:sz w:val="24"/>
          <w:szCs w:val="24"/>
        </w:rPr>
        <w:t xml:space="preserve"> the current productivity stagnation</w:t>
      </w:r>
      <w:r w:rsidR="005C6962" w:rsidRPr="00457AB1">
        <w:rPr>
          <w:rFonts w:ascii="Times New Roman" w:eastAsia="Times New Roman" w:hAnsi="Times New Roman"/>
          <w:sz w:val="24"/>
          <w:szCs w:val="24"/>
        </w:rPr>
        <w:t xml:space="preserve"> in UK</w:t>
      </w:r>
      <w:r w:rsidR="007B4D69" w:rsidRPr="00457AB1">
        <w:rPr>
          <w:rFonts w:ascii="Times New Roman" w:eastAsia="Times New Roman" w:hAnsi="Times New Roman"/>
          <w:sz w:val="24"/>
          <w:szCs w:val="24"/>
        </w:rPr>
        <w:t xml:space="preserve">. </w:t>
      </w:r>
    </w:p>
    <w:p w14:paraId="6BF83397" w14:textId="77777777" w:rsidR="007B4D69" w:rsidRPr="00457AB1" w:rsidRDefault="007B4D69" w:rsidP="007007F6">
      <w:pPr>
        <w:spacing w:after="0" w:line="240" w:lineRule="auto"/>
        <w:jc w:val="both"/>
        <w:rPr>
          <w:rFonts w:ascii="Cambria" w:eastAsia="MS Mincho" w:hAnsi="Cambria"/>
          <w:sz w:val="24"/>
          <w:szCs w:val="24"/>
        </w:rPr>
      </w:pPr>
    </w:p>
    <w:p w14:paraId="2BE022BD" w14:textId="77777777" w:rsidR="007B4D69" w:rsidRPr="00457AB1" w:rsidRDefault="007B4D69" w:rsidP="007007F6">
      <w:pPr>
        <w:spacing w:after="0" w:line="240" w:lineRule="auto"/>
        <w:ind w:firstLine="720"/>
        <w:jc w:val="both"/>
        <w:rPr>
          <w:rFonts w:ascii="Times New Roman" w:eastAsia="Times New Roman" w:hAnsi="Times New Roman"/>
          <w:sz w:val="24"/>
          <w:szCs w:val="24"/>
        </w:rPr>
      </w:pPr>
      <w:r w:rsidRPr="00457AB1">
        <w:rPr>
          <w:rFonts w:ascii="Times New Roman" w:eastAsia="Times New Roman" w:hAnsi="Times New Roman"/>
          <w:sz w:val="24"/>
          <w:szCs w:val="24"/>
        </w:rPr>
        <w:t xml:space="preserve">The paper is structured as follows: </w:t>
      </w:r>
      <w:r w:rsidR="004B04FA" w:rsidRPr="00457AB1">
        <w:rPr>
          <w:rFonts w:ascii="Times New Roman" w:eastAsia="Times New Roman" w:hAnsi="Times New Roman"/>
          <w:sz w:val="24"/>
          <w:szCs w:val="24"/>
        </w:rPr>
        <w:t xml:space="preserve">the </w:t>
      </w:r>
      <w:r w:rsidRPr="00457AB1">
        <w:rPr>
          <w:rFonts w:ascii="Times New Roman" w:eastAsia="Times New Roman" w:hAnsi="Times New Roman"/>
          <w:sz w:val="24"/>
          <w:szCs w:val="24"/>
        </w:rPr>
        <w:t xml:space="preserve">next section </w:t>
      </w:r>
      <w:r w:rsidR="001E70F8" w:rsidRPr="00457AB1">
        <w:rPr>
          <w:rFonts w:ascii="Times New Roman" w:eastAsia="Times New Roman" w:hAnsi="Times New Roman"/>
          <w:sz w:val="24"/>
          <w:szCs w:val="24"/>
        </w:rPr>
        <w:t xml:space="preserve">presents a theoretical </w:t>
      </w:r>
      <w:r w:rsidR="00601261" w:rsidRPr="00457AB1">
        <w:rPr>
          <w:rFonts w:ascii="Times New Roman" w:eastAsia="Times New Roman" w:hAnsi="Times New Roman"/>
          <w:sz w:val="24"/>
          <w:szCs w:val="24"/>
        </w:rPr>
        <w:t>model highlighting</w:t>
      </w:r>
      <w:r w:rsidR="00C9326F" w:rsidRPr="00457AB1">
        <w:rPr>
          <w:rFonts w:ascii="Times New Roman" w:eastAsia="Times New Roman" w:hAnsi="Times New Roman"/>
          <w:sz w:val="24"/>
          <w:szCs w:val="24"/>
        </w:rPr>
        <w:t xml:space="preserve"> </w:t>
      </w:r>
      <w:r w:rsidR="00601261" w:rsidRPr="00457AB1">
        <w:rPr>
          <w:rFonts w:ascii="Times New Roman" w:eastAsia="Times New Roman" w:hAnsi="Times New Roman"/>
          <w:sz w:val="24"/>
          <w:szCs w:val="24"/>
        </w:rPr>
        <w:t xml:space="preserve">the link between </w:t>
      </w:r>
      <w:r w:rsidR="00C9326F" w:rsidRPr="00457AB1">
        <w:rPr>
          <w:rFonts w:ascii="Times New Roman" w:eastAsia="Times New Roman" w:hAnsi="Times New Roman"/>
          <w:sz w:val="24"/>
          <w:szCs w:val="24"/>
        </w:rPr>
        <w:t xml:space="preserve">bank distress </w:t>
      </w:r>
      <w:r w:rsidR="00601261" w:rsidRPr="00457AB1">
        <w:rPr>
          <w:rFonts w:ascii="Times New Roman" w:eastAsia="Times New Roman" w:hAnsi="Times New Roman"/>
          <w:sz w:val="24"/>
          <w:szCs w:val="24"/>
        </w:rPr>
        <w:t xml:space="preserve">and firms’ </w:t>
      </w:r>
      <w:r w:rsidR="00C9326F" w:rsidRPr="00457AB1">
        <w:rPr>
          <w:rFonts w:ascii="Times New Roman" w:eastAsia="Times New Roman" w:hAnsi="Times New Roman"/>
          <w:sz w:val="24"/>
          <w:szCs w:val="24"/>
        </w:rPr>
        <w:t>innovation</w:t>
      </w:r>
      <w:r w:rsidR="008B6E47" w:rsidRPr="00457AB1">
        <w:rPr>
          <w:rFonts w:ascii="Times New Roman" w:eastAsia="Times New Roman" w:hAnsi="Times New Roman"/>
          <w:sz w:val="24"/>
          <w:szCs w:val="24"/>
        </w:rPr>
        <w:t xml:space="preserve">; </w:t>
      </w:r>
      <w:r w:rsidR="001E70F8" w:rsidRPr="00457AB1">
        <w:rPr>
          <w:rFonts w:ascii="Times New Roman" w:eastAsia="Times New Roman" w:hAnsi="Times New Roman"/>
          <w:sz w:val="24"/>
          <w:szCs w:val="24"/>
        </w:rPr>
        <w:t>section 2</w:t>
      </w:r>
      <w:r w:rsidRPr="00457AB1">
        <w:rPr>
          <w:rFonts w:ascii="Times New Roman" w:eastAsia="Times New Roman" w:hAnsi="Times New Roman"/>
          <w:sz w:val="24"/>
          <w:szCs w:val="24"/>
        </w:rPr>
        <w:t xml:space="preserve"> describes the data; section 3 presents the econometric strategy. Section 4 discusses the basic results (section 4.1), deals with endogeneity </w:t>
      </w:r>
      <w:r w:rsidR="003375BC" w:rsidRPr="00457AB1">
        <w:rPr>
          <w:rFonts w:ascii="Times New Roman" w:eastAsia="Times New Roman" w:hAnsi="Times New Roman"/>
          <w:sz w:val="24"/>
          <w:szCs w:val="24"/>
        </w:rPr>
        <w:t>in estimation (section 4.2), and</w:t>
      </w:r>
      <w:r w:rsidRPr="00457AB1">
        <w:rPr>
          <w:rFonts w:ascii="Times New Roman" w:eastAsia="Times New Roman" w:hAnsi="Times New Roman"/>
          <w:sz w:val="24"/>
          <w:szCs w:val="24"/>
        </w:rPr>
        <w:t xml:space="preserve"> outlines how the analysis explicitly controls for demand in the regression to prevent bias (section 4.3). Section 5 analyses the role of bank specialization in financing firms’ innovation. Section 6 examines firm</w:t>
      </w:r>
      <w:r w:rsidR="003375BC" w:rsidRPr="00457AB1">
        <w:rPr>
          <w:rFonts w:ascii="Times New Roman" w:eastAsia="Times New Roman" w:hAnsi="Times New Roman"/>
          <w:sz w:val="24"/>
          <w:szCs w:val="24"/>
        </w:rPr>
        <w:t xml:space="preserve"> heterogeneity and its effect</w:t>
      </w:r>
      <w:r w:rsidRPr="00457AB1">
        <w:rPr>
          <w:rFonts w:ascii="Times New Roman" w:eastAsia="Times New Roman" w:hAnsi="Times New Roman"/>
          <w:sz w:val="24"/>
          <w:szCs w:val="24"/>
        </w:rPr>
        <w:t xml:space="preserve"> on innovation.</w:t>
      </w:r>
      <w:r w:rsidR="003375BC" w:rsidRPr="00457AB1">
        <w:rPr>
          <w:rFonts w:ascii="Times New Roman" w:eastAsia="Times New Roman" w:hAnsi="Times New Roman"/>
          <w:sz w:val="24"/>
          <w:szCs w:val="24"/>
        </w:rPr>
        <w:t xml:space="preserve"> Section 7 discusses </w:t>
      </w:r>
      <w:r w:rsidR="00C40AC0" w:rsidRPr="00457AB1">
        <w:rPr>
          <w:rFonts w:ascii="Times New Roman" w:eastAsia="Times New Roman" w:hAnsi="Times New Roman"/>
          <w:sz w:val="24"/>
          <w:szCs w:val="24"/>
        </w:rPr>
        <w:t>other robustness checks.</w:t>
      </w:r>
      <w:r w:rsidRPr="00457AB1">
        <w:rPr>
          <w:rFonts w:ascii="Times New Roman" w:eastAsia="Times New Roman" w:hAnsi="Times New Roman"/>
          <w:sz w:val="24"/>
          <w:szCs w:val="24"/>
        </w:rPr>
        <w:t xml:space="preserve"> Conclusions follow.</w:t>
      </w:r>
    </w:p>
    <w:p w14:paraId="50A1824D" w14:textId="77777777" w:rsidR="007B4D69" w:rsidRPr="00457AB1" w:rsidRDefault="007B4D69" w:rsidP="007007F6">
      <w:pPr>
        <w:spacing w:after="0" w:line="240" w:lineRule="auto"/>
        <w:jc w:val="both"/>
        <w:rPr>
          <w:rFonts w:ascii="Cambria" w:eastAsia="MS Mincho" w:hAnsi="Cambria"/>
          <w:b/>
          <w:sz w:val="24"/>
          <w:szCs w:val="24"/>
        </w:rPr>
      </w:pPr>
    </w:p>
    <w:p w14:paraId="5F10B56A" w14:textId="77777777" w:rsidR="001E70F8" w:rsidRPr="00457AB1" w:rsidRDefault="001E70F8" w:rsidP="007007F6">
      <w:pPr>
        <w:pStyle w:val="ListParagraph"/>
        <w:numPr>
          <w:ilvl w:val="0"/>
          <w:numId w:val="16"/>
        </w:numPr>
        <w:rPr>
          <w:rFonts w:ascii="Times New Roman" w:hAnsi="Times New Roman"/>
          <w:b/>
          <w:sz w:val="24"/>
          <w:szCs w:val="24"/>
        </w:rPr>
      </w:pPr>
      <w:r w:rsidRPr="00457AB1">
        <w:rPr>
          <w:rFonts w:ascii="Times New Roman" w:hAnsi="Times New Roman"/>
          <w:b/>
          <w:sz w:val="24"/>
          <w:szCs w:val="24"/>
        </w:rPr>
        <w:t>Theoretical model</w:t>
      </w:r>
    </w:p>
    <w:p w14:paraId="1F0C7D80" w14:textId="77777777" w:rsidR="001E70F8" w:rsidRPr="00457AB1" w:rsidRDefault="001E70F8" w:rsidP="007007F6">
      <w:pPr>
        <w:ind w:firstLine="720"/>
        <w:jc w:val="both"/>
        <w:rPr>
          <w:rFonts w:ascii="Times New Roman" w:hAnsi="Times New Roman"/>
          <w:sz w:val="24"/>
          <w:szCs w:val="24"/>
        </w:rPr>
      </w:pPr>
      <w:r w:rsidRPr="00457AB1">
        <w:rPr>
          <w:rFonts w:ascii="Times New Roman" w:hAnsi="Times New Roman"/>
          <w:sz w:val="24"/>
          <w:szCs w:val="24"/>
        </w:rPr>
        <w:t xml:space="preserve">We propose a theoretical model that is a variation of the model presented in Gorodnichenko and Schnitzer (2013). They develop a model to </w:t>
      </w:r>
      <w:r w:rsidR="001C62E9" w:rsidRPr="00457AB1">
        <w:rPr>
          <w:rFonts w:ascii="Times New Roman" w:hAnsi="Times New Roman"/>
          <w:sz w:val="24"/>
          <w:szCs w:val="24"/>
        </w:rPr>
        <w:t>analyse</w:t>
      </w:r>
      <w:r w:rsidRPr="00457AB1">
        <w:rPr>
          <w:rFonts w:ascii="Times New Roman" w:hAnsi="Times New Roman"/>
          <w:sz w:val="24"/>
          <w:szCs w:val="24"/>
        </w:rPr>
        <w:t xml:space="preserve"> the impact of financial constraints on</w:t>
      </w:r>
      <w:r w:rsidR="00FB3234" w:rsidRPr="00457AB1">
        <w:rPr>
          <w:rFonts w:ascii="Times New Roman" w:hAnsi="Times New Roman"/>
          <w:sz w:val="24"/>
          <w:szCs w:val="24"/>
        </w:rPr>
        <w:t xml:space="preserve"> a</w:t>
      </w:r>
      <w:r w:rsidRPr="00457AB1">
        <w:rPr>
          <w:rFonts w:ascii="Times New Roman" w:hAnsi="Times New Roman"/>
          <w:sz w:val="24"/>
          <w:szCs w:val="24"/>
        </w:rPr>
        <w:t xml:space="preserve"> firm’s decision to innovate. Financial constraints are introduced as exogenous shocks affecting the internal funds of the firm. In their model there is no explicit link between the firm and the banking sector, and no bank is present in the model. The main result of the</w:t>
      </w:r>
      <w:r w:rsidR="00FB3234" w:rsidRPr="00457AB1">
        <w:rPr>
          <w:rFonts w:ascii="Times New Roman" w:hAnsi="Times New Roman"/>
          <w:sz w:val="24"/>
          <w:szCs w:val="24"/>
        </w:rPr>
        <w:t>ir</w:t>
      </w:r>
      <w:r w:rsidRPr="00457AB1">
        <w:rPr>
          <w:rFonts w:ascii="Times New Roman" w:hAnsi="Times New Roman"/>
          <w:sz w:val="24"/>
          <w:szCs w:val="24"/>
        </w:rPr>
        <w:t xml:space="preserve"> model is that an increase in financial constraints will decrease the chances that the firm will invest in innovation.</w:t>
      </w:r>
    </w:p>
    <w:p w14:paraId="3D3750BF" w14:textId="77777777" w:rsidR="001E70F8" w:rsidRPr="00457AB1" w:rsidRDefault="001E70F8" w:rsidP="007007F6">
      <w:pPr>
        <w:ind w:firstLine="720"/>
        <w:jc w:val="both"/>
        <w:rPr>
          <w:rFonts w:ascii="Times New Roman" w:hAnsi="Times New Roman"/>
          <w:sz w:val="24"/>
          <w:szCs w:val="24"/>
        </w:rPr>
      </w:pPr>
      <w:r w:rsidRPr="00457AB1">
        <w:rPr>
          <w:rFonts w:ascii="Times New Roman" w:hAnsi="Times New Roman"/>
          <w:sz w:val="24"/>
          <w:szCs w:val="24"/>
        </w:rPr>
        <w:t xml:space="preserve">We ask a different question </w:t>
      </w:r>
      <w:r w:rsidR="00FB3234" w:rsidRPr="00457AB1">
        <w:rPr>
          <w:rFonts w:ascii="Times New Roman" w:hAnsi="Times New Roman"/>
          <w:sz w:val="24"/>
          <w:szCs w:val="24"/>
        </w:rPr>
        <w:t xml:space="preserve">and hence propose a different model </w:t>
      </w:r>
      <w:r w:rsidRPr="00457AB1">
        <w:rPr>
          <w:rFonts w:ascii="Times New Roman" w:hAnsi="Times New Roman"/>
          <w:sz w:val="24"/>
          <w:szCs w:val="24"/>
        </w:rPr>
        <w:t>than Gor</w:t>
      </w:r>
      <w:r w:rsidR="00FB3234" w:rsidRPr="00457AB1">
        <w:rPr>
          <w:rFonts w:ascii="Times New Roman" w:hAnsi="Times New Roman"/>
          <w:sz w:val="24"/>
          <w:szCs w:val="24"/>
        </w:rPr>
        <w:t>odnichenko and Schnitzer (2013). W</w:t>
      </w:r>
      <w:r w:rsidRPr="00457AB1">
        <w:rPr>
          <w:rFonts w:ascii="Times New Roman" w:hAnsi="Times New Roman"/>
          <w:sz w:val="24"/>
          <w:szCs w:val="24"/>
        </w:rPr>
        <w:t xml:space="preserve">e investigate the effect of bank distress on firm’s innovation. </w:t>
      </w:r>
      <w:r w:rsidR="00D226E8" w:rsidRPr="00457AB1">
        <w:rPr>
          <w:rFonts w:ascii="Times New Roman" w:hAnsi="Times New Roman"/>
          <w:sz w:val="24"/>
          <w:szCs w:val="24"/>
        </w:rPr>
        <w:t>W</w:t>
      </w:r>
      <w:r w:rsidRPr="00457AB1">
        <w:rPr>
          <w:rFonts w:ascii="Times New Roman" w:hAnsi="Times New Roman"/>
          <w:sz w:val="24"/>
          <w:szCs w:val="24"/>
        </w:rPr>
        <w:t>e introduc</w:t>
      </w:r>
      <w:r w:rsidR="00A40692" w:rsidRPr="00457AB1">
        <w:rPr>
          <w:rFonts w:ascii="Times New Roman" w:hAnsi="Times New Roman"/>
          <w:sz w:val="24"/>
          <w:szCs w:val="24"/>
        </w:rPr>
        <w:t xml:space="preserve">e </w:t>
      </w:r>
      <w:r w:rsidRPr="00457AB1">
        <w:rPr>
          <w:rFonts w:ascii="Times New Roman" w:hAnsi="Times New Roman"/>
          <w:sz w:val="24"/>
          <w:szCs w:val="24"/>
        </w:rPr>
        <w:t xml:space="preserve">in our model a bank </w:t>
      </w:r>
      <w:r w:rsidR="00A40692" w:rsidRPr="00457AB1">
        <w:rPr>
          <w:rFonts w:ascii="Times New Roman" w:hAnsi="Times New Roman"/>
          <w:sz w:val="24"/>
          <w:szCs w:val="24"/>
        </w:rPr>
        <w:t xml:space="preserve">which </w:t>
      </w:r>
      <w:r w:rsidRPr="00457AB1">
        <w:rPr>
          <w:rFonts w:ascii="Times New Roman" w:hAnsi="Times New Roman"/>
          <w:sz w:val="24"/>
          <w:szCs w:val="24"/>
        </w:rPr>
        <w:t>provid</w:t>
      </w:r>
      <w:r w:rsidR="00A40692" w:rsidRPr="00457AB1">
        <w:rPr>
          <w:rFonts w:ascii="Times New Roman" w:hAnsi="Times New Roman"/>
          <w:sz w:val="24"/>
          <w:szCs w:val="24"/>
        </w:rPr>
        <w:t xml:space="preserve">es </w:t>
      </w:r>
      <w:r w:rsidRPr="00457AB1">
        <w:rPr>
          <w:rFonts w:ascii="Times New Roman" w:hAnsi="Times New Roman"/>
          <w:sz w:val="24"/>
          <w:szCs w:val="24"/>
        </w:rPr>
        <w:t>external funds (loans) to a firm, and we assume that bank distress will force the bank to cut loans to the firm</w:t>
      </w:r>
      <w:r w:rsidRPr="00457AB1">
        <w:rPr>
          <w:rStyle w:val="FootnoteReference"/>
          <w:rFonts w:ascii="Times New Roman" w:hAnsi="Times New Roman"/>
          <w:sz w:val="24"/>
          <w:szCs w:val="24"/>
        </w:rPr>
        <w:footnoteReference w:id="11"/>
      </w:r>
      <w:r w:rsidRPr="00457AB1">
        <w:rPr>
          <w:rFonts w:ascii="Times New Roman" w:hAnsi="Times New Roman"/>
          <w:sz w:val="24"/>
          <w:szCs w:val="24"/>
        </w:rPr>
        <w:t xml:space="preserve">. In our model, innovation is financed exclusively with internal funds due to </w:t>
      </w:r>
      <w:r w:rsidR="00FB3234" w:rsidRPr="00457AB1">
        <w:rPr>
          <w:rFonts w:ascii="Times New Roman" w:hAnsi="Times New Roman"/>
          <w:sz w:val="24"/>
          <w:szCs w:val="24"/>
        </w:rPr>
        <w:t xml:space="preserve">prohibitive </w:t>
      </w:r>
      <w:r w:rsidRPr="00457AB1">
        <w:rPr>
          <w:rFonts w:ascii="Times New Roman" w:hAnsi="Times New Roman"/>
          <w:sz w:val="24"/>
          <w:szCs w:val="24"/>
        </w:rPr>
        <w:t>information asymmetry</w:t>
      </w:r>
      <w:r w:rsidR="00573693" w:rsidRPr="00457AB1">
        <w:rPr>
          <w:rStyle w:val="FootnoteReference"/>
          <w:rFonts w:ascii="Times New Roman" w:hAnsi="Times New Roman"/>
          <w:sz w:val="24"/>
          <w:szCs w:val="24"/>
        </w:rPr>
        <w:footnoteReference w:id="12"/>
      </w:r>
      <w:r w:rsidRPr="00457AB1">
        <w:rPr>
          <w:rFonts w:ascii="Times New Roman" w:hAnsi="Times New Roman"/>
          <w:sz w:val="24"/>
          <w:szCs w:val="24"/>
        </w:rPr>
        <w:t xml:space="preserve">. Production activities can be financed either with internal funds or, if internal funds are not available, with more expensive external funds, if the bank is able to loan them. </w:t>
      </w:r>
      <w:r w:rsidR="00FB3234" w:rsidRPr="00457AB1">
        <w:rPr>
          <w:rFonts w:ascii="Times New Roman" w:hAnsi="Times New Roman"/>
          <w:sz w:val="24"/>
          <w:szCs w:val="24"/>
        </w:rPr>
        <w:t>A f</w:t>
      </w:r>
      <w:r w:rsidRPr="00457AB1">
        <w:rPr>
          <w:rFonts w:ascii="Times New Roman" w:hAnsi="Times New Roman"/>
          <w:sz w:val="24"/>
          <w:szCs w:val="24"/>
        </w:rPr>
        <w:t>irm’s use of internal funds to invest in innovation will lead to competing effects</w:t>
      </w:r>
      <w:r w:rsidR="00FB3234" w:rsidRPr="00457AB1">
        <w:rPr>
          <w:rFonts w:ascii="Times New Roman" w:hAnsi="Times New Roman"/>
          <w:sz w:val="24"/>
          <w:szCs w:val="24"/>
        </w:rPr>
        <w:t xml:space="preserve"> on their profits</w:t>
      </w:r>
      <w:r w:rsidRPr="00457AB1">
        <w:rPr>
          <w:rFonts w:ascii="Times New Roman" w:hAnsi="Times New Roman"/>
          <w:sz w:val="24"/>
          <w:szCs w:val="24"/>
        </w:rPr>
        <w:t>. First, investing in innovation and applying the innovation in the production process will increase firm’s profit</w:t>
      </w:r>
      <w:r w:rsidR="00123D34" w:rsidRPr="00457AB1">
        <w:rPr>
          <w:rFonts w:ascii="Times New Roman" w:hAnsi="Times New Roman"/>
          <w:sz w:val="24"/>
          <w:szCs w:val="24"/>
        </w:rPr>
        <w:t>s</w:t>
      </w:r>
      <w:r w:rsidRPr="00457AB1">
        <w:rPr>
          <w:rFonts w:ascii="Times New Roman" w:hAnsi="Times New Roman"/>
          <w:sz w:val="24"/>
          <w:szCs w:val="24"/>
        </w:rPr>
        <w:t xml:space="preserve">. Second, the use of scarce internal funds for innovation will increase the chance of using high </w:t>
      </w:r>
      <w:r w:rsidRPr="00457AB1">
        <w:rPr>
          <w:rFonts w:ascii="Times New Roman" w:hAnsi="Times New Roman"/>
          <w:sz w:val="24"/>
          <w:szCs w:val="24"/>
        </w:rPr>
        <w:lastRenderedPageBreak/>
        <w:t>cost external funds for production</w:t>
      </w:r>
      <w:r w:rsidR="00D226E8" w:rsidRPr="00457AB1">
        <w:rPr>
          <w:rFonts w:ascii="Times New Roman" w:hAnsi="Times New Roman"/>
          <w:sz w:val="24"/>
          <w:szCs w:val="24"/>
        </w:rPr>
        <w:t>,</w:t>
      </w:r>
      <w:r w:rsidRPr="00457AB1">
        <w:rPr>
          <w:rFonts w:ascii="Times New Roman" w:hAnsi="Times New Roman"/>
          <w:sz w:val="24"/>
          <w:szCs w:val="24"/>
        </w:rPr>
        <w:t xml:space="preserve"> with negative effects </w:t>
      </w:r>
      <w:r w:rsidR="00D226E8" w:rsidRPr="00457AB1">
        <w:rPr>
          <w:rFonts w:ascii="Times New Roman" w:hAnsi="Times New Roman"/>
          <w:sz w:val="24"/>
          <w:szCs w:val="24"/>
        </w:rPr>
        <w:t xml:space="preserve">for </w:t>
      </w:r>
      <w:r w:rsidRPr="00457AB1">
        <w:rPr>
          <w:rFonts w:ascii="Times New Roman" w:hAnsi="Times New Roman"/>
          <w:sz w:val="24"/>
          <w:szCs w:val="24"/>
        </w:rPr>
        <w:t>firm’s profit</w:t>
      </w:r>
      <w:r w:rsidR="00123D34" w:rsidRPr="00457AB1">
        <w:rPr>
          <w:rFonts w:ascii="Times New Roman" w:hAnsi="Times New Roman"/>
          <w:sz w:val="24"/>
          <w:szCs w:val="24"/>
        </w:rPr>
        <w:t>s</w:t>
      </w:r>
      <w:r w:rsidRPr="00457AB1">
        <w:rPr>
          <w:rFonts w:ascii="Times New Roman" w:hAnsi="Times New Roman"/>
          <w:sz w:val="24"/>
          <w:szCs w:val="24"/>
        </w:rPr>
        <w:t xml:space="preserve">. </w:t>
      </w:r>
      <w:r w:rsidR="009B5B1B" w:rsidRPr="00457AB1">
        <w:rPr>
          <w:rFonts w:ascii="Times New Roman" w:hAnsi="Times New Roman"/>
          <w:sz w:val="24"/>
          <w:szCs w:val="24"/>
        </w:rPr>
        <w:t xml:space="preserve">Bank </w:t>
      </w:r>
      <w:r w:rsidRPr="00457AB1">
        <w:rPr>
          <w:rFonts w:ascii="Times New Roman" w:hAnsi="Times New Roman"/>
          <w:sz w:val="24"/>
          <w:szCs w:val="24"/>
        </w:rPr>
        <w:t>distress will significantly increase the opportunity cost of investing in innovation</w:t>
      </w:r>
      <w:r w:rsidRPr="00457AB1">
        <w:rPr>
          <w:rStyle w:val="FootnoteReference"/>
          <w:rFonts w:ascii="Times New Roman" w:hAnsi="Times New Roman"/>
          <w:sz w:val="24"/>
          <w:szCs w:val="24"/>
        </w:rPr>
        <w:footnoteReference w:id="13"/>
      </w:r>
      <w:r w:rsidRPr="00457AB1">
        <w:rPr>
          <w:rFonts w:ascii="Times New Roman" w:hAnsi="Times New Roman"/>
          <w:sz w:val="24"/>
          <w:szCs w:val="24"/>
        </w:rPr>
        <w:t>. The main result of the model is that an increase in bank distress will decrease the chances that the firm will invest in innovation.</w:t>
      </w:r>
    </w:p>
    <w:p w14:paraId="0E21808A" w14:textId="77777777" w:rsidR="00691313" w:rsidRPr="00457AB1" w:rsidRDefault="001E70F8" w:rsidP="007007F6">
      <w:pPr>
        <w:ind w:firstLine="720"/>
        <w:jc w:val="both"/>
        <w:rPr>
          <w:rFonts w:ascii="Times New Roman" w:hAnsi="Times New Roman"/>
          <w:sz w:val="24"/>
          <w:szCs w:val="24"/>
        </w:rPr>
      </w:pPr>
      <w:r w:rsidRPr="00457AB1">
        <w:rPr>
          <w:rFonts w:ascii="Times New Roman" w:hAnsi="Times New Roman"/>
          <w:sz w:val="24"/>
          <w:szCs w:val="24"/>
        </w:rPr>
        <w:t xml:space="preserve">To clarify the ideas, we present the model’s assumptions and the mechanism in the next paragraphs. </w:t>
      </w:r>
    </w:p>
    <w:p w14:paraId="364CD6BF" w14:textId="77777777" w:rsidR="001E70F8" w:rsidRPr="00457AB1" w:rsidRDefault="001E70F8" w:rsidP="007007F6">
      <w:pPr>
        <w:ind w:firstLine="720"/>
        <w:jc w:val="both"/>
        <w:rPr>
          <w:rFonts w:ascii="Times New Roman" w:hAnsi="Times New Roman"/>
          <w:sz w:val="24"/>
          <w:szCs w:val="24"/>
        </w:rPr>
      </w:pPr>
      <w:r w:rsidRPr="00457AB1">
        <w:rPr>
          <w:rFonts w:ascii="Times New Roman" w:hAnsi="Times New Roman"/>
          <w:sz w:val="24"/>
          <w:szCs w:val="24"/>
        </w:rPr>
        <w:t xml:space="preserve">We assume a firm can select to invest in a research project (therefore, to spend a fixed amount </w:t>
      </w:r>
      <w:r w:rsidRPr="00457AB1">
        <w:rPr>
          <w:rFonts w:ascii="Times New Roman" w:hAnsi="Times New Roman"/>
          <w:i/>
          <w:sz w:val="24"/>
          <w:szCs w:val="24"/>
        </w:rPr>
        <w:t>F</w:t>
      </w:r>
      <w:r w:rsidRPr="00457AB1">
        <w:rPr>
          <w:rFonts w:ascii="Times New Roman" w:hAnsi="Times New Roman"/>
          <w:i/>
          <w:sz w:val="24"/>
          <w:szCs w:val="24"/>
          <w:vertAlign w:val="subscript"/>
        </w:rPr>
        <w:t>I</w:t>
      </w:r>
      <w:r w:rsidRPr="00457AB1">
        <w:rPr>
          <w:rFonts w:ascii="Times New Roman" w:hAnsi="Times New Roman"/>
          <w:sz w:val="24"/>
          <w:szCs w:val="24"/>
        </w:rPr>
        <w:t xml:space="preserve"> for this </w:t>
      </w:r>
      <w:r w:rsidR="00691313" w:rsidRPr="00457AB1">
        <w:rPr>
          <w:rFonts w:ascii="Times New Roman" w:hAnsi="Times New Roman"/>
          <w:sz w:val="24"/>
          <w:szCs w:val="24"/>
        </w:rPr>
        <w:t xml:space="preserve">innovation </w:t>
      </w:r>
      <w:r w:rsidRPr="00457AB1">
        <w:rPr>
          <w:rFonts w:ascii="Times New Roman" w:hAnsi="Times New Roman"/>
          <w:sz w:val="24"/>
          <w:szCs w:val="24"/>
        </w:rPr>
        <w:t xml:space="preserve">project) before starting production. The firm can use its internal funds to finance </w:t>
      </w:r>
      <w:r w:rsidR="00691313" w:rsidRPr="00457AB1">
        <w:rPr>
          <w:rFonts w:ascii="Times New Roman" w:hAnsi="Times New Roman"/>
          <w:sz w:val="24"/>
          <w:szCs w:val="24"/>
        </w:rPr>
        <w:t xml:space="preserve">both </w:t>
      </w:r>
      <w:r w:rsidRPr="00457AB1">
        <w:rPr>
          <w:rFonts w:ascii="Times New Roman" w:hAnsi="Times New Roman"/>
          <w:sz w:val="24"/>
          <w:szCs w:val="24"/>
        </w:rPr>
        <w:t xml:space="preserve">innovation and production. Following Myers and Majluf (1984), we assume that the cost of external funds is higher than the cost of internal funds. We assume that the cost of using internal funds is normalized to 1 and the cost of external funds is </w:t>
      </w:r>
      <w:r w:rsidRPr="00457AB1">
        <w:rPr>
          <w:rFonts w:ascii="Times New Roman" w:hAnsi="Times New Roman"/>
          <w:i/>
          <w:sz w:val="24"/>
          <w:szCs w:val="24"/>
        </w:rPr>
        <w:t>γ</w:t>
      </w:r>
      <w:r w:rsidRPr="00457AB1">
        <w:rPr>
          <w:rFonts w:ascii="Times New Roman" w:hAnsi="Times New Roman"/>
          <w:sz w:val="24"/>
          <w:szCs w:val="24"/>
        </w:rPr>
        <w:t xml:space="preserve"> and that </w:t>
      </w:r>
      <w:r w:rsidRPr="00457AB1">
        <w:rPr>
          <w:rFonts w:ascii="Times New Roman" w:hAnsi="Times New Roman"/>
          <w:i/>
          <w:sz w:val="24"/>
          <w:szCs w:val="24"/>
        </w:rPr>
        <w:t>γ&gt;1</w:t>
      </w:r>
      <w:r w:rsidRPr="00457AB1">
        <w:rPr>
          <w:rFonts w:ascii="Times New Roman" w:hAnsi="Times New Roman"/>
          <w:sz w:val="24"/>
          <w:szCs w:val="24"/>
        </w:rPr>
        <w:t>.</w:t>
      </w:r>
    </w:p>
    <w:p w14:paraId="3CD72219" w14:textId="77777777" w:rsidR="001E70F8" w:rsidRPr="00457AB1" w:rsidRDefault="001E70F8" w:rsidP="007007F6">
      <w:pPr>
        <w:jc w:val="both"/>
        <w:rPr>
          <w:rFonts w:ascii="Times New Roman" w:hAnsi="Times New Roman"/>
          <w:sz w:val="24"/>
          <w:szCs w:val="24"/>
        </w:rPr>
      </w:pPr>
      <w:r w:rsidRPr="00457AB1">
        <w:rPr>
          <w:rFonts w:ascii="Times New Roman" w:hAnsi="Times New Roman"/>
          <w:sz w:val="24"/>
          <w:szCs w:val="24"/>
        </w:rPr>
        <w:tab/>
        <w:t xml:space="preserve">We </w:t>
      </w:r>
      <w:r w:rsidR="00691313" w:rsidRPr="00457AB1">
        <w:rPr>
          <w:rFonts w:ascii="Times New Roman" w:hAnsi="Times New Roman"/>
          <w:sz w:val="24"/>
          <w:szCs w:val="24"/>
        </w:rPr>
        <w:t xml:space="preserve">also </w:t>
      </w:r>
      <w:r w:rsidRPr="00457AB1">
        <w:rPr>
          <w:rFonts w:ascii="Times New Roman" w:hAnsi="Times New Roman"/>
          <w:sz w:val="24"/>
          <w:szCs w:val="24"/>
        </w:rPr>
        <w:t xml:space="preserve">assume that the information asymmetry associated with innovation is significant enough </w:t>
      </w:r>
      <w:r w:rsidR="006C00B9" w:rsidRPr="00457AB1">
        <w:rPr>
          <w:rFonts w:ascii="Times New Roman" w:hAnsi="Times New Roman"/>
          <w:sz w:val="24"/>
          <w:szCs w:val="24"/>
        </w:rPr>
        <w:t>that</w:t>
      </w:r>
      <w:r w:rsidRPr="00457AB1">
        <w:rPr>
          <w:rFonts w:ascii="Times New Roman" w:hAnsi="Times New Roman"/>
          <w:sz w:val="24"/>
          <w:szCs w:val="24"/>
        </w:rPr>
        <w:t xml:space="preserve"> the firm must use </w:t>
      </w:r>
      <w:r w:rsidRPr="00457AB1">
        <w:rPr>
          <w:rFonts w:ascii="Times New Roman" w:hAnsi="Times New Roman"/>
          <w:sz w:val="24"/>
          <w:szCs w:val="24"/>
          <w:u w:val="single"/>
        </w:rPr>
        <w:t>only</w:t>
      </w:r>
      <w:r w:rsidRPr="00457AB1">
        <w:rPr>
          <w:rFonts w:ascii="Times New Roman" w:hAnsi="Times New Roman"/>
          <w:sz w:val="24"/>
          <w:szCs w:val="24"/>
        </w:rPr>
        <w:t xml:space="preserve"> internal funds to fund </w:t>
      </w:r>
      <w:r w:rsidR="00691313" w:rsidRPr="00457AB1">
        <w:rPr>
          <w:rFonts w:ascii="Times New Roman" w:hAnsi="Times New Roman"/>
          <w:sz w:val="24"/>
          <w:szCs w:val="24"/>
        </w:rPr>
        <w:t xml:space="preserve">innovation </w:t>
      </w:r>
      <w:r w:rsidRPr="00457AB1">
        <w:rPr>
          <w:rFonts w:ascii="Times New Roman" w:hAnsi="Times New Roman"/>
          <w:sz w:val="24"/>
          <w:szCs w:val="24"/>
        </w:rPr>
        <w:t>projects. For production, the firms prefer to use internal funds, but they may use external funds if internal funds are not available, or, if external funds are also not available, cut the</w:t>
      </w:r>
      <w:r w:rsidR="00FD2CAD" w:rsidRPr="00457AB1">
        <w:rPr>
          <w:rFonts w:ascii="Times New Roman" w:hAnsi="Times New Roman"/>
          <w:sz w:val="24"/>
          <w:szCs w:val="24"/>
        </w:rPr>
        <w:t>ir production and earn</w:t>
      </w:r>
      <w:r w:rsidRPr="00457AB1">
        <w:rPr>
          <w:rFonts w:ascii="Times New Roman" w:hAnsi="Times New Roman"/>
          <w:sz w:val="24"/>
          <w:szCs w:val="24"/>
        </w:rPr>
        <w:t xml:space="preserve"> zero profit</w:t>
      </w:r>
      <w:r w:rsidR="006C00B9" w:rsidRPr="00457AB1">
        <w:rPr>
          <w:rFonts w:ascii="Times New Roman" w:hAnsi="Times New Roman"/>
          <w:sz w:val="24"/>
          <w:szCs w:val="24"/>
        </w:rPr>
        <w:t>s</w:t>
      </w:r>
      <w:r w:rsidRPr="00457AB1">
        <w:rPr>
          <w:rFonts w:ascii="Times New Roman" w:hAnsi="Times New Roman"/>
          <w:sz w:val="24"/>
          <w:szCs w:val="24"/>
        </w:rPr>
        <w:t xml:space="preserve">. We </w:t>
      </w:r>
      <w:r w:rsidR="00D80C80" w:rsidRPr="00457AB1">
        <w:rPr>
          <w:rFonts w:ascii="Times New Roman" w:hAnsi="Times New Roman"/>
          <w:sz w:val="24"/>
          <w:szCs w:val="24"/>
        </w:rPr>
        <w:t>assume</w:t>
      </w:r>
      <w:r w:rsidRPr="00457AB1">
        <w:rPr>
          <w:rFonts w:ascii="Times New Roman" w:hAnsi="Times New Roman"/>
          <w:sz w:val="24"/>
          <w:szCs w:val="24"/>
        </w:rPr>
        <w:t xml:space="preserve"> </w:t>
      </w:r>
      <w:r w:rsidR="00747270" w:rsidRPr="00457AB1">
        <w:rPr>
          <w:rFonts w:ascii="Times New Roman" w:hAnsi="Times New Roman"/>
          <w:sz w:val="24"/>
          <w:szCs w:val="24"/>
        </w:rPr>
        <w:t xml:space="preserve">that </w:t>
      </w:r>
      <w:r w:rsidRPr="00457AB1">
        <w:rPr>
          <w:rFonts w:ascii="Times New Roman" w:hAnsi="Times New Roman"/>
          <w:sz w:val="24"/>
          <w:szCs w:val="24"/>
        </w:rPr>
        <w:t xml:space="preserve">there is a </w:t>
      </w:r>
      <w:r w:rsidRPr="00457AB1">
        <w:rPr>
          <w:rFonts w:ascii="Times New Roman" w:hAnsi="Times New Roman"/>
          <w:i/>
          <w:sz w:val="24"/>
          <w:szCs w:val="24"/>
        </w:rPr>
        <w:t>q</w:t>
      </w:r>
      <w:r w:rsidRPr="00457AB1">
        <w:rPr>
          <w:rFonts w:ascii="Times New Roman" w:hAnsi="Times New Roman"/>
          <w:sz w:val="24"/>
          <w:szCs w:val="24"/>
        </w:rPr>
        <w:t xml:space="preserve"> probability to finance the production using internal funds. Using internal funds for innovation may result in higher profit</w:t>
      </w:r>
      <w:r w:rsidR="006C00B9" w:rsidRPr="00457AB1">
        <w:rPr>
          <w:rFonts w:ascii="Times New Roman" w:hAnsi="Times New Roman"/>
          <w:sz w:val="24"/>
          <w:szCs w:val="24"/>
        </w:rPr>
        <w:t>s</w:t>
      </w:r>
      <w:r w:rsidRPr="00457AB1">
        <w:rPr>
          <w:rFonts w:ascii="Times New Roman" w:hAnsi="Times New Roman"/>
          <w:sz w:val="24"/>
          <w:szCs w:val="24"/>
        </w:rPr>
        <w:t xml:space="preserve">, but at the same time it may decrease the probability of using the internal funds for production by </w:t>
      </w:r>
      <w:r w:rsidRPr="00457AB1">
        <w:rPr>
          <w:rFonts w:ascii="Times New Roman" w:hAnsi="Times New Roman"/>
          <w:i/>
          <w:sz w:val="24"/>
          <w:szCs w:val="24"/>
        </w:rPr>
        <w:t>θ</w:t>
      </w:r>
      <w:r w:rsidRPr="00457AB1">
        <w:rPr>
          <w:rFonts w:ascii="Times New Roman" w:hAnsi="Times New Roman"/>
          <w:i/>
          <w:sz w:val="24"/>
          <w:szCs w:val="24"/>
          <w:vertAlign w:val="subscript"/>
        </w:rPr>
        <w:t>I</w:t>
      </w:r>
      <w:r w:rsidRPr="00457AB1">
        <w:rPr>
          <w:rFonts w:ascii="Times New Roman" w:hAnsi="Times New Roman"/>
          <w:sz w:val="24"/>
          <w:szCs w:val="24"/>
        </w:rPr>
        <w:t>, therefore increasing the probability of using more expensive external funds.</w:t>
      </w:r>
    </w:p>
    <w:p w14:paraId="2443E237" w14:textId="77777777" w:rsidR="006C00B9" w:rsidRPr="00457AB1" w:rsidRDefault="001E70F8" w:rsidP="007007F6">
      <w:pPr>
        <w:jc w:val="both"/>
        <w:rPr>
          <w:rFonts w:ascii="Times New Roman" w:hAnsi="Times New Roman"/>
          <w:sz w:val="24"/>
          <w:szCs w:val="24"/>
        </w:rPr>
      </w:pPr>
      <w:r w:rsidRPr="00457AB1">
        <w:rPr>
          <w:rFonts w:ascii="Times New Roman" w:hAnsi="Times New Roman"/>
          <w:sz w:val="24"/>
          <w:szCs w:val="24"/>
        </w:rPr>
        <w:tab/>
        <w:t xml:space="preserve">In our model we assume that each firm is in a relationship with a bank and, for the firm, the cost of changing the bank is prohibitive (Franklin et al. (2015) and </w:t>
      </w:r>
      <w:r w:rsidR="009B71BE" w:rsidRPr="00457AB1">
        <w:rPr>
          <w:rFonts w:ascii="Times New Roman" w:eastAsia="MS Mincho" w:hAnsi="Times New Roman"/>
          <w:sz w:val="24"/>
          <w:szCs w:val="24"/>
          <w:lang w:val="en-US"/>
        </w:rPr>
        <w:t>Hubbard</w:t>
      </w:r>
      <w:r w:rsidR="009B71BE" w:rsidRPr="00457AB1">
        <w:rPr>
          <w:rFonts w:ascii="Times New Roman" w:hAnsi="Times New Roman"/>
          <w:sz w:val="24"/>
          <w:szCs w:val="24"/>
        </w:rPr>
        <w:t xml:space="preserve"> et al.</w:t>
      </w:r>
      <w:r w:rsidR="00D226E8" w:rsidRPr="00457AB1">
        <w:rPr>
          <w:rFonts w:ascii="Times New Roman" w:hAnsi="Times New Roman"/>
          <w:sz w:val="24"/>
          <w:szCs w:val="24"/>
        </w:rPr>
        <w:t xml:space="preserve"> </w:t>
      </w:r>
      <w:r w:rsidRPr="00457AB1">
        <w:rPr>
          <w:rFonts w:ascii="Times New Roman" w:hAnsi="Times New Roman"/>
          <w:sz w:val="24"/>
          <w:szCs w:val="24"/>
        </w:rPr>
        <w:t xml:space="preserve">(2002)). Therefore, the bank is the only source of external funds for the firm.  We also assume that there is a probability </w:t>
      </w:r>
      <w:r w:rsidR="00691313" w:rsidRPr="00457AB1">
        <w:rPr>
          <w:rFonts w:ascii="Times New Roman" w:hAnsi="Times New Roman"/>
          <w:i/>
          <w:sz w:val="24"/>
          <w:szCs w:val="24"/>
        </w:rPr>
        <w:t>p</w:t>
      </w:r>
      <w:r w:rsidR="00691313" w:rsidRPr="00457AB1">
        <w:rPr>
          <w:rFonts w:ascii="Times New Roman" w:hAnsi="Times New Roman"/>
          <w:sz w:val="24"/>
          <w:szCs w:val="24"/>
        </w:rPr>
        <w:t xml:space="preserve"> </w:t>
      </w:r>
      <w:r w:rsidRPr="00457AB1">
        <w:rPr>
          <w:rFonts w:ascii="Times New Roman" w:hAnsi="Times New Roman"/>
          <w:sz w:val="24"/>
          <w:szCs w:val="24"/>
        </w:rPr>
        <w:t xml:space="preserve">that the bank is distressed and is not able to loan external funds to the firm. </w:t>
      </w:r>
    </w:p>
    <w:p w14:paraId="5B4A163F" w14:textId="77777777" w:rsidR="002E11FF" w:rsidRPr="00457AB1" w:rsidRDefault="001E70F8" w:rsidP="007007F6">
      <w:pPr>
        <w:ind w:firstLine="720"/>
        <w:jc w:val="both"/>
        <w:rPr>
          <w:rFonts w:ascii="Times New Roman" w:hAnsi="Times New Roman"/>
          <w:sz w:val="24"/>
          <w:szCs w:val="24"/>
        </w:rPr>
      </w:pPr>
      <w:r w:rsidRPr="00457AB1">
        <w:rPr>
          <w:rFonts w:ascii="Times New Roman" w:hAnsi="Times New Roman"/>
          <w:sz w:val="24"/>
          <w:szCs w:val="24"/>
        </w:rPr>
        <w:t>To clarify</w:t>
      </w:r>
      <w:r w:rsidR="005C6962" w:rsidRPr="00457AB1">
        <w:rPr>
          <w:rFonts w:ascii="Times New Roman" w:hAnsi="Times New Roman"/>
          <w:sz w:val="24"/>
          <w:szCs w:val="24"/>
        </w:rPr>
        <w:t>,</w:t>
      </w:r>
      <w:r w:rsidRPr="00457AB1">
        <w:rPr>
          <w:rFonts w:ascii="Times New Roman" w:hAnsi="Times New Roman"/>
          <w:sz w:val="24"/>
          <w:szCs w:val="24"/>
        </w:rPr>
        <w:t xml:space="preserve"> the sequence of events</w:t>
      </w:r>
      <w:r w:rsidR="002E11FF" w:rsidRPr="00457AB1">
        <w:rPr>
          <w:rFonts w:ascii="Times New Roman" w:hAnsi="Times New Roman"/>
          <w:sz w:val="24"/>
          <w:szCs w:val="24"/>
        </w:rPr>
        <w:t xml:space="preserve"> of a firm</w:t>
      </w:r>
      <w:r w:rsidR="005C6962" w:rsidRPr="00457AB1">
        <w:rPr>
          <w:rFonts w:ascii="Times New Roman" w:hAnsi="Times New Roman"/>
          <w:sz w:val="24"/>
          <w:szCs w:val="24"/>
        </w:rPr>
        <w:t>’</w:t>
      </w:r>
      <w:r w:rsidR="002E11FF" w:rsidRPr="00457AB1">
        <w:rPr>
          <w:rFonts w:ascii="Times New Roman" w:hAnsi="Times New Roman"/>
          <w:sz w:val="24"/>
          <w:szCs w:val="24"/>
        </w:rPr>
        <w:t>s decision to invest in innovation</w:t>
      </w:r>
      <w:r w:rsidR="005C6962" w:rsidRPr="00457AB1">
        <w:rPr>
          <w:rFonts w:ascii="Times New Roman" w:hAnsi="Times New Roman"/>
          <w:sz w:val="24"/>
          <w:szCs w:val="24"/>
        </w:rPr>
        <w:t xml:space="preserve"> is as follows:</w:t>
      </w:r>
      <w:r w:rsidRPr="00457AB1">
        <w:rPr>
          <w:rFonts w:ascii="Times New Roman" w:hAnsi="Times New Roman"/>
          <w:sz w:val="24"/>
          <w:szCs w:val="24"/>
        </w:rPr>
        <w:t xml:space="preserve"> in stage 1 the bank may suffer distress. In stage 2, the firm is aware if the bank is distressed (therefore, it cannot provide loans to the firm) and takes the decision to invest or not</w:t>
      </w:r>
      <w:r w:rsidR="00FD2CAD" w:rsidRPr="00457AB1">
        <w:rPr>
          <w:rFonts w:ascii="Times New Roman" w:hAnsi="Times New Roman"/>
          <w:sz w:val="24"/>
          <w:szCs w:val="24"/>
        </w:rPr>
        <w:t xml:space="preserve"> invest</w:t>
      </w:r>
      <w:r w:rsidRPr="00457AB1">
        <w:rPr>
          <w:rFonts w:ascii="Times New Roman" w:hAnsi="Times New Roman"/>
          <w:sz w:val="24"/>
          <w:szCs w:val="24"/>
        </w:rPr>
        <w:t xml:space="preserve"> in innovation. In stage 3, the firm realizes if internal or external funds are available to produce the output and realize the profit. If either internal or external funds are not available, the firm is not able to produce, and has zero profit. </w:t>
      </w:r>
    </w:p>
    <w:p w14:paraId="4444468E" w14:textId="77777777" w:rsidR="002E11FF" w:rsidRPr="00457AB1" w:rsidRDefault="001E70F8" w:rsidP="007007F6">
      <w:pPr>
        <w:ind w:firstLine="720"/>
        <w:jc w:val="both"/>
        <w:rPr>
          <w:rFonts w:ascii="Times New Roman" w:hAnsi="Times New Roman"/>
          <w:sz w:val="24"/>
          <w:szCs w:val="24"/>
        </w:rPr>
      </w:pPr>
      <w:r w:rsidRPr="00457AB1">
        <w:rPr>
          <w:rFonts w:ascii="Times New Roman" w:hAnsi="Times New Roman"/>
          <w:sz w:val="24"/>
          <w:szCs w:val="24"/>
        </w:rPr>
        <w:t xml:space="preserve">In this framework, the firm that is not innovating will have the profit </w:t>
      </w:r>
      <w:r w:rsidRPr="00457AB1">
        <w:rPr>
          <w:rFonts w:ascii="Times New Roman" w:hAnsi="Times New Roman"/>
          <w:i/>
          <w:sz w:val="24"/>
          <w:szCs w:val="24"/>
        </w:rPr>
        <w:t>π</w:t>
      </w:r>
      <w:r w:rsidRPr="00457AB1">
        <w:rPr>
          <w:rFonts w:ascii="Times New Roman" w:hAnsi="Times New Roman"/>
          <w:i/>
          <w:sz w:val="24"/>
          <w:szCs w:val="24"/>
          <w:vertAlign w:val="subscript"/>
        </w:rPr>
        <w:t>i</w:t>
      </w:r>
      <w:r w:rsidRPr="00457AB1">
        <w:rPr>
          <w:rFonts w:ascii="Times New Roman" w:hAnsi="Times New Roman"/>
          <w:sz w:val="24"/>
          <w:szCs w:val="24"/>
        </w:rPr>
        <w:t xml:space="preserve">, where we use the notation </w:t>
      </w:r>
      <w:r w:rsidRPr="00457AB1">
        <w:rPr>
          <w:rFonts w:ascii="Times New Roman" w:hAnsi="Times New Roman"/>
          <w:i/>
          <w:sz w:val="24"/>
          <w:szCs w:val="24"/>
        </w:rPr>
        <w:t>i = 0</w:t>
      </w:r>
      <w:r w:rsidRPr="00457AB1">
        <w:rPr>
          <w:rFonts w:ascii="Times New Roman" w:hAnsi="Times New Roman"/>
          <w:sz w:val="24"/>
          <w:szCs w:val="24"/>
        </w:rPr>
        <w:t xml:space="preserve"> if the production is financed with internal funds and </w:t>
      </w:r>
      <w:r w:rsidRPr="00457AB1">
        <w:rPr>
          <w:rFonts w:ascii="Times New Roman" w:hAnsi="Times New Roman"/>
          <w:i/>
          <w:sz w:val="24"/>
          <w:szCs w:val="24"/>
        </w:rPr>
        <w:t>i = γ</w:t>
      </w:r>
      <w:r w:rsidRPr="00457AB1">
        <w:rPr>
          <w:rFonts w:ascii="Times New Roman" w:hAnsi="Times New Roman"/>
          <w:sz w:val="24"/>
          <w:szCs w:val="24"/>
        </w:rPr>
        <w:t xml:space="preserve"> if the production is financed with external funds and </w:t>
      </w:r>
      <w:r w:rsidRPr="00457AB1">
        <w:rPr>
          <w:rFonts w:ascii="Times New Roman" w:hAnsi="Times New Roman"/>
          <w:i/>
          <w:sz w:val="24"/>
          <w:szCs w:val="24"/>
        </w:rPr>
        <w:t>π</w:t>
      </w:r>
      <w:r w:rsidRPr="00457AB1">
        <w:rPr>
          <w:rFonts w:ascii="Times New Roman" w:hAnsi="Times New Roman"/>
          <w:i/>
          <w:sz w:val="24"/>
          <w:szCs w:val="24"/>
          <w:vertAlign w:val="subscript"/>
        </w:rPr>
        <w:t>0</w:t>
      </w:r>
      <w:r w:rsidRPr="00457AB1">
        <w:rPr>
          <w:rFonts w:ascii="Times New Roman" w:hAnsi="Times New Roman"/>
          <w:i/>
          <w:sz w:val="24"/>
          <w:szCs w:val="24"/>
        </w:rPr>
        <w:t xml:space="preserve"> &gt; π</w:t>
      </w:r>
      <w:r w:rsidRPr="00457AB1">
        <w:rPr>
          <w:rFonts w:ascii="Times New Roman" w:hAnsi="Times New Roman"/>
          <w:i/>
          <w:sz w:val="24"/>
          <w:szCs w:val="24"/>
          <w:vertAlign w:val="subscript"/>
        </w:rPr>
        <w:t>γ</w:t>
      </w:r>
      <w:r w:rsidRPr="00457AB1">
        <w:rPr>
          <w:rFonts w:ascii="Times New Roman" w:hAnsi="Times New Roman"/>
          <w:sz w:val="24"/>
          <w:szCs w:val="24"/>
        </w:rPr>
        <w:t xml:space="preserve">. </w:t>
      </w:r>
    </w:p>
    <w:p w14:paraId="0A537CFF" w14:textId="77777777" w:rsidR="001E70F8" w:rsidRDefault="00FD2CAD" w:rsidP="007007F6">
      <w:pPr>
        <w:ind w:firstLine="720"/>
        <w:jc w:val="both"/>
        <w:rPr>
          <w:rFonts w:ascii="Times New Roman" w:eastAsiaTheme="minorEastAsia" w:hAnsi="Times New Roman"/>
          <w:sz w:val="24"/>
          <w:szCs w:val="24"/>
        </w:rPr>
      </w:pPr>
      <w:r w:rsidRPr="00457AB1">
        <w:rPr>
          <w:rFonts w:ascii="Times New Roman" w:hAnsi="Times New Roman"/>
          <w:sz w:val="24"/>
          <w:szCs w:val="24"/>
        </w:rPr>
        <w:t>If the firm is investing i</w:t>
      </w:r>
      <w:r w:rsidR="001E70F8" w:rsidRPr="00457AB1">
        <w:rPr>
          <w:rFonts w:ascii="Times New Roman" w:hAnsi="Times New Roman"/>
          <w:sz w:val="24"/>
          <w:szCs w:val="24"/>
        </w:rPr>
        <w:t xml:space="preserve">n innovation, we use the use the notation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j</m:t>
            </m:r>
          </m:sub>
          <m:sup>
            <m:r>
              <w:rPr>
                <w:rFonts w:ascii="Cambria Math" w:hAnsi="Cambria Math"/>
                <w:sz w:val="24"/>
                <w:szCs w:val="24"/>
              </w:rPr>
              <m:t>I</m:t>
            </m:r>
          </m:sup>
        </m:sSubSup>
      </m:oMath>
      <w:r w:rsidR="001E70F8" w:rsidRPr="00457AB1">
        <w:rPr>
          <w:rFonts w:ascii="Times New Roman" w:hAnsi="Times New Roman"/>
          <w:sz w:val="24"/>
          <w:szCs w:val="24"/>
        </w:rPr>
        <w:t xml:space="preserve"> for profit, with </w:t>
      </w:r>
      <w:r w:rsidR="001E70F8" w:rsidRPr="00457AB1">
        <w:rPr>
          <w:rFonts w:ascii="Times New Roman" w:hAnsi="Times New Roman"/>
          <w:i/>
          <w:sz w:val="24"/>
          <w:szCs w:val="24"/>
        </w:rPr>
        <w:t>j = 0</w:t>
      </w:r>
      <w:r w:rsidR="001E70F8" w:rsidRPr="00457AB1">
        <w:rPr>
          <w:rFonts w:ascii="Times New Roman" w:hAnsi="Times New Roman"/>
          <w:sz w:val="24"/>
          <w:szCs w:val="24"/>
        </w:rPr>
        <w:t xml:space="preserve"> if the production is financed with internal funds and </w:t>
      </w:r>
      <w:r w:rsidR="001E70F8" w:rsidRPr="00457AB1">
        <w:rPr>
          <w:rFonts w:ascii="Times New Roman" w:hAnsi="Times New Roman"/>
          <w:i/>
          <w:sz w:val="24"/>
          <w:szCs w:val="24"/>
        </w:rPr>
        <w:t>j = γ</w:t>
      </w:r>
      <w:r w:rsidR="001E70F8" w:rsidRPr="00457AB1">
        <w:rPr>
          <w:rFonts w:ascii="Times New Roman" w:hAnsi="Times New Roman"/>
          <w:sz w:val="24"/>
          <w:szCs w:val="24"/>
        </w:rPr>
        <w:t xml:space="preserve"> if the production is financed with external funds and</w:t>
      </w:r>
      <w:r w:rsidR="00921DB7">
        <w:rPr>
          <w:rFonts w:ascii="Times New Roman" w:hAnsi="Times New Roman"/>
          <w:sz w:val="24"/>
          <w:szCs w:val="24"/>
        </w:rPr>
        <w:t xml:space="preserve">, </w:t>
      </w:r>
      <w:r w:rsidR="00921DB7" w:rsidRPr="00FA179A">
        <w:rPr>
          <w:rFonts w:ascii="Times New Roman" w:hAnsi="Times New Roman"/>
          <w:sz w:val="24"/>
          <w:szCs w:val="24"/>
        </w:rPr>
        <w:t>from our previous assumption</w:t>
      </w:r>
      <w:r w:rsidR="00921DB7">
        <w:rPr>
          <w:rFonts w:ascii="Times New Roman" w:hAnsi="Times New Roman"/>
          <w:sz w:val="24"/>
          <w:szCs w:val="24"/>
        </w:rPr>
        <w:t xml:space="preserve">, </w:t>
      </w:r>
      <w:r w:rsidR="001E70F8" w:rsidRPr="00457AB1">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0</m:t>
            </m:r>
          </m:sub>
          <m:sup>
            <m:r>
              <w:rPr>
                <w:rFonts w:ascii="Cambria Math" w:hAnsi="Cambria Math"/>
                <w:sz w:val="24"/>
                <w:szCs w:val="24"/>
              </w:rPr>
              <m:t>I</m:t>
            </m:r>
          </m:sup>
        </m:sSubSup>
      </m:oMath>
      <w:r w:rsidR="001E70F8" w:rsidRPr="00457AB1">
        <w:rPr>
          <w:rFonts w:ascii="Times New Roman" w:eastAsiaTheme="minorEastAsia" w:hAnsi="Times New Roman"/>
          <w:sz w:val="24"/>
          <w:szCs w:val="24"/>
        </w:rPr>
        <w:t>&gt;</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γ</m:t>
            </m:r>
          </m:sub>
          <m:sup>
            <m:r>
              <w:rPr>
                <w:rFonts w:ascii="Cambria Math" w:hAnsi="Cambria Math"/>
                <w:sz w:val="24"/>
                <w:szCs w:val="24"/>
              </w:rPr>
              <m:t>I</m:t>
            </m:r>
          </m:sup>
        </m:sSubSup>
      </m:oMath>
      <w:r w:rsidR="00656D9E">
        <w:rPr>
          <w:rFonts w:ascii="Times New Roman" w:eastAsiaTheme="minorEastAsia" w:hAnsi="Times New Roman"/>
          <w:sz w:val="24"/>
          <w:szCs w:val="24"/>
        </w:rPr>
        <w:t>.</w:t>
      </w:r>
      <w:r w:rsidR="001E70F8" w:rsidRPr="00457AB1">
        <w:rPr>
          <w:rFonts w:ascii="Times New Roman" w:eastAsiaTheme="minorEastAsia" w:hAnsi="Times New Roman"/>
          <w:sz w:val="24"/>
          <w:szCs w:val="24"/>
        </w:rPr>
        <w:t xml:space="preserve"> </w:t>
      </w:r>
      <w:r w:rsidR="00656D9E" w:rsidRPr="00656D9E">
        <w:rPr>
          <w:rFonts w:ascii="Times New Roman" w:eastAsiaTheme="minorEastAsia" w:hAnsi="Times New Roman"/>
          <w:sz w:val="24"/>
          <w:szCs w:val="24"/>
        </w:rPr>
        <w:t xml:space="preserve">We also </w:t>
      </w:r>
      <w:r w:rsidR="00656D9E" w:rsidRPr="00656D9E">
        <w:rPr>
          <w:rFonts w:ascii="Times New Roman" w:eastAsiaTheme="minorEastAsia" w:hAnsi="Times New Roman"/>
          <w:sz w:val="24"/>
          <w:szCs w:val="24"/>
        </w:rPr>
        <w:lastRenderedPageBreak/>
        <w:t>assume that the firm will not start production if excessive costs will lead to losses, therefore π</w:t>
      </w:r>
      <w:r w:rsidR="00656D9E" w:rsidRPr="00D80C80">
        <w:rPr>
          <w:rFonts w:ascii="Times New Roman" w:eastAsiaTheme="minorEastAsia" w:hAnsi="Times New Roman"/>
          <w:sz w:val="24"/>
          <w:szCs w:val="24"/>
          <w:vertAlign w:val="subscript"/>
        </w:rPr>
        <w:t>i</w:t>
      </w:r>
      <w:r w:rsidR="00656D9E" w:rsidRPr="00656D9E">
        <w:rPr>
          <w:rFonts w:ascii="Times New Roman" w:eastAsiaTheme="minorEastAsia" w:hAnsi="Times New Roman"/>
          <w:sz w:val="24"/>
          <w:szCs w:val="24"/>
        </w:rPr>
        <w:t>≥0 for i</w:t>
      </w:r>
      <w:r w:rsidR="00656D9E" w:rsidRPr="00656D9E">
        <w:rPr>
          <w:rFonts w:ascii="Cambria Math" w:eastAsiaTheme="minorEastAsia" w:hAnsi="Cambria Math" w:cs="Cambria Math"/>
          <w:sz w:val="24"/>
          <w:szCs w:val="24"/>
        </w:rPr>
        <w:t>∈</w:t>
      </w:r>
      <w:r w:rsidR="00656D9E" w:rsidRPr="00656D9E">
        <w:rPr>
          <w:rFonts w:ascii="Times New Roman" w:eastAsiaTheme="minorEastAsia" w:hAnsi="Times New Roman"/>
          <w:sz w:val="24"/>
          <w:szCs w:val="24"/>
        </w:rPr>
        <w:t>{0,γ}.</w:t>
      </w:r>
      <w:r w:rsidR="00656D9E">
        <w:rPr>
          <w:rFonts w:ascii="Times New Roman" w:eastAsiaTheme="minorEastAsia" w:hAnsi="Times New Roman"/>
          <w:sz w:val="24"/>
          <w:szCs w:val="24"/>
        </w:rPr>
        <w:t xml:space="preserve">  </w:t>
      </w:r>
      <w:r w:rsidR="001E70F8" w:rsidRPr="00457AB1">
        <w:rPr>
          <w:rFonts w:ascii="Times New Roman" w:eastAsiaTheme="minorEastAsia" w:hAnsi="Times New Roman"/>
          <w:sz w:val="24"/>
          <w:szCs w:val="24"/>
        </w:rPr>
        <w:t xml:space="preserve"> </w:t>
      </w:r>
    </w:p>
    <w:p w14:paraId="3FEEFA16" w14:textId="77777777" w:rsidR="00657D6A" w:rsidRPr="00657D6A" w:rsidRDefault="00656D9E" w:rsidP="00657D6A">
      <w:pPr>
        <w:ind w:firstLine="720"/>
        <w:jc w:val="both"/>
        <w:rPr>
          <w:rFonts w:ascii="Times New Roman" w:eastAsiaTheme="minorEastAsia" w:hAnsi="Times New Roman"/>
          <w:sz w:val="24"/>
          <w:szCs w:val="24"/>
        </w:rPr>
      </w:pPr>
      <w:r w:rsidRPr="00FA179A">
        <w:rPr>
          <w:rFonts w:ascii="Times New Roman" w:eastAsiaTheme="minorEastAsia" w:hAnsi="Times New Roman"/>
          <w:sz w:val="24"/>
          <w:szCs w:val="24"/>
        </w:rPr>
        <w:t>We use a Cournot model for firms to show that innovative firms that are efficient in research have higher profit that non-innovative firms</w:t>
      </w:r>
      <w:r w:rsidR="00657D6A" w:rsidRPr="00FA179A">
        <w:rPr>
          <w:rFonts w:ascii="Times New Roman" w:eastAsiaTheme="minorEastAsia"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j</m:t>
            </m:r>
          </m:sub>
          <m:sup>
            <m:r>
              <w:rPr>
                <w:rFonts w:ascii="Cambria Math" w:hAnsi="Cambria Math"/>
                <w:sz w:val="24"/>
                <w:szCs w:val="24"/>
              </w:rPr>
              <m:t>I</m:t>
            </m:r>
          </m:sup>
        </m:sSubSup>
      </m:oMath>
      <w:r w:rsidR="00657D6A" w:rsidRPr="00FA179A">
        <w:rPr>
          <w:rFonts w:ascii="Times New Roman" w:eastAsiaTheme="minorEastAsia" w:hAnsi="Times New Roman"/>
          <w:sz w:val="24"/>
          <w:szCs w:val="24"/>
        </w:rPr>
        <w:t>&gt;</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j</m:t>
            </m:r>
          </m:sub>
          <m:sup/>
        </m:sSubSup>
        <m:r>
          <w:rPr>
            <w:rFonts w:ascii="Cambria Math" w:hAnsi="Cambria Math"/>
            <w:sz w:val="24"/>
            <w:szCs w:val="24"/>
          </w:rPr>
          <m:t xml:space="preserve"> )</m:t>
        </m:r>
        <m:r>
          <w:rPr>
            <w:rStyle w:val="FootnoteReference"/>
            <w:rFonts w:ascii="Cambria Math" w:hAnsi="Cambria Math"/>
            <w:i/>
            <w:sz w:val="24"/>
            <w:szCs w:val="24"/>
          </w:rPr>
          <w:footnoteReference w:id="14"/>
        </m:r>
        <m:r>
          <w:rPr>
            <w:rFonts w:ascii="Cambria Math" w:hAnsi="Cambria Math"/>
            <w:sz w:val="24"/>
            <w:szCs w:val="24"/>
          </w:rPr>
          <m:t>.</m:t>
        </m:r>
      </m:oMath>
    </w:p>
    <w:p w14:paraId="4DFCE15A" w14:textId="77777777" w:rsidR="00656D9E" w:rsidRPr="00656D9E" w:rsidRDefault="00656D9E" w:rsidP="00657D6A">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 xml:space="preserve">We assume that the innovative firm is part of an industry which can be modelled using a Cournot model. Specifically, there are </w:t>
      </w:r>
      <w:r w:rsidRPr="00656D9E">
        <w:rPr>
          <w:rFonts w:ascii="Times New Roman" w:eastAsiaTheme="minorEastAsia" w:hAnsi="Times New Roman"/>
          <w:i/>
          <w:sz w:val="24"/>
          <w:szCs w:val="24"/>
        </w:rPr>
        <w:t>n</w:t>
      </w:r>
      <w:r w:rsidRPr="00656D9E">
        <w:rPr>
          <w:rFonts w:ascii="Times New Roman" w:eastAsiaTheme="minorEastAsia" w:hAnsi="Times New Roman"/>
          <w:sz w:val="24"/>
          <w:szCs w:val="24"/>
        </w:rPr>
        <w:t xml:space="preserve"> firms that are in Cournot competition, with an inverse demand function </w:t>
      </w:r>
      <m:oMath>
        <m:r>
          <w:rPr>
            <w:rFonts w:ascii="Cambria Math" w:eastAsiaTheme="minorEastAsia" w:hAnsi="Cambria Math"/>
            <w:sz w:val="24"/>
            <w:szCs w:val="24"/>
          </w:rPr>
          <m:t>p=a-b</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i</m:t>
                </m:r>
              </m:sub>
            </m:sSub>
          </m:e>
        </m:nary>
      </m:oMath>
      <w:r w:rsidRPr="00656D9E">
        <w:rPr>
          <w:rFonts w:ascii="Times New Roman" w:eastAsiaTheme="minorEastAsia" w:hAnsi="Times New Roman"/>
          <w:sz w:val="24"/>
          <w:szCs w:val="24"/>
        </w:rPr>
        <w:t xml:space="preserve">, where </w:t>
      </w:r>
      <w:r w:rsidRPr="00656D9E">
        <w:rPr>
          <w:rFonts w:ascii="Times New Roman" w:eastAsiaTheme="minorEastAsia" w:hAnsi="Times New Roman"/>
          <w:i/>
          <w:sz w:val="24"/>
          <w:szCs w:val="24"/>
        </w:rPr>
        <w:t>a, b &gt; 0</w:t>
      </w:r>
      <w:r w:rsidRPr="00656D9E">
        <w:rPr>
          <w:rFonts w:ascii="Times New Roman" w:eastAsiaTheme="minorEastAsia" w:hAnsi="Times New Roman"/>
          <w:sz w:val="24"/>
          <w:szCs w:val="24"/>
        </w:rPr>
        <w:t xml:space="preserve"> and </w:t>
      </w:r>
      <w:r w:rsidRPr="00656D9E">
        <w:rPr>
          <w:rFonts w:ascii="Times New Roman" w:eastAsiaTheme="minorEastAsia" w:hAnsi="Times New Roman"/>
          <w:i/>
          <w:sz w:val="24"/>
          <w:szCs w:val="24"/>
        </w:rPr>
        <w:t>q</w:t>
      </w:r>
      <w:r w:rsidRPr="00656D9E">
        <w:rPr>
          <w:rFonts w:ascii="Times New Roman" w:eastAsiaTheme="minorEastAsia" w:hAnsi="Times New Roman"/>
          <w:i/>
          <w:sz w:val="24"/>
          <w:szCs w:val="24"/>
          <w:vertAlign w:val="subscript"/>
        </w:rPr>
        <w:t>i</w:t>
      </w:r>
      <w:r w:rsidRPr="00656D9E">
        <w:rPr>
          <w:rFonts w:ascii="Times New Roman" w:eastAsiaTheme="minorEastAsia" w:hAnsi="Times New Roman"/>
          <w:sz w:val="24"/>
          <w:szCs w:val="24"/>
        </w:rPr>
        <w:t xml:space="preserve"> is the quantity produced by firm </w:t>
      </w:r>
      <w:r w:rsidRPr="00656D9E">
        <w:rPr>
          <w:rFonts w:ascii="Times New Roman" w:eastAsiaTheme="minorEastAsia" w:hAnsi="Times New Roman"/>
          <w:i/>
          <w:sz w:val="24"/>
          <w:szCs w:val="24"/>
        </w:rPr>
        <w:t>i</w:t>
      </w:r>
      <w:r w:rsidRPr="00656D9E">
        <w:rPr>
          <w:rFonts w:ascii="Times New Roman" w:eastAsiaTheme="minorEastAsia" w:hAnsi="Times New Roman"/>
          <w:sz w:val="24"/>
          <w:szCs w:val="24"/>
        </w:rPr>
        <w:t xml:space="preserve">. The first firm will invest </w:t>
      </w:r>
      <w:r w:rsidRPr="00656D9E">
        <w:rPr>
          <w:rFonts w:ascii="Times New Roman" w:eastAsiaTheme="minorEastAsia" w:hAnsi="Times New Roman"/>
          <w:i/>
          <w:sz w:val="24"/>
          <w:szCs w:val="24"/>
        </w:rPr>
        <w:t>F</w:t>
      </w:r>
      <w:r w:rsidRPr="00656D9E">
        <w:rPr>
          <w:rFonts w:ascii="Times New Roman" w:eastAsiaTheme="minorEastAsia" w:hAnsi="Times New Roman"/>
          <w:i/>
          <w:sz w:val="24"/>
          <w:szCs w:val="24"/>
          <w:vertAlign w:val="subscript"/>
        </w:rPr>
        <w:t>I</w:t>
      </w:r>
      <w:r w:rsidRPr="00656D9E">
        <w:rPr>
          <w:rFonts w:ascii="Times New Roman" w:eastAsiaTheme="minorEastAsia" w:hAnsi="Times New Roman"/>
          <w:i/>
          <w:sz w:val="24"/>
          <w:szCs w:val="24"/>
        </w:rPr>
        <w:t xml:space="preserve"> </w:t>
      </w:r>
      <w:r w:rsidRPr="00656D9E">
        <w:rPr>
          <w:rFonts w:ascii="Times New Roman" w:eastAsiaTheme="minorEastAsia" w:hAnsi="Times New Roman"/>
          <w:sz w:val="24"/>
          <w:szCs w:val="24"/>
        </w:rPr>
        <w:t xml:space="preserve">on innovation, and, as a result of applying the innovation in the production process, it will have lower production costs,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1</m:t>
            </m:r>
          </m:sub>
        </m:sSub>
      </m:oMath>
      <w:r w:rsidRPr="00656D9E">
        <w:rPr>
          <w:rFonts w:ascii="Times New Roman" w:eastAsiaTheme="minorEastAsia" w:hAnsi="Times New Roman"/>
          <w:sz w:val="24"/>
          <w:szCs w:val="24"/>
        </w:rPr>
        <w:t xml:space="preserve">. For the rest of the firms, we assume they have similar costs,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=c</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i</m:t>
            </m:r>
          </m:sub>
        </m:sSub>
      </m:oMath>
      <w:r w:rsidRPr="00656D9E">
        <w:rPr>
          <w:rFonts w:ascii="Times New Roman" w:eastAsiaTheme="minorEastAsia" w:hAnsi="Times New Roman"/>
          <w:sz w:val="24"/>
          <w:szCs w:val="24"/>
        </w:rPr>
        <w:t xml:space="preserve">, for </w:t>
      </w:r>
      <w:r w:rsidRPr="00656D9E">
        <w:rPr>
          <w:rFonts w:ascii="Times New Roman" w:eastAsiaTheme="minorEastAsia" w:hAnsi="Times New Roman"/>
          <w:i/>
          <w:sz w:val="24"/>
          <w:szCs w:val="24"/>
        </w:rPr>
        <w:t>i&gt;1</w:t>
      </w:r>
      <w:r w:rsidRPr="00656D9E">
        <w:rPr>
          <w:rFonts w:ascii="Times New Roman" w:eastAsiaTheme="minorEastAsia" w:hAnsi="Times New Roman"/>
          <w:sz w:val="24"/>
          <w:szCs w:val="24"/>
        </w:rPr>
        <w:t xml:space="preserve">, and that </w:t>
      </w:r>
      <w:r w:rsidRPr="00656D9E">
        <w:rPr>
          <w:rFonts w:ascii="Times New Roman" w:eastAsiaTheme="minorEastAsia" w:hAnsi="Times New Roman"/>
          <w:i/>
          <w:sz w:val="24"/>
          <w:szCs w:val="24"/>
        </w:rPr>
        <w:t>c &gt; c</w:t>
      </w:r>
      <w:r w:rsidRPr="00656D9E">
        <w:rPr>
          <w:rFonts w:ascii="Times New Roman" w:eastAsiaTheme="minorEastAsia" w:hAnsi="Times New Roman"/>
          <w:i/>
          <w:sz w:val="24"/>
          <w:szCs w:val="24"/>
          <w:vertAlign w:val="subscript"/>
        </w:rPr>
        <w:t>I</w:t>
      </w:r>
      <w:r w:rsidRPr="00656D9E">
        <w:rPr>
          <w:rFonts w:ascii="Times New Roman" w:eastAsiaTheme="minorEastAsia" w:hAnsi="Times New Roman"/>
          <w:sz w:val="24"/>
          <w:szCs w:val="24"/>
        </w:rPr>
        <w:t xml:space="preserve"> as the innovation reduced the costs for firm 1.</w:t>
      </w:r>
    </w:p>
    <w:p w14:paraId="795E1ED8"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 xml:space="preserve">In this framework, we compute the equilibrium Cournot profit for the innovative firm (firm 1) and we compare it with the equilibrium Cournot profit for firm 1 when the firm will not innovate (then firm 1 will have the same production costs as the rest of the firms in the industry,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=c</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1</m:t>
            </m:r>
          </m:sub>
        </m:sSub>
      </m:oMath>
      <w:r w:rsidRPr="00656D9E">
        <w:rPr>
          <w:rFonts w:ascii="Times New Roman" w:eastAsiaTheme="minorEastAsia" w:hAnsi="Times New Roman"/>
          <w:sz w:val="24"/>
          <w:szCs w:val="24"/>
        </w:rPr>
        <w:t xml:space="preserve">, and it will not spend </w:t>
      </w:r>
      <w:r w:rsidRPr="00656D9E">
        <w:rPr>
          <w:rFonts w:ascii="Times New Roman" w:eastAsiaTheme="minorEastAsia" w:hAnsi="Times New Roman"/>
          <w:i/>
          <w:sz w:val="24"/>
          <w:szCs w:val="24"/>
        </w:rPr>
        <w:t>F</w:t>
      </w:r>
      <w:r w:rsidRPr="00656D9E">
        <w:rPr>
          <w:rFonts w:ascii="Times New Roman" w:eastAsiaTheme="minorEastAsia" w:hAnsi="Times New Roman"/>
          <w:i/>
          <w:sz w:val="24"/>
          <w:szCs w:val="24"/>
          <w:vertAlign w:val="subscript"/>
        </w:rPr>
        <w:t>I</w:t>
      </w:r>
      <w:r w:rsidRPr="00656D9E">
        <w:rPr>
          <w:rFonts w:ascii="Times New Roman" w:eastAsiaTheme="minorEastAsia" w:hAnsi="Times New Roman"/>
          <w:sz w:val="24"/>
          <w:szCs w:val="24"/>
        </w:rPr>
        <w:t xml:space="preserve"> on innovation).</w:t>
      </w:r>
      <w:r w:rsidR="00657D6A">
        <w:rPr>
          <w:rFonts w:ascii="Times New Roman" w:eastAsiaTheme="minorEastAsia" w:hAnsi="Times New Roman"/>
          <w:sz w:val="24"/>
          <w:szCs w:val="24"/>
        </w:rPr>
        <w:t xml:space="preserve"> In this framework, </w:t>
      </w:r>
      <w:r w:rsidRPr="00656D9E">
        <w:rPr>
          <w:rFonts w:ascii="Times New Roman" w:eastAsiaTheme="minorEastAsia" w:hAnsi="Times New Roman"/>
          <w:sz w:val="24"/>
          <w:szCs w:val="24"/>
        </w:rPr>
        <w:t>we obtain the equilibrium quantity produced by the innovative firm (</w:t>
      </w:r>
      <w:r w:rsidRPr="00656D9E">
        <w:rPr>
          <w:rFonts w:ascii="Times New Roman" w:eastAsiaTheme="minorEastAsia" w:hAnsi="Times New Roman"/>
          <w:i/>
          <w:sz w:val="24"/>
          <w:szCs w:val="24"/>
        </w:rPr>
        <w:t>q</w:t>
      </w:r>
      <w:r w:rsidRPr="00656D9E">
        <w:rPr>
          <w:rFonts w:ascii="Times New Roman" w:eastAsiaTheme="minorEastAsia" w:hAnsi="Times New Roman"/>
          <w:i/>
          <w:sz w:val="24"/>
          <w:szCs w:val="24"/>
          <w:vertAlign w:val="subscript"/>
        </w:rPr>
        <w:t>1</w:t>
      </w:r>
      <w:r w:rsidRPr="00656D9E">
        <w:rPr>
          <w:rFonts w:ascii="Times New Roman" w:eastAsiaTheme="minorEastAsia" w:hAnsi="Times New Roman"/>
          <w:sz w:val="24"/>
          <w:szCs w:val="24"/>
        </w:rPr>
        <w:t>):</w:t>
      </w:r>
    </w:p>
    <w:p w14:paraId="2AD24CEA"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w:t>
      </w:r>
      <w:r w:rsidR="00657D6A">
        <w:rPr>
          <w:rFonts w:ascii="Times New Roman" w:eastAsiaTheme="minorEastAsia" w:hAnsi="Times New Roman"/>
          <w:sz w:val="24"/>
          <w:szCs w:val="24"/>
        </w:rPr>
        <w:t>1</w:t>
      </w:r>
      <w:r w:rsidRPr="00656D9E">
        <w:rPr>
          <w:rFonts w:ascii="Times New Roman" w:eastAsiaTheme="minorEastAsia" w:hAnsi="Times New Roman"/>
          <w:sz w:val="24"/>
          <w:szCs w:val="24"/>
        </w:rPr>
        <w:t>)</w:t>
      </w:r>
      <w:r w:rsidRPr="00656D9E">
        <w:rPr>
          <w:rFonts w:ascii="Times New Roman" w:eastAsiaTheme="minorEastAsia" w:hAnsi="Times New Roman"/>
          <w:sz w:val="24"/>
          <w:szCs w:val="24"/>
        </w:rPr>
        <w:tab/>
      </w:r>
      <w:r w:rsidRPr="00656D9E">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a-c</m:t>
            </m:r>
          </m:num>
          <m:den>
            <m:r>
              <w:rPr>
                <w:rFonts w:ascii="Cambria Math" w:eastAsiaTheme="minorEastAsia" w:hAnsi="Cambria Math"/>
                <w:sz w:val="24"/>
                <w:szCs w:val="24"/>
              </w:rPr>
              <m:t>2b(n+1)</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n+1</m:t>
            </m:r>
          </m:den>
        </m:f>
        <m:f>
          <m:fPr>
            <m:ctrlPr>
              <w:rPr>
                <w:rFonts w:ascii="Cambria Math" w:eastAsiaTheme="minorEastAsia" w:hAnsi="Cambria Math"/>
                <w:i/>
                <w:sz w:val="24"/>
                <w:szCs w:val="24"/>
              </w:rPr>
            </m:ctrlPr>
          </m:fPr>
          <m:num>
            <m:r>
              <w:rPr>
                <w:rFonts w:ascii="Cambria Math" w:eastAsiaTheme="minorEastAsia" w:hAnsi="Cambria Math"/>
                <w:sz w:val="24"/>
                <w:szCs w:val="24"/>
              </w:rPr>
              <m:t>c-</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num>
          <m:den>
            <m:r>
              <w:rPr>
                <w:rFonts w:ascii="Cambria Math" w:eastAsiaTheme="minorEastAsia" w:hAnsi="Cambria Math"/>
                <w:sz w:val="24"/>
                <w:szCs w:val="24"/>
              </w:rPr>
              <m:t>2b</m:t>
            </m:r>
          </m:den>
        </m:f>
      </m:oMath>
    </w:p>
    <w:p w14:paraId="60DD7E01"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 xml:space="preserve">We notice that the more effective is the innovation (larger decrease in production costs </w:t>
      </w:r>
      <w:r w:rsidRPr="00656D9E">
        <w:rPr>
          <w:rFonts w:ascii="Times New Roman" w:eastAsiaTheme="minorEastAsia" w:hAnsi="Times New Roman"/>
          <w:i/>
          <w:sz w:val="24"/>
          <w:szCs w:val="24"/>
        </w:rPr>
        <w:t>c-c</w:t>
      </w:r>
      <w:r w:rsidRPr="00656D9E">
        <w:rPr>
          <w:rFonts w:ascii="Times New Roman" w:eastAsiaTheme="minorEastAsia" w:hAnsi="Times New Roman"/>
          <w:i/>
          <w:sz w:val="24"/>
          <w:szCs w:val="24"/>
          <w:vertAlign w:val="subscript"/>
        </w:rPr>
        <w:t>I</w:t>
      </w:r>
      <w:r w:rsidRPr="00656D9E">
        <w:rPr>
          <w:rFonts w:ascii="Times New Roman" w:eastAsiaTheme="minorEastAsia" w:hAnsi="Times New Roman"/>
          <w:sz w:val="24"/>
          <w:szCs w:val="24"/>
        </w:rPr>
        <w:t xml:space="preserve">) the larger the equilibrium quantity produced by the innovative firm (firm </w:t>
      </w:r>
      <w:r w:rsidRPr="00656D9E">
        <w:rPr>
          <w:rFonts w:ascii="Times New Roman" w:eastAsiaTheme="minorEastAsia" w:hAnsi="Times New Roman"/>
          <w:i/>
          <w:sz w:val="24"/>
          <w:szCs w:val="24"/>
        </w:rPr>
        <w:t>1</w:t>
      </w:r>
      <w:r w:rsidRPr="00656D9E">
        <w:rPr>
          <w:rFonts w:ascii="Times New Roman" w:eastAsiaTheme="minorEastAsia" w:hAnsi="Times New Roman"/>
          <w:sz w:val="24"/>
          <w:szCs w:val="24"/>
        </w:rPr>
        <w:t>). We compute the equilibrium price:</w:t>
      </w:r>
    </w:p>
    <w:p w14:paraId="2C37D3C4"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w:t>
      </w:r>
      <w:r w:rsidR="00657D6A">
        <w:rPr>
          <w:rFonts w:ascii="Times New Roman" w:eastAsiaTheme="minorEastAsia" w:hAnsi="Times New Roman"/>
          <w:sz w:val="24"/>
          <w:szCs w:val="24"/>
        </w:rPr>
        <w:t>2</w:t>
      </w:r>
      <w:r w:rsidRPr="00656D9E">
        <w:rPr>
          <w:rFonts w:ascii="Times New Roman" w:eastAsiaTheme="minorEastAsia" w:hAnsi="Times New Roman"/>
          <w:sz w:val="24"/>
          <w:szCs w:val="24"/>
        </w:rPr>
        <w:t>)</w:t>
      </w:r>
      <w:r w:rsidRPr="00656D9E">
        <w:rPr>
          <w:rFonts w:ascii="Times New Roman" w:eastAsiaTheme="minorEastAsia" w:hAnsi="Times New Roman"/>
          <w:sz w:val="24"/>
          <w:szCs w:val="24"/>
        </w:rPr>
        <w:tab/>
      </w:r>
      <w:r w:rsidRPr="00656D9E">
        <w:rPr>
          <w:rFonts w:ascii="Times New Roman" w:eastAsiaTheme="minorEastAsia" w:hAnsi="Times New Roman"/>
          <w:sz w:val="24"/>
          <w:szCs w:val="24"/>
        </w:rPr>
        <w:tab/>
      </w:r>
      <m:oMath>
        <m:r>
          <w:rPr>
            <w:rFonts w:ascii="Cambria Math" w:eastAsiaTheme="minorEastAsia" w:hAnsi="Cambria Math"/>
            <w:sz w:val="24"/>
            <w:szCs w:val="24"/>
          </w:rPr>
          <m:t>p=c+</m:t>
        </m:r>
        <m:f>
          <m:fPr>
            <m:ctrlPr>
              <w:rPr>
                <w:rFonts w:ascii="Cambria Math" w:eastAsiaTheme="minorEastAsia" w:hAnsi="Cambria Math"/>
                <w:i/>
                <w:sz w:val="24"/>
                <w:szCs w:val="24"/>
              </w:rPr>
            </m:ctrlPr>
          </m:fPr>
          <m:num>
            <m:r>
              <w:rPr>
                <w:rFonts w:ascii="Cambria Math" w:eastAsiaTheme="minorEastAsia" w:hAnsi="Cambria Math"/>
                <w:sz w:val="24"/>
                <w:szCs w:val="24"/>
              </w:rPr>
              <m:t>a-c</m:t>
            </m:r>
          </m:num>
          <m:den>
            <m:r>
              <w:rPr>
                <w:rFonts w:ascii="Cambria Math" w:eastAsiaTheme="minorEastAsia" w:hAnsi="Cambria Math"/>
                <w:sz w:val="24"/>
                <w:szCs w:val="24"/>
              </w:rPr>
              <m:t>n+1</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c-</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num>
          <m:den>
            <m:r>
              <w:rPr>
                <w:rFonts w:ascii="Cambria Math" w:eastAsiaTheme="minorEastAsia" w:hAnsi="Cambria Math"/>
                <w:sz w:val="24"/>
                <w:szCs w:val="24"/>
              </w:rPr>
              <m:t>n+1</m:t>
            </m:r>
          </m:den>
        </m:f>
      </m:oMath>
    </w:p>
    <w:p w14:paraId="74C3D327"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 xml:space="preserve">We again notice that the more effective the innovation is, the more significant is the decrease in equilibrium price. Now we use </w:t>
      </w:r>
      <w:r w:rsidR="00866A46">
        <w:rPr>
          <w:rFonts w:ascii="Times New Roman" w:eastAsiaTheme="minorEastAsia" w:hAnsi="Times New Roman"/>
          <w:sz w:val="24"/>
          <w:szCs w:val="24"/>
        </w:rPr>
        <w:t xml:space="preserve">(1) and </w:t>
      </w:r>
      <w:r w:rsidR="00657D6A">
        <w:rPr>
          <w:rFonts w:ascii="Times New Roman" w:eastAsiaTheme="minorEastAsia" w:hAnsi="Times New Roman"/>
          <w:sz w:val="24"/>
          <w:szCs w:val="24"/>
        </w:rPr>
        <w:t>(2)</w:t>
      </w:r>
      <w:r w:rsidRPr="00656D9E">
        <w:rPr>
          <w:rFonts w:ascii="Times New Roman" w:eastAsiaTheme="minorEastAsia" w:hAnsi="Times New Roman"/>
          <w:sz w:val="24"/>
          <w:szCs w:val="24"/>
        </w:rPr>
        <w:t xml:space="preserve"> to compute the profit for the innovative firm:</w:t>
      </w:r>
    </w:p>
    <w:p w14:paraId="17886DEA"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w:t>
      </w:r>
      <w:r w:rsidR="00657D6A">
        <w:rPr>
          <w:rFonts w:ascii="Times New Roman" w:eastAsiaTheme="minorEastAsia" w:hAnsi="Times New Roman"/>
          <w:sz w:val="24"/>
          <w:szCs w:val="24"/>
        </w:rPr>
        <w:t>3</w:t>
      </w:r>
      <w:r w:rsidRPr="00656D9E">
        <w:rPr>
          <w:rFonts w:ascii="Times New Roman" w:eastAsiaTheme="minorEastAsia" w:hAnsi="Times New Roman"/>
          <w:sz w:val="24"/>
          <w:szCs w:val="24"/>
        </w:rPr>
        <w:t>)</w:t>
      </w:r>
      <w:r w:rsidRPr="00656D9E">
        <w:rPr>
          <w:rFonts w:ascii="Times New Roman" w:eastAsiaTheme="minorEastAsia" w:hAnsi="Times New Roman"/>
          <w:sz w:val="24"/>
          <w:szCs w:val="24"/>
        </w:rPr>
        <w:tab/>
      </w:r>
      <w:r w:rsidRPr="00656D9E">
        <w:rPr>
          <w:rFonts w:ascii="Times New Roman" w:eastAsiaTheme="minorEastAsia" w:hAnsi="Times New Roman"/>
          <w:sz w:val="24"/>
          <w:szCs w:val="24"/>
        </w:rPr>
        <w:tab/>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1</m:t>
            </m:r>
          </m:sub>
          <m:sup>
            <m:r>
              <w:rPr>
                <w:rFonts w:ascii="Cambria Math" w:eastAsiaTheme="minorEastAsia" w:hAnsi="Cambria Math"/>
                <w:sz w:val="24"/>
                <w:szCs w:val="24"/>
              </w:rPr>
              <m:t>I</m:t>
            </m:r>
          </m:sup>
        </m:sSubSup>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a-c</m:t>
                    </m:r>
                  </m:e>
                </m:d>
                <m:r>
                  <w:rPr>
                    <w:rFonts w:ascii="Cambria Math" w:eastAsiaTheme="minorEastAsia" w:hAnsi="Cambria Math"/>
                    <w:sz w:val="24"/>
                    <w:szCs w:val="24"/>
                  </w:rPr>
                  <m:t>+n</m:t>
                </m:r>
                <m:d>
                  <m:dPr>
                    <m:ctrlPr>
                      <w:rPr>
                        <w:rFonts w:ascii="Cambria Math" w:eastAsiaTheme="minorEastAsia" w:hAnsi="Cambria Math"/>
                        <w:i/>
                        <w:sz w:val="24"/>
                        <w:szCs w:val="24"/>
                      </w:rPr>
                    </m:ctrlPr>
                  </m:dPr>
                  <m:e>
                    <m:r>
                      <w:rPr>
                        <w:rFonts w:ascii="Cambria Math" w:eastAsiaTheme="minorEastAsia" w:hAnsi="Cambria Math"/>
                        <w:sz w:val="24"/>
                        <w:szCs w:val="24"/>
                      </w:rPr>
                      <m:t>c-</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e>
                </m:d>
                <m:r>
                  <w:rPr>
                    <w:rFonts w:ascii="Cambria Math" w:eastAsiaTheme="minorEastAsia" w:hAnsi="Cambria Math"/>
                    <w:sz w:val="24"/>
                    <w:szCs w:val="24"/>
                  </w:rPr>
                  <m:t>)</m:t>
                </m:r>
              </m:e>
              <m:sup>
                <m:r>
                  <w:rPr>
                    <w:rFonts w:ascii="Cambria Math" w:eastAsiaTheme="minorEastAsia" w:hAnsi="Cambria Math"/>
                    <w:sz w:val="24"/>
                    <w:szCs w:val="24"/>
                  </w:rPr>
                  <m:t>2</m:t>
                </m:r>
              </m:sup>
            </m:sSup>
          </m:num>
          <m:den>
            <m:r>
              <w:rPr>
                <w:rFonts w:ascii="Cambria Math" w:eastAsiaTheme="minorEastAsia" w:hAnsi="Cambria Math"/>
                <w:sz w:val="24"/>
                <w:szCs w:val="24"/>
              </w:rPr>
              <m:t>2b</m:t>
            </m:r>
            <m:sSup>
              <m:sSupPr>
                <m:ctrlPr>
                  <w:rPr>
                    <w:rFonts w:ascii="Cambria Math" w:eastAsiaTheme="minorEastAsia" w:hAnsi="Cambria Math"/>
                    <w:i/>
                    <w:sz w:val="24"/>
                    <w:szCs w:val="24"/>
                  </w:rPr>
                </m:ctrlPr>
              </m:sSupPr>
              <m:e>
                <m:r>
                  <w:rPr>
                    <w:rFonts w:ascii="Cambria Math" w:eastAsiaTheme="minorEastAsia" w:hAnsi="Cambria Math"/>
                    <w:sz w:val="24"/>
                    <w:szCs w:val="24"/>
                  </w:rPr>
                  <m:t>(n+1)</m:t>
                </m:r>
              </m:e>
              <m:sup>
                <m:r>
                  <w:rPr>
                    <w:rFonts w:ascii="Cambria Math" w:eastAsiaTheme="minorEastAsia" w:hAnsi="Cambria Math"/>
                    <w:sz w:val="24"/>
                    <w:szCs w:val="24"/>
                  </w:rPr>
                  <m:t>2</m:t>
                </m:r>
              </m:sup>
            </m:sSup>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I</m:t>
            </m:r>
          </m:sub>
        </m:sSub>
      </m:oMath>
    </w:p>
    <w:p w14:paraId="67ED6F77"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 xml:space="preserve">If firm </w:t>
      </w:r>
      <w:r w:rsidRPr="00656D9E">
        <w:rPr>
          <w:rFonts w:ascii="Times New Roman" w:eastAsiaTheme="minorEastAsia" w:hAnsi="Times New Roman"/>
          <w:i/>
          <w:sz w:val="24"/>
          <w:szCs w:val="24"/>
        </w:rPr>
        <w:t>1</w:t>
      </w:r>
      <w:r w:rsidRPr="00656D9E">
        <w:rPr>
          <w:rFonts w:ascii="Times New Roman" w:eastAsiaTheme="minorEastAsia" w:hAnsi="Times New Roman"/>
          <w:sz w:val="24"/>
          <w:szCs w:val="24"/>
        </w:rPr>
        <w:t xml:space="preserve"> decides not to innovate, then the production costs for firm </w:t>
      </w:r>
      <w:r w:rsidRPr="00656D9E">
        <w:rPr>
          <w:rFonts w:ascii="Times New Roman" w:eastAsiaTheme="minorEastAsia" w:hAnsi="Times New Roman"/>
          <w:i/>
          <w:sz w:val="24"/>
          <w:szCs w:val="24"/>
        </w:rPr>
        <w:t>1</w:t>
      </w:r>
      <w:r w:rsidRPr="00656D9E">
        <w:rPr>
          <w:rFonts w:ascii="Times New Roman" w:eastAsiaTheme="minorEastAsia" w:hAnsi="Times New Roman"/>
          <w:sz w:val="24"/>
          <w:szCs w:val="24"/>
        </w:rPr>
        <w:t xml:space="preserve"> are the same with the rest of the firms in the industry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=c</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1</m:t>
            </m:r>
          </m:sub>
        </m:sSub>
      </m:oMath>
      <w:r w:rsidRPr="00656D9E">
        <w:rPr>
          <w:rFonts w:ascii="Times New Roman" w:eastAsiaTheme="minorEastAsia" w:hAnsi="Times New Roman"/>
          <w:sz w:val="24"/>
          <w:szCs w:val="24"/>
        </w:rPr>
        <w:t>) and the profit for firm 1 is:</w:t>
      </w:r>
    </w:p>
    <w:p w14:paraId="1ADA10AF"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w:t>
      </w:r>
      <w:r w:rsidR="00657D6A">
        <w:rPr>
          <w:rFonts w:ascii="Times New Roman" w:eastAsiaTheme="minorEastAsia" w:hAnsi="Times New Roman"/>
          <w:sz w:val="24"/>
          <w:szCs w:val="24"/>
        </w:rPr>
        <w:t>4</w:t>
      </w:r>
      <w:r w:rsidRPr="00656D9E">
        <w:rPr>
          <w:rFonts w:ascii="Times New Roman" w:eastAsiaTheme="minorEastAsia" w:hAnsi="Times New Roman"/>
          <w:sz w:val="24"/>
          <w:szCs w:val="24"/>
        </w:rPr>
        <w:t>)</w:t>
      </w:r>
      <w:r w:rsidRPr="00656D9E">
        <w:rPr>
          <w:rFonts w:ascii="Times New Roman" w:eastAsiaTheme="minorEastAsia" w:hAnsi="Times New Roman"/>
          <w:sz w:val="24"/>
          <w:szCs w:val="24"/>
        </w:rPr>
        <w:tab/>
      </w:r>
      <w:r w:rsidRPr="00656D9E">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a-c</m:t>
                    </m:r>
                  </m:e>
                </m:d>
              </m:e>
              <m:sup>
                <m:r>
                  <w:rPr>
                    <w:rFonts w:ascii="Cambria Math" w:eastAsiaTheme="minorEastAsia" w:hAnsi="Cambria Math"/>
                    <w:sz w:val="24"/>
                    <w:szCs w:val="24"/>
                  </w:rPr>
                  <m:t>2</m:t>
                </m:r>
              </m:sup>
            </m:sSup>
          </m:num>
          <m:den>
            <m:r>
              <w:rPr>
                <w:rFonts w:ascii="Cambria Math" w:eastAsiaTheme="minorEastAsia" w:hAnsi="Cambria Math"/>
                <w:sz w:val="24"/>
                <w:szCs w:val="24"/>
              </w:rPr>
              <m:t>2b</m:t>
            </m:r>
            <m:sSup>
              <m:sSupPr>
                <m:ctrlPr>
                  <w:rPr>
                    <w:rFonts w:ascii="Cambria Math" w:eastAsiaTheme="minorEastAsia" w:hAnsi="Cambria Math"/>
                    <w:i/>
                    <w:sz w:val="24"/>
                    <w:szCs w:val="24"/>
                  </w:rPr>
                </m:ctrlPr>
              </m:sSupPr>
              <m:e>
                <m:r>
                  <w:rPr>
                    <w:rFonts w:ascii="Cambria Math" w:eastAsiaTheme="minorEastAsia" w:hAnsi="Cambria Math"/>
                    <w:sz w:val="24"/>
                    <w:szCs w:val="24"/>
                  </w:rPr>
                  <m:t>(n+1)</m:t>
                </m:r>
              </m:e>
              <m:sup>
                <m:r>
                  <w:rPr>
                    <w:rFonts w:ascii="Cambria Math" w:eastAsiaTheme="minorEastAsia" w:hAnsi="Cambria Math"/>
                    <w:sz w:val="24"/>
                    <w:szCs w:val="24"/>
                  </w:rPr>
                  <m:t>2</m:t>
                </m:r>
              </m:sup>
            </m:sSup>
          </m:den>
        </m:f>
      </m:oMath>
      <w:r w:rsidRPr="00656D9E">
        <w:rPr>
          <w:rFonts w:ascii="Times New Roman" w:eastAsiaTheme="minorEastAsia" w:hAnsi="Times New Roman"/>
          <w:sz w:val="24"/>
          <w:szCs w:val="24"/>
        </w:rPr>
        <w:t xml:space="preserve"> </w:t>
      </w:r>
    </w:p>
    <w:p w14:paraId="3ABEC4FE"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 xml:space="preserve">From </w:t>
      </w:r>
      <w:r w:rsidR="00657D6A">
        <w:rPr>
          <w:rFonts w:ascii="Times New Roman" w:eastAsiaTheme="minorEastAsia" w:hAnsi="Times New Roman"/>
          <w:sz w:val="24"/>
          <w:szCs w:val="24"/>
        </w:rPr>
        <w:t>(3)</w:t>
      </w:r>
      <w:r w:rsidRPr="00656D9E">
        <w:rPr>
          <w:rFonts w:ascii="Times New Roman" w:eastAsiaTheme="minorEastAsia" w:hAnsi="Times New Roman"/>
          <w:sz w:val="24"/>
          <w:szCs w:val="24"/>
        </w:rPr>
        <w:t xml:space="preserve"> and </w:t>
      </w:r>
      <w:r w:rsidR="0043414B">
        <w:rPr>
          <w:rFonts w:ascii="Times New Roman" w:eastAsiaTheme="minorEastAsia" w:hAnsi="Times New Roman"/>
          <w:sz w:val="24"/>
          <w:szCs w:val="24"/>
        </w:rPr>
        <w:t>(4)</w:t>
      </w:r>
      <w:r w:rsidRPr="00656D9E">
        <w:rPr>
          <w:rFonts w:ascii="Times New Roman" w:eastAsiaTheme="minorEastAsia" w:hAnsi="Times New Roman"/>
          <w:sz w:val="24"/>
          <w:szCs w:val="24"/>
        </w:rPr>
        <w:t xml:space="preserve"> we can see that, </w:t>
      </w:r>
      <w:r w:rsidR="0043414B" w:rsidRPr="00656D9E">
        <w:rPr>
          <w:rFonts w:ascii="Times New Roman" w:eastAsiaTheme="minorEastAsia" w:hAnsi="Times New Roman"/>
          <w:sz w:val="24"/>
          <w:szCs w:val="24"/>
        </w:rPr>
        <w:t>if</w:t>
      </w:r>
      <w:r w:rsidRPr="00656D9E">
        <w:rPr>
          <w:rFonts w:ascii="Times New Roman" w:eastAsiaTheme="minorEastAsia" w:hAnsi="Times New Roman"/>
          <w:sz w:val="24"/>
          <w:szCs w:val="24"/>
        </w:rPr>
        <w:t xml:space="preserve"> the innovative firm is efficient in producing innovation</w:t>
      </w:r>
      <w:r w:rsidRPr="00656D9E">
        <w:rPr>
          <w:rFonts w:ascii="Times New Roman" w:eastAsiaTheme="minorEastAsia" w:hAnsi="Times New Roman"/>
          <w:sz w:val="24"/>
          <w:szCs w:val="24"/>
          <w:vertAlign w:val="superscript"/>
        </w:rPr>
        <w:footnoteReference w:id="15"/>
      </w:r>
      <w:r w:rsidRPr="00656D9E">
        <w:rPr>
          <w:rFonts w:ascii="Times New Roman" w:eastAsiaTheme="minorEastAsia" w:hAnsi="Times New Roman"/>
          <w:sz w:val="24"/>
          <w:szCs w:val="24"/>
        </w:rPr>
        <w:t xml:space="preserve"> then </w:t>
      </w:r>
    </w:p>
    <w:p w14:paraId="43981FB0"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t>(</w:t>
      </w:r>
      <w:r w:rsidR="0043414B">
        <w:rPr>
          <w:rFonts w:ascii="Times New Roman" w:eastAsiaTheme="minorEastAsia" w:hAnsi="Times New Roman"/>
          <w:sz w:val="24"/>
          <w:szCs w:val="24"/>
        </w:rPr>
        <w:t>5</w:t>
      </w:r>
      <w:r w:rsidRPr="00656D9E">
        <w:rPr>
          <w:rFonts w:ascii="Times New Roman" w:eastAsiaTheme="minorEastAsia" w:hAnsi="Times New Roman"/>
          <w:sz w:val="24"/>
          <w:szCs w:val="24"/>
        </w:rPr>
        <w:t>)</w:t>
      </w:r>
      <w:r w:rsidRPr="00656D9E">
        <w:rPr>
          <w:rFonts w:ascii="Times New Roman" w:eastAsiaTheme="minorEastAsia" w:hAnsi="Times New Roman"/>
          <w:sz w:val="24"/>
          <w:szCs w:val="24"/>
        </w:rPr>
        <w:tab/>
      </w:r>
      <w:r w:rsidRPr="00656D9E">
        <w:rPr>
          <w:rFonts w:ascii="Times New Roman" w:eastAsiaTheme="minorEastAsia" w:hAnsi="Times New Roman"/>
          <w:sz w:val="24"/>
          <w:szCs w:val="24"/>
        </w:rPr>
        <w:tab/>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1</m:t>
            </m:r>
          </m:sub>
          <m:sup>
            <m:r>
              <w:rPr>
                <w:rFonts w:ascii="Cambria Math" w:eastAsiaTheme="minorEastAsia" w:hAnsi="Cambria Math"/>
                <w:sz w:val="24"/>
                <w:szCs w:val="24"/>
              </w:rPr>
              <m:t>I</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1</m:t>
            </m:r>
          </m:sub>
        </m:sSub>
        <m:r>
          <w:rPr>
            <w:rFonts w:ascii="Cambria Math" w:eastAsiaTheme="minorEastAsia" w:hAnsi="Cambria Math"/>
            <w:sz w:val="24"/>
            <w:szCs w:val="24"/>
          </w:rPr>
          <m:t>&gt;0</m:t>
        </m:r>
      </m:oMath>
    </w:p>
    <w:p w14:paraId="3E046D7E"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sz w:val="24"/>
          <w:szCs w:val="24"/>
        </w:rPr>
        <w:lastRenderedPageBreak/>
        <w:t xml:space="preserve">We, therefore, proved the following proposition: </w:t>
      </w:r>
    </w:p>
    <w:p w14:paraId="4AE94A59" w14:textId="77777777" w:rsidR="00656D9E" w:rsidRPr="00656D9E" w:rsidRDefault="00656D9E" w:rsidP="00656D9E">
      <w:pPr>
        <w:ind w:firstLine="720"/>
        <w:jc w:val="both"/>
        <w:rPr>
          <w:rFonts w:ascii="Times New Roman" w:eastAsiaTheme="minorEastAsia" w:hAnsi="Times New Roman"/>
          <w:sz w:val="24"/>
          <w:szCs w:val="24"/>
        </w:rPr>
      </w:pPr>
      <w:r w:rsidRPr="00656D9E">
        <w:rPr>
          <w:rFonts w:ascii="Times New Roman" w:eastAsiaTheme="minorEastAsia" w:hAnsi="Times New Roman"/>
          <w:b/>
          <w:i/>
          <w:sz w:val="24"/>
          <w:szCs w:val="24"/>
        </w:rPr>
        <w:t>Proposition 1</w:t>
      </w:r>
      <w:r w:rsidRPr="00656D9E">
        <w:rPr>
          <w:rFonts w:ascii="Times New Roman" w:eastAsiaTheme="minorEastAsia" w:hAnsi="Times New Roman"/>
          <w:b/>
          <w:sz w:val="24"/>
          <w:szCs w:val="24"/>
        </w:rPr>
        <w:t>.</w:t>
      </w:r>
      <w:r w:rsidRPr="00656D9E">
        <w:rPr>
          <w:rFonts w:ascii="Times New Roman" w:eastAsiaTheme="minorEastAsia" w:hAnsi="Times New Roman"/>
          <w:sz w:val="24"/>
          <w:szCs w:val="24"/>
        </w:rPr>
        <w:t xml:space="preserve"> In the context of a Cournot model as above, a firm that is an efficient innovator will have </w:t>
      </w:r>
      <w:bookmarkStart w:id="1" w:name="_Hlk9364460"/>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1</m:t>
            </m:r>
          </m:sub>
          <m:sup>
            <m:r>
              <w:rPr>
                <w:rFonts w:ascii="Cambria Math" w:eastAsiaTheme="minorEastAsia" w:hAnsi="Cambria Math"/>
                <w:sz w:val="24"/>
                <w:szCs w:val="24"/>
              </w:rPr>
              <m:t>I</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1</m:t>
            </m:r>
          </m:sub>
        </m:sSub>
        <m:r>
          <w:rPr>
            <w:rFonts w:ascii="Cambria Math" w:eastAsiaTheme="minorEastAsia" w:hAnsi="Cambria Math"/>
            <w:sz w:val="24"/>
            <w:szCs w:val="24"/>
          </w:rPr>
          <m:t>&gt;0</m:t>
        </m:r>
      </m:oMath>
      <w:bookmarkEnd w:id="1"/>
      <w:r w:rsidRPr="00656D9E">
        <w:rPr>
          <w:rFonts w:ascii="Times New Roman" w:eastAsiaTheme="minorEastAsia" w:hAnsi="Times New Roman"/>
          <w:sz w:val="24"/>
          <w:szCs w:val="24"/>
        </w:rPr>
        <w:t>.</w:t>
      </w:r>
      <w:r w:rsidR="007A161C">
        <w:rPr>
          <w:rStyle w:val="FootnoteReference"/>
          <w:rFonts w:ascii="Times New Roman" w:eastAsiaTheme="minorEastAsia" w:hAnsi="Times New Roman"/>
          <w:sz w:val="24"/>
          <w:szCs w:val="24"/>
        </w:rPr>
        <w:footnoteReference w:id="16"/>
      </w:r>
      <w:r w:rsidR="007A161C" w:rsidRPr="007A161C">
        <w:rPr>
          <w:rFonts w:ascii="Times New Roman" w:eastAsiaTheme="minorEastAsia" w:hAnsi="Times New Roman"/>
          <w:sz w:val="24"/>
          <w:szCs w:val="24"/>
          <w:vertAlign w:val="superscript"/>
        </w:rPr>
        <w:t>,</w:t>
      </w:r>
      <w:r w:rsidR="007A161C">
        <w:rPr>
          <w:rStyle w:val="FootnoteReference"/>
          <w:rFonts w:ascii="Times New Roman" w:eastAsiaTheme="minorEastAsia" w:hAnsi="Times New Roman"/>
          <w:sz w:val="24"/>
          <w:szCs w:val="24"/>
        </w:rPr>
        <w:footnoteReference w:id="17"/>
      </w:r>
    </w:p>
    <w:p w14:paraId="72D60E6C" w14:textId="77777777" w:rsidR="00656D9E" w:rsidRPr="00656D9E" w:rsidRDefault="007A161C" w:rsidP="00656D9E">
      <w:pPr>
        <w:ind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In our model, we assume that </w:t>
      </w:r>
      <w:r w:rsidR="00A479C2">
        <w:rPr>
          <w:rFonts w:ascii="Times New Roman" w:eastAsiaTheme="minorEastAsia" w:hAnsi="Times New Roman"/>
          <w:sz w:val="24"/>
          <w:szCs w:val="24"/>
        </w:rPr>
        <w:t xml:space="preserve">the conditions necessary for proposition 1 are holding, and, therefore,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γ</m:t>
            </m:r>
          </m:sub>
        </m:sSub>
        <m:r>
          <w:rPr>
            <w:rFonts w:ascii="Cambria Math" w:eastAsiaTheme="minorEastAsia" w:hAnsi="Cambria Math"/>
            <w:sz w:val="24"/>
            <w:szCs w:val="24"/>
          </w:rPr>
          <m:t>&gt;0</m:t>
        </m:r>
      </m:oMath>
      <w:r w:rsidR="00A479C2">
        <w:rPr>
          <w:rFonts w:ascii="Times New Roman" w:eastAsiaTheme="minorEastAsia" w:hAnsi="Times New Roman"/>
          <w:sz w:val="24"/>
          <w:szCs w:val="24"/>
        </w:rPr>
        <w:t>.</w:t>
      </w:r>
    </w:p>
    <w:p w14:paraId="18F43A20" w14:textId="77777777" w:rsidR="001E70F8" w:rsidRPr="00457AB1" w:rsidRDefault="001E70F8" w:rsidP="007007F6">
      <w:pPr>
        <w:jc w:val="both"/>
        <w:rPr>
          <w:rFonts w:ascii="Times New Roman" w:hAnsi="Times New Roman"/>
          <w:sz w:val="24"/>
          <w:szCs w:val="24"/>
        </w:rPr>
      </w:pPr>
      <w:r w:rsidRPr="00457AB1">
        <w:rPr>
          <w:rFonts w:ascii="Times New Roman" w:hAnsi="Times New Roman"/>
          <w:sz w:val="24"/>
          <w:szCs w:val="24"/>
        </w:rPr>
        <w:tab/>
        <w:t>The expected value of profit (π) if no investment is made in innovation is:</w:t>
      </w:r>
    </w:p>
    <w:p w14:paraId="6C669EE3" w14:textId="77777777" w:rsidR="001E70F8" w:rsidRPr="00457AB1" w:rsidRDefault="001E70F8" w:rsidP="007007F6">
      <w:pPr>
        <w:jc w:val="both"/>
        <w:rPr>
          <w:rFonts w:ascii="Times New Roman" w:eastAsiaTheme="minorEastAsia" w:hAnsi="Times New Roman"/>
          <w:sz w:val="24"/>
          <w:szCs w:val="24"/>
        </w:rPr>
      </w:pPr>
      <m:oMathPara>
        <m:oMath>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π</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1-p</m:t>
              </m:r>
            </m:e>
          </m:d>
          <m:d>
            <m:dPr>
              <m:ctrlPr>
                <w:rPr>
                  <w:rFonts w:ascii="Cambria Math" w:hAnsi="Cambria Math"/>
                  <w:i/>
                  <w:sz w:val="24"/>
                  <w:szCs w:val="24"/>
                </w:rPr>
              </m:ctrlPr>
            </m:dPr>
            <m:e>
              <m:r>
                <w:rPr>
                  <w:rFonts w:ascii="Cambria Math" w:hAnsi="Cambria Math"/>
                  <w:sz w:val="24"/>
                  <w:szCs w:val="24"/>
                </w:rPr>
                <m:t>q</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1-q</m:t>
                  </m:r>
                </m:e>
              </m:d>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γ</m:t>
                  </m:r>
                </m:sub>
              </m:sSub>
            </m:e>
          </m:d>
          <m:r>
            <w:rPr>
              <w:rFonts w:ascii="Cambria Math" w:hAnsi="Cambria Math"/>
              <w:sz w:val="24"/>
              <w:szCs w:val="24"/>
            </w:rPr>
            <m:t>+p∙q∙</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m:oMathPara>
    </w:p>
    <w:p w14:paraId="37EA4C52" w14:textId="77777777" w:rsidR="001E70F8" w:rsidRPr="00457AB1" w:rsidRDefault="001E70F8" w:rsidP="007007F6">
      <w:pPr>
        <w:jc w:val="both"/>
        <w:rPr>
          <w:rFonts w:ascii="Times New Roman" w:eastAsiaTheme="minorEastAsia" w:hAnsi="Times New Roman"/>
          <w:sz w:val="24"/>
          <w:szCs w:val="24"/>
        </w:rPr>
      </w:pPr>
      <w:r w:rsidRPr="00457AB1">
        <w:rPr>
          <w:rFonts w:ascii="Times New Roman" w:eastAsiaTheme="minorEastAsia" w:hAnsi="Times New Roman"/>
          <w:sz w:val="24"/>
          <w:szCs w:val="24"/>
        </w:rPr>
        <w:t>If the firm is investing in innovation, the expected value of profit is:</w:t>
      </w:r>
    </w:p>
    <w:p w14:paraId="327EC852" w14:textId="77777777" w:rsidR="001E70F8" w:rsidRPr="00457AB1" w:rsidRDefault="001E70F8" w:rsidP="007007F6">
      <w:pPr>
        <w:jc w:val="both"/>
        <w:rPr>
          <w:rFonts w:ascii="Times New Roman" w:hAnsi="Times New Roman"/>
          <w:sz w:val="24"/>
          <w:szCs w:val="24"/>
        </w:rPr>
      </w:pPr>
      <m:oMathPara>
        <m:oMath>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π|I</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1-p</m:t>
              </m:r>
            </m:e>
          </m:d>
          <m:d>
            <m:dPr>
              <m:ctrlPr>
                <w:rPr>
                  <w:rFonts w:ascii="Cambria Math" w:hAnsi="Cambria Math"/>
                  <w:i/>
                  <w:sz w:val="24"/>
                  <w:szCs w:val="24"/>
                </w:rPr>
              </m:ctrlPr>
            </m:dPr>
            <m:e>
              <m:r>
                <w:rPr>
                  <w:rFonts w:ascii="Cambria Math" w:hAnsi="Cambria Math"/>
                  <w:sz w:val="24"/>
                  <w:szCs w:val="24"/>
                </w:rPr>
                <m:t>(q-</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0</m:t>
                  </m:r>
                </m:sub>
                <m:sup>
                  <m:r>
                    <w:rPr>
                      <w:rFonts w:ascii="Cambria Math" w:hAnsi="Cambria Math"/>
                      <w:sz w:val="24"/>
                      <w:szCs w:val="24"/>
                    </w:rPr>
                    <m:t>I</m:t>
                  </m:r>
                </m:sup>
              </m:sSub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1-q+</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e>
              </m:d>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γ</m:t>
                  </m:r>
                </m:sub>
                <m:sup>
                  <m:r>
                    <w:rPr>
                      <w:rFonts w:ascii="Cambria Math" w:hAnsi="Cambria Math"/>
                      <w:sz w:val="24"/>
                      <w:szCs w:val="24"/>
                    </w:rPr>
                    <m:t>I</m:t>
                  </m:r>
                </m:sup>
              </m:sSubSup>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q-</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e>
          </m:d>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0</m:t>
              </m:r>
            </m:sub>
            <m:sup>
              <m:r>
                <w:rPr>
                  <w:rFonts w:ascii="Cambria Math" w:hAnsi="Cambria Math"/>
                  <w:sz w:val="24"/>
                  <w:szCs w:val="24"/>
                </w:rPr>
                <m:t>I</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m:oMathPara>
    </w:p>
    <w:p w14:paraId="44D7C629" w14:textId="77777777" w:rsidR="001E70F8" w:rsidRPr="00457AB1" w:rsidRDefault="001E70F8" w:rsidP="007007F6">
      <w:pPr>
        <w:jc w:val="both"/>
        <w:rPr>
          <w:rFonts w:ascii="Times New Roman" w:hAnsi="Times New Roman"/>
          <w:sz w:val="24"/>
          <w:szCs w:val="24"/>
        </w:rPr>
      </w:pPr>
      <w:r w:rsidRPr="00457AB1">
        <w:rPr>
          <w:rFonts w:ascii="Times New Roman" w:hAnsi="Times New Roman"/>
          <w:sz w:val="24"/>
          <w:szCs w:val="24"/>
        </w:rPr>
        <w:t>The firm’s incentive to invest in innovation will depend on the increase in the expected value of profit when the firm is innovating:</w:t>
      </w:r>
    </w:p>
    <w:p w14:paraId="24D9DA9A" w14:textId="77777777" w:rsidR="001E70F8" w:rsidRPr="00457AB1" w:rsidRDefault="00BC315F" w:rsidP="007007F6">
      <w:pPr>
        <w:jc w:val="both"/>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π</m:t>
              </m:r>
            </m:sub>
            <m:sup>
              <m:r>
                <w:rPr>
                  <w:rFonts w:ascii="Cambria Math" w:hAnsi="Cambria Math"/>
                  <w:sz w:val="24"/>
                  <w:szCs w:val="24"/>
                </w:rPr>
                <m:t>I</m:t>
              </m:r>
            </m:sup>
          </m:sSubSup>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π</m:t>
              </m:r>
            </m:e>
            <m:e>
              <m:r>
                <w:rPr>
                  <w:rFonts w:ascii="Cambria Math" w:hAnsi="Cambria Math"/>
                  <w:sz w:val="24"/>
                  <w:szCs w:val="24"/>
                </w:rPr>
                <m:t>I</m:t>
              </m:r>
            </m:e>
          </m:d>
          <m:r>
            <w:rPr>
              <w:rFonts w:ascii="Cambria Math" w:hAnsi="Cambria Math"/>
              <w:sz w:val="24"/>
              <w:szCs w:val="24"/>
            </w:rPr>
            <m:t>-E(π)</m:t>
          </m:r>
        </m:oMath>
      </m:oMathPara>
    </w:p>
    <w:p w14:paraId="54A41944" w14:textId="77777777" w:rsidR="000965E8" w:rsidRDefault="001E70F8" w:rsidP="007007F6">
      <w:pPr>
        <w:jc w:val="both"/>
        <w:rPr>
          <w:rFonts w:ascii="Times New Roman" w:eastAsiaTheme="minorEastAsia" w:hAnsi="Times New Roman"/>
          <w:sz w:val="24"/>
          <w:szCs w:val="24"/>
        </w:rPr>
      </w:pPr>
      <w:r w:rsidRPr="00457AB1">
        <w:rPr>
          <w:rFonts w:ascii="Times New Roman" w:hAnsi="Times New Roman"/>
          <w:sz w:val="24"/>
          <w:szCs w:val="24"/>
        </w:rPr>
        <w:t xml:space="preserve">If </w:t>
      </w:r>
      <m:oMath>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π</m:t>
            </m:r>
          </m:sub>
          <m:sup>
            <m:r>
              <w:rPr>
                <w:rFonts w:ascii="Cambria Math" w:hAnsi="Cambria Math"/>
                <w:sz w:val="24"/>
                <w:szCs w:val="24"/>
              </w:rPr>
              <m:t>I</m:t>
            </m:r>
          </m:sup>
        </m:sSubSup>
      </m:oMath>
      <w:r w:rsidRPr="00457AB1">
        <w:rPr>
          <w:rFonts w:ascii="Times New Roman" w:eastAsiaTheme="minorEastAsia" w:hAnsi="Times New Roman"/>
          <w:sz w:val="24"/>
          <w:szCs w:val="24"/>
        </w:rPr>
        <w:t xml:space="preserve">&gt;0, the firm has an incentive to innovate, a decrease in </w:t>
      </w:r>
      <m:oMath>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π</m:t>
            </m:r>
          </m:sub>
          <m:sup>
            <m:r>
              <w:rPr>
                <w:rFonts w:ascii="Cambria Math" w:hAnsi="Cambria Math"/>
                <w:sz w:val="24"/>
                <w:szCs w:val="24"/>
              </w:rPr>
              <m:t>I</m:t>
            </m:r>
          </m:sup>
        </m:sSubSup>
      </m:oMath>
      <w:r w:rsidRPr="00457AB1">
        <w:rPr>
          <w:rFonts w:ascii="Times New Roman" w:eastAsiaTheme="minorEastAsia" w:hAnsi="Times New Roman"/>
          <w:sz w:val="24"/>
          <w:szCs w:val="24"/>
        </w:rPr>
        <w:t xml:space="preserve"> reduces the firm’s incentive to invest in innovation and for </w:t>
      </w:r>
      <m:oMath>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π</m:t>
            </m:r>
          </m:sub>
          <m:sup>
            <m:r>
              <w:rPr>
                <w:rFonts w:ascii="Cambria Math" w:hAnsi="Cambria Math"/>
                <w:sz w:val="24"/>
                <w:szCs w:val="24"/>
              </w:rPr>
              <m:t>I</m:t>
            </m:r>
          </m:sup>
        </m:sSubSup>
      </m:oMath>
      <w:r w:rsidRPr="00457AB1">
        <w:rPr>
          <w:rFonts w:ascii="Times New Roman" w:eastAsiaTheme="minorEastAsia" w:hAnsi="Times New Roman"/>
          <w:sz w:val="24"/>
          <w:szCs w:val="24"/>
        </w:rPr>
        <w:t xml:space="preserve">&lt;0 the firm will stop innovating. To find the effect of an increase in bank distress, we derivate </w:t>
      </w:r>
      <m:oMath>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π</m:t>
            </m:r>
          </m:sub>
          <m:sup>
            <m:r>
              <w:rPr>
                <w:rFonts w:ascii="Cambria Math" w:hAnsi="Cambria Math"/>
                <w:sz w:val="24"/>
                <w:szCs w:val="24"/>
              </w:rPr>
              <m:t>I</m:t>
            </m:r>
          </m:sup>
        </m:sSubSup>
      </m:oMath>
      <w:r w:rsidRPr="00457AB1">
        <w:rPr>
          <w:rFonts w:ascii="Times New Roman" w:eastAsiaTheme="minorEastAsia" w:hAnsi="Times New Roman"/>
          <w:sz w:val="24"/>
          <w:szCs w:val="24"/>
        </w:rPr>
        <w:t xml:space="preserve"> with respect to </w:t>
      </w:r>
      <w:r w:rsidRPr="00457AB1">
        <w:rPr>
          <w:rFonts w:ascii="Times New Roman" w:eastAsiaTheme="minorEastAsia" w:hAnsi="Times New Roman"/>
          <w:i/>
          <w:sz w:val="24"/>
          <w:szCs w:val="24"/>
        </w:rPr>
        <w:t>p</w:t>
      </w:r>
      <w:r w:rsidRPr="00457AB1">
        <w:rPr>
          <w:rFonts w:ascii="Times New Roman" w:eastAsiaTheme="minorEastAsia" w:hAnsi="Times New Roman"/>
          <w:sz w:val="24"/>
          <w:szCs w:val="24"/>
        </w:rPr>
        <w:t>:</w:t>
      </w:r>
    </w:p>
    <w:p w14:paraId="366A1EF2" w14:textId="77777777" w:rsidR="001E70F8" w:rsidRPr="00457AB1" w:rsidRDefault="000965E8" w:rsidP="007007F6">
      <w:pPr>
        <w:jc w:val="both"/>
        <w:rPr>
          <w:rFonts w:ascii="Times New Roman" w:eastAsiaTheme="minorEastAsia" w:hAnsi="Times New Roman"/>
          <w:sz w:val="24"/>
          <w:szCs w:val="24"/>
        </w:rPr>
      </w:pPr>
      <w:r>
        <w:rPr>
          <w:rFonts w:ascii="Times New Roman" w:eastAsiaTheme="minorEastAsia" w:hAnsi="Times New Roman"/>
          <w:sz w:val="24"/>
          <w:szCs w:val="24"/>
        </w:rPr>
        <w:t>(6)</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m:oMath>
        <m:f>
          <m:fPr>
            <m:ctrlPr>
              <w:rPr>
                <w:rFonts w:ascii="Cambria Math" w:eastAsiaTheme="minorEastAsia" w:hAnsi="Cambria Math"/>
                <w:i/>
                <w:sz w:val="24"/>
                <w:szCs w:val="24"/>
              </w:rPr>
            </m:ctrlPr>
          </m:fPr>
          <m:num>
            <m:r>
              <w:rPr>
                <w:rFonts w:ascii="Cambria Math" w:hAnsi="Cambria Math"/>
                <w:sz w:val="24"/>
                <w:szCs w:val="24"/>
              </w:rPr>
              <m:t>d</m:t>
            </m:r>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π</m:t>
                </m:r>
              </m:sub>
              <m:sup>
                <m:r>
                  <w:rPr>
                    <w:rFonts w:ascii="Cambria Math" w:hAnsi="Cambria Math"/>
                    <w:sz w:val="24"/>
                    <w:szCs w:val="24"/>
                  </w:rPr>
                  <m:t>I</m:t>
                </m:r>
              </m:sup>
            </m:sSubSup>
          </m:num>
          <m:den>
            <m:r>
              <w:rPr>
                <w:rFonts w:ascii="Cambria Math" w:hAnsi="Cambria Math"/>
                <w:sz w:val="24"/>
                <w:szCs w:val="24"/>
              </w:rPr>
              <m:t xml:space="preserve">dp </m:t>
            </m:r>
          </m:den>
        </m:f>
        <m:r>
          <w:rPr>
            <w:rFonts w:ascii="Cambria Math" w:eastAsiaTheme="minorEastAsia" w:hAnsi="Cambria Math"/>
            <w:sz w:val="24"/>
            <w:szCs w:val="24"/>
          </w:rPr>
          <m:t>= -</m:t>
        </m:r>
        <m:d>
          <m:dPr>
            <m:ctrlPr>
              <w:rPr>
                <w:rFonts w:ascii="Cambria Math" w:eastAsiaTheme="minorEastAsia" w:hAnsi="Cambria Math"/>
                <w:i/>
                <w:sz w:val="24"/>
                <w:szCs w:val="24"/>
              </w:rPr>
            </m:ctrlPr>
          </m:dPr>
          <m:e>
            <m:r>
              <w:rPr>
                <w:rFonts w:ascii="Cambria Math" w:eastAsiaTheme="minorEastAsia" w:hAnsi="Cambria Math"/>
                <w:sz w:val="24"/>
                <w:szCs w:val="24"/>
              </w:rPr>
              <m:t>1-q</m:t>
            </m:r>
          </m:e>
        </m:d>
        <m:d>
          <m:dPr>
            <m:ctrlPr>
              <w:rPr>
                <w:rFonts w:ascii="Cambria Math" w:eastAsiaTheme="minorEastAsia" w:hAnsi="Cambria Math"/>
                <w:i/>
                <w:sz w:val="24"/>
                <w:szCs w:val="24"/>
              </w:rPr>
            </m:ctrlPr>
          </m:d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γ</m:t>
                </m:r>
              </m:sub>
            </m:sSub>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θ</m:t>
            </m:r>
          </m:e>
          <m:sub>
            <m:r>
              <w:rPr>
                <w:rFonts w:ascii="Cambria Math" w:eastAsiaTheme="minorEastAsia" w:hAnsi="Cambria Math"/>
                <w:sz w:val="24"/>
                <w:szCs w:val="24"/>
              </w:rPr>
              <m:t>I</m:t>
            </m:r>
          </m:sub>
        </m:sSub>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r>
          <w:rPr>
            <w:rFonts w:ascii="Cambria Math" w:eastAsiaTheme="minorEastAsia" w:hAnsi="Cambria Math"/>
            <w:sz w:val="24"/>
            <w:szCs w:val="24"/>
          </w:rPr>
          <m:t>&lt;0</m:t>
        </m:r>
      </m:oMath>
    </w:p>
    <w:p w14:paraId="2031EA34" w14:textId="77777777" w:rsidR="001E70F8" w:rsidRDefault="001E70F8" w:rsidP="007007F6">
      <w:pPr>
        <w:jc w:val="both"/>
        <w:rPr>
          <w:rFonts w:ascii="Times New Roman" w:eastAsiaTheme="minorEastAsia" w:hAnsi="Times New Roman"/>
          <w:sz w:val="24"/>
          <w:szCs w:val="24"/>
        </w:rPr>
      </w:pPr>
      <w:r w:rsidRPr="00457AB1">
        <w:rPr>
          <w:rFonts w:ascii="Times New Roman" w:eastAsiaTheme="minorEastAsia" w:hAnsi="Times New Roman"/>
          <w:sz w:val="24"/>
          <w:szCs w:val="24"/>
        </w:rPr>
        <w:t>The result show</w:t>
      </w:r>
      <w:r w:rsidR="00404D5F" w:rsidRPr="00457AB1">
        <w:rPr>
          <w:rFonts w:ascii="Times New Roman" w:eastAsiaTheme="minorEastAsia" w:hAnsi="Times New Roman"/>
          <w:sz w:val="24"/>
          <w:szCs w:val="24"/>
        </w:rPr>
        <w:t>s</w:t>
      </w:r>
      <w:r w:rsidRPr="00457AB1">
        <w:rPr>
          <w:rFonts w:ascii="Times New Roman" w:eastAsiaTheme="minorEastAsia" w:hAnsi="Times New Roman"/>
          <w:sz w:val="24"/>
          <w:szCs w:val="24"/>
        </w:rPr>
        <w:t xml:space="preserve"> that a higher probability of bank di</w:t>
      </w:r>
      <w:r w:rsidR="004E7E50" w:rsidRPr="00457AB1">
        <w:rPr>
          <w:rFonts w:ascii="Times New Roman" w:eastAsiaTheme="minorEastAsia" w:hAnsi="Times New Roman"/>
          <w:sz w:val="24"/>
          <w:szCs w:val="24"/>
        </w:rPr>
        <w:t xml:space="preserve">stress reduces firm’s incentive </w:t>
      </w:r>
      <w:r w:rsidRPr="00457AB1">
        <w:rPr>
          <w:rFonts w:ascii="Times New Roman" w:eastAsiaTheme="minorEastAsia" w:hAnsi="Times New Roman"/>
          <w:sz w:val="24"/>
          <w:szCs w:val="24"/>
        </w:rPr>
        <w:t>to innovate.</w:t>
      </w:r>
      <w:r w:rsidR="00ED2D24" w:rsidRPr="00457AB1">
        <w:rPr>
          <w:rFonts w:ascii="Times New Roman" w:eastAsiaTheme="minorEastAsia" w:hAnsi="Times New Roman"/>
          <w:sz w:val="24"/>
          <w:szCs w:val="24"/>
        </w:rPr>
        <w:t xml:space="preserve"> We use detailed bank-firm level data to test the predictions of the model.</w:t>
      </w:r>
    </w:p>
    <w:p w14:paraId="35F2A0E3"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 xml:space="preserve">The theoretical model that we present in paper analyses the effect of bank distress on firm innovation. We </w:t>
      </w:r>
      <w:r w:rsidR="00891C1E">
        <w:rPr>
          <w:rFonts w:ascii="Times New Roman" w:eastAsiaTheme="minorEastAsia" w:hAnsi="Times New Roman"/>
          <w:sz w:val="24"/>
          <w:szCs w:val="24"/>
        </w:rPr>
        <w:t xml:space="preserve">next </w:t>
      </w:r>
      <w:r w:rsidRPr="000965E8">
        <w:rPr>
          <w:rFonts w:ascii="Times New Roman" w:eastAsiaTheme="minorEastAsia" w:hAnsi="Times New Roman"/>
          <w:sz w:val="24"/>
          <w:szCs w:val="24"/>
        </w:rPr>
        <w:t>question</w:t>
      </w:r>
      <w:r w:rsidR="00891C1E">
        <w:rPr>
          <w:rFonts w:ascii="Times New Roman" w:eastAsiaTheme="minorEastAsia" w:hAnsi="Times New Roman"/>
          <w:sz w:val="24"/>
          <w:szCs w:val="24"/>
        </w:rPr>
        <w:t xml:space="preserve"> whether</w:t>
      </w:r>
      <w:r w:rsidRPr="000965E8">
        <w:rPr>
          <w:rFonts w:ascii="Times New Roman" w:eastAsiaTheme="minorEastAsia" w:hAnsi="Times New Roman"/>
          <w:sz w:val="24"/>
          <w:szCs w:val="24"/>
        </w:rPr>
        <w:t xml:space="preserve"> there is a differentiated impact for different categories of firms. Small and Medium enterprises (SME) have higher asymmetry of information than larger firms (Carreira and Silva, 2010), therefore the banks may experience higher monitoring costs for these firms, which result in higher interest rates from banks for SME relative to large firms. Consequently, we assume that SMEs have higher external costs than large firms and we analyse the effect of bank distress on innovation where firms will have variable external costs. We can modify the above Cournot model by introducing external costs. We assume that production is financed using external costs, with </w:t>
      </w:r>
      <w:r w:rsidRPr="000965E8">
        <w:rPr>
          <w:rFonts w:ascii="Times New Roman" w:eastAsiaTheme="minorEastAsia" w:hAnsi="Times New Roman"/>
          <w:i/>
          <w:sz w:val="24"/>
          <w:szCs w:val="24"/>
        </w:rPr>
        <w:t xml:space="preserve">γ </w:t>
      </w:r>
      <w:r w:rsidRPr="000965E8">
        <w:rPr>
          <w:rFonts w:ascii="Times New Roman" w:eastAsiaTheme="minorEastAsia" w:hAnsi="Times New Roman"/>
          <w:sz w:val="24"/>
          <w:szCs w:val="24"/>
        </w:rPr>
        <w:t>the cost of external costs and</w:t>
      </w:r>
      <w:r w:rsidRPr="000965E8">
        <w:rPr>
          <w:rFonts w:ascii="Times New Roman" w:eastAsiaTheme="minorEastAsia" w:hAnsi="Times New Roman"/>
          <w:i/>
          <w:sz w:val="24"/>
          <w:szCs w:val="24"/>
        </w:rPr>
        <w:t xml:space="preserve"> </w:t>
      </w:r>
      <w:r w:rsidRPr="000965E8">
        <w:rPr>
          <w:rFonts w:ascii="Times New Roman" w:eastAsiaTheme="minorEastAsia" w:hAnsi="Times New Roman"/>
          <w:sz w:val="24"/>
          <w:szCs w:val="24"/>
        </w:rPr>
        <w:t xml:space="preserve"> </w:t>
      </w:r>
      <w:r w:rsidRPr="000965E8">
        <w:rPr>
          <w:rFonts w:ascii="Times New Roman" w:eastAsiaTheme="minorEastAsia" w:hAnsi="Times New Roman"/>
          <w:i/>
          <w:sz w:val="24"/>
          <w:szCs w:val="24"/>
        </w:rPr>
        <w:t>γ&gt;1.</w:t>
      </w:r>
      <w:r w:rsidRPr="000965E8">
        <w:rPr>
          <w:rFonts w:ascii="Times New Roman" w:eastAsiaTheme="minorEastAsia" w:hAnsi="Times New Roman"/>
          <w:sz w:val="24"/>
          <w:szCs w:val="24"/>
        </w:rPr>
        <w:t xml:space="preserve"> Then the production costs for the innovative firm (firm 1)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γq</m:t>
            </m:r>
          </m:e>
          <m:sub>
            <m:r>
              <w:rPr>
                <w:rFonts w:ascii="Cambria Math" w:eastAsiaTheme="minorEastAsia" w:hAnsi="Cambria Math"/>
                <w:sz w:val="24"/>
                <w:szCs w:val="24"/>
              </w:rPr>
              <m:t>1</m:t>
            </m:r>
          </m:sub>
        </m:sSub>
      </m:oMath>
      <w:r w:rsidRPr="000965E8">
        <w:rPr>
          <w:rFonts w:ascii="Times New Roman" w:eastAsiaTheme="minorEastAsia" w:hAnsi="Times New Roman"/>
          <w:sz w:val="24"/>
          <w:szCs w:val="24"/>
        </w:rPr>
        <w:t xml:space="preserve">. For the rest of the firms, we assume </w:t>
      </w:r>
      <w:r w:rsidRPr="000965E8">
        <w:rPr>
          <w:rFonts w:ascii="Times New Roman" w:eastAsiaTheme="minorEastAsia" w:hAnsi="Times New Roman"/>
          <w:sz w:val="24"/>
          <w:szCs w:val="24"/>
        </w:rPr>
        <w:lastRenderedPageBreak/>
        <w:t xml:space="preserve">they have similar costs,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=c</m:t>
        </m:r>
        <m:sSub>
          <m:sSubPr>
            <m:ctrlPr>
              <w:rPr>
                <w:rFonts w:ascii="Cambria Math" w:eastAsiaTheme="minorEastAsia" w:hAnsi="Cambria Math"/>
                <w:i/>
                <w:sz w:val="24"/>
                <w:szCs w:val="24"/>
              </w:rPr>
            </m:ctrlPr>
          </m:sSubPr>
          <m:e>
            <m:r>
              <w:rPr>
                <w:rFonts w:ascii="Cambria Math" w:eastAsiaTheme="minorEastAsia" w:hAnsi="Cambria Math"/>
                <w:sz w:val="24"/>
                <w:szCs w:val="24"/>
              </w:rPr>
              <m:t>γq</m:t>
            </m:r>
          </m:e>
          <m:sub>
            <m:r>
              <w:rPr>
                <w:rFonts w:ascii="Cambria Math" w:eastAsiaTheme="minorEastAsia" w:hAnsi="Cambria Math"/>
                <w:sz w:val="24"/>
                <w:szCs w:val="24"/>
              </w:rPr>
              <m:t>i</m:t>
            </m:r>
          </m:sub>
        </m:sSub>
      </m:oMath>
      <w:r w:rsidRPr="000965E8">
        <w:rPr>
          <w:rFonts w:ascii="Times New Roman" w:eastAsiaTheme="minorEastAsia" w:hAnsi="Times New Roman"/>
          <w:sz w:val="24"/>
          <w:szCs w:val="24"/>
        </w:rPr>
        <w:t xml:space="preserve">, for </w:t>
      </w:r>
      <w:r w:rsidRPr="000965E8">
        <w:rPr>
          <w:rFonts w:ascii="Times New Roman" w:eastAsiaTheme="minorEastAsia" w:hAnsi="Times New Roman"/>
          <w:i/>
          <w:sz w:val="24"/>
          <w:szCs w:val="24"/>
        </w:rPr>
        <w:t>i&gt;1</w:t>
      </w:r>
      <w:r w:rsidRPr="000965E8">
        <w:rPr>
          <w:rFonts w:ascii="Times New Roman" w:eastAsiaTheme="minorEastAsia" w:hAnsi="Times New Roman"/>
          <w:sz w:val="24"/>
          <w:szCs w:val="24"/>
        </w:rPr>
        <w:t xml:space="preserve">, and that  </w:t>
      </w:r>
      <w:r w:rsidRPr="000965E8">
        <w:rPr>
          <w:rFonts w:ascii="Times New Roman" w:eastAsiaTheme="minorEastAsia" w:hAnsi="Times New Roman"/>
          <w:i/>
          <w:sz w:val="24"/>
          <w:szCs w:val="24"/>
        </w:rPr>
        <w:t>c &gt; c</w:t>
      </w:r>
      <w:r w:rsidRPr="000965E8">
        <w:rPr>
          <w:rFonts w:ascii="Times New Roman" w:eastAsiaTheme="minorEastAsia" w:hAnsi="Times New Roman"/>
          <w:i/>
          <w:sz w:val="24"/>
          <w:szCs w:val="24"/>
          <w:vertAlign w:val="subscript"/>
        </w:rPr>
        <w:t>I</w:t>
      </w:r>
      <w:r w:rsidRPr="000965E8">
        <w:rPr>
          <w:rFonts w:ascii="Times New Roman" w:eastAsiaTheme="minorEastAsia" w:hAnsi="Times New Roman"/>
          <w:sz w:val="24"/>
          <w:szCs w:val="24"/>
        </w:rPr>
        <w:t xml:space="preserve"> as the innovation reduced the costs for firm 1. In this framework, the profit of a firm that innovates (</w:t>
      </w:r>
      <w:r>
        <w:rPr>
          <w:rFonts w:ascii="Times New Roman" w:eastAsiaTheme="minorEastAsia" w:hAnsi="Times New Roman"/>
          <w:sz w:val="24"/>
          <w:szCs w:val="24"/>
        </w:rPr>
        <w:t>3</w:t>
      </w:r>
      <w:r w:rsidRPr="000965E8">
        <w:rPr>
          <w:rFonts w:ascii="Times New Roman" w:eastAsiaTheme="minorEastAsia" w:hAnsi="Times New Roman"/>
          <w:sz w:val="24"/>
          <w:szCs w:val="24"/>
        </w:rPr>
        <w:t>) or not (</w:t>
      </w:r>
      <w:r>
        <w:rPr>
          <w:rFonts w:ascii="Times New Roman" w:eastAsiaTheme="minorEastAsia" w:hAnsi="Times New Roman"/>
          <w:sz w:val="24"/>
          <w:szCs w:val="24"/>
        </w:rPr>
        <w:t>4</w:t>
      </w:r>
      <w:r w:rsidRPr="000965E8">
        <w:rPr>
          <w:rFonts w:ascii="Times New Roman" w:eastAsiaTheme="minorEastAsia" w:hAnsi="Times New Roman"/>
          <w:sz w:val="24"/>
          <w:szCs w:val="24"/>
        </w:rPr>
        <w:t>) will have a different form. The profit for an innovative firm with external costs is:</w:t>
      </w:r>
    </w:p>
    <w:p w14:paraId="3812EFB2"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w:t>
      </w:r>
      <w:r>
        <w:rPr>
          <w:rFonts w:ascii="Times New Roman" w:eastAsiaTheme="minorEastAsia" w:hAnsi="Times New Roman"/>
          <w:sz w:val="24"/>
          <w:szCs w:val="24"/>
        </w:rPr>
        <w:t>7</w:t>
      </w:r>
      <w:r w:rsidRPr="000965E8">
        <w:rPr>
          <w:rFonts w:ascii="Times New Roman" w:eastAsiaTheme="minorEastAsia" w:hAnsi="Times New Roman"/>
          <w:sz w:val="24"/>
          <w:szCs w:val="24"/>
        </w:rPr>
        <w:t xml:space="preserve">) </w:t>
      </w:r>
      <w:r w:rsidRPr="000965E8">
        <w:rPr>
          <w:rFonts w:ascii="Times New Roman" w:eastAsiaTheme="minorEastAsia" w:hAnsi="Times New Roman"/>
          <w:sz w:val="24"/>
          <w:szCs w:val="24"/>
        </w:rPr>
        <w:tab/>
      </w:r>
      <w:r w:rsidRPr="000965E8">
        <w:rPr>
          <w:rFonts w:ascii="Times New Roman" w:eastAsiaTheme="minorEastAsia" w:hAnsi="Times New Roman"/>
          <w:sz w:val="24"/>
          <w:szCs w:val="24"/>
        </w:rPr>
        <w:tab/>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a-cγ</m:t>
                    </m:r>
                  </m:e>
                </m:d>
                <m:r>
                  <w:rPr>
                    <w:rFonts w:ascii="Cambria Math" w:eastAsiaTheme="minorEastAsia" w:hAnsi="Cambria Math"/>
                    <w:sz w:val="24"/>
                    <w:szCs w:val="24"/>
                  </w:rPr>
                  <m:t>+n</m:t>
                </m:r>
                <m:d>
                  <m:dPr>
                    <m:ctrlPr>
                      <w:rPr>
                        <w:rFonts w:ascii="Cambria Math" w:eastAsiaTheme="minorEastAsia" w:hAnsi="Cambria Math"/>
                        <w:i/>
                        <w:sz w:val="24"/>
                        <w:szCs w:val="24"/>
                      </w:rPr>
                    </m:ctrlPr>
                  </m:dPr>
                  <m:e>
                    <m:r>
                      <w:rPr>
                        <w:rFonts w:ascii="Cambria Math" w:eastAsiaTheme="minorEastAsia" w:hAnsi="Cambria Math"/>
                        <w:sz w:val="24"/>
                        <w:szCs w:val="24"/>
                      </w:rPr>
                      <m:t>cγ-</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γ</m:t>
                    </m:r>
                  </m:e>
                </m:d>
                <m:r>
                  <w:rPr>
                    <w:rFonts w:ascii="Cambria Math" w:eastAsiaTheme="minorEastAsia" w:hAnsi="Cambria Math"/>
                    <w:sz w:val="24"/>
                    <w:szCs w:val="24"/>
                  </w:rPr>
                  <m:t>)</m:t>
                </m:r>
              </m:e>
              <m:sup>
                <m:r>
                  <w:rPr>
                    <w:rFonts w:ascii="Cambria Math" w:eastAsiaTheme="minorEastAsia" w:hAnsi="Cambria Math"/>
                    <w:sz w:val="24"/>
                    <w:szCs w:val="24"/>
                  </w:rPr>
                  <m:t>2</m:t>
                </m:r>
              </m:sup>
            </m:sSup>
          </m:num>
          <m:den>
            <m:r>
              <w:rPr>
                <w:rFonts w:ascii="Cambria Math" w:eastAsiaTheme="minorEastAsia" w:hAnsi="Cambria Math"/>
                <w:sz w:val="24"/>
                <w:szCs w:val="24"/>
              </w:rPr>
              <m:t>2b</m:t>
            </m:r>
            <m:sSup>
              <m:sSupPr>
                <m:ctrlPr>
                  <w:rPr>
                    <w:rFonts w:ascii="Cambria Math" w:eastAsiaTheme="minorEastAsia" w:hAnsi="Cambria Math"/>
                    <w:i/>
                    <w:sz w:val="24"/>
                    <w:szCs w:val="24"/>
                  </w:rPr>
                </m:ctrlPr>
              </m:sSupPr>
              <m:e>
                <m:r>
                  <w:rPr>
                    <w:rFonts w:ascii="Cambria Math" w:eastAsiaTheme="minorEastAsia" w:hAnsi="Cambria Math"/>
                    <w:sz w:val="24"/>
                    <w:szCs w:val="24"/>
                  </w:rPr>
                  <m:t>(n+1)</m:t>
                </m:r>
              </m:e>
              <m:sup>
                <m:r>
                  <w:rPr>
                    <w:rFonts w:ascii="Cambria Math" w:eastAsiaTheme="minorEastAsia" w:hAnsi="Cambria Math"/>
                    <w:sz w:val="24"/>
                    <w:szCs w:val="24"/>
                  </w:rPr>
                  <m:t>2</m:t>
                </m:r>
              </m:sup>
            </m:sSup>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I</m:t>
            </m:r>
          </m:sub>
        </m:sSub>
      </m:oMath>
    </w:p>
    <w:p w14:paraId="4982413A"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 xml:space="preserve">If firm </w:t>
      </w:r>
      <w:r w:rsidRPr="000965E8">
        <w:rPr>
          <w:rFonts w:ascii="Times New Roman" w:eastAsiaTheme="minorEastAsia" w:hAnsi="Times New Roman"/>
          <w:i/>
          <w:sz w:val="24"/>
          <w:szCs w:val="24"/>
        </w:rPr>
        <w:t>1</w:t>
      </w:r>
      <w:r w:rsidRPr="000965E8">
        <w:rPr>
          <w:rFonts w:ascii="Times New Roman" w:eastAsiaTheme="minorEastAsia" w:hAnsi="Times New Roman"/>
          <w:sz w:val="24"/>
          <w:szCs w:val="24"/>
        </w:rPr>
        <w:t xml:space="preserve"> decides not to innovate, then the profit for firm 1 with external cost is:</w:t>
      </w:r>
    </w:p>
    <w:p w14:paraId="250D2570"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w:t>
      </w:r>
      <w:r>
        <w:rPr>
          <w:rFonts w:ascii="Times New Roman" w:eastAsiaTheme="minorEastAsia" w:hAnsi="Times New Roman"/>
          <w:sz w:val="24"/>
          <w:szCs w:val="24"/>
        </w:rPr>
        <w:t>8</w:t>
      </w:r>
      <w:r w:rsidRPr="000965E8">
        <w:rPr>
          <w:rFonts w:ascii="Times New Roman" w:eastAsiaTheme="minorEastAsia" w:hAnsi="Times New Roman"/>
          <w:sz w:val="24"/>
          <w:szCs w:val="24"/>
        </w:rPr>
        <w:t>)</w:t>
      </w:r>
      <w:r w:rsidRPr="000965E8">
        <w:rPr>
          <w:rFonts w:ascii="Times New Roman" w:eastAsiaTheme="minorEastAsia" w:hAnsi="Times New Roman"/>
          <w:sz w:val="24"/>
          <w:szCs w:val="24"/>
        </w:rPr>
        <w:tab/>
      </w:r>
      <w:r w:rsidRPr="000965E8">
        <w:rPr>
          <w:rFonts w:ascii="Times New Roman" w:eastAsiaTheme="minorEastAsia" w:hAnsi="Times New Roman"/>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γ</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a-cγ</m:t>
                    </m:r>
                  </m:e>
                </m:d>
              </m:e>
              <m:sup>
                <m:r>
                  <w:rPr>
                    <w:rFonts w:ascii="Cambria Math" w:eastAsiaTheme="minorEastAsia" w:hAnsi="Cambria Math"/>
                    <w:sz w:val="24"/>
                    <w:szCs w:val="24"/>
                  </w:rPr>
                  <m:t>2</m:t>
                </m:r>
              </m:sup>
            </m:sSup>
          </m:num>
          <m:den>
            <m:r>
              <w:rPr>
                <w:rFonts w:ascii="Cambria Math" w:eastAsiaTheme="minorEastAsia" w:hAnsi="Cambria Math"/>
                <w:sz w:val="24"/>
                <w:szCs w:val="24"/>
              </w:rPr>
              <m:t>2b</m:t>
            </m:r>
            <m:sSup>
              <m:sSupPr>
                <m:ctrlPr>
                  <w:rPr>
                    <w:rFonts w:ascii="Cambria Math" w:eastAsiaTheme="minorEastAsia" w:hAnsi="Cambria Math"/>
                    <w:i/>
                    <w:sz w:val="24"/>
                    <w:szCs w:val="24"/>
                  </w:rPr>
                </m:ctrlPr>
              </m:sSupPr>
              <m:e>
                <m:r>
                  <w:rPr>
                    <w:rFonts w:ascii="Cambria Math" w:eastAsiaTheme="minorEastAsia" w:hAnsi="Cambria Math"/>
                    <w:sz w:val="24"/>
                    <w:szCs w:val="24"/>
                  </w:rPr>
                  <m:t>(n+1)</m:t>
                </m:r>
              </m:e>
              <m:sup>
                <m:r>
                  <w:rPr>
                    <w:rFonts w:ascii="Cambria Math" w:eastAsiaTheme="minorEastAsia" w:hAnsi="Cambria Math"/>
                    <w:sz w:val="24"/>
                    <w:szCs w:val="24"/>
                  </w:rPr>
                  <m:t>2</m:t>
                </m:r>
              </m:sup>
            </m:sSup>
          </m:den>
        </m:f>
      </m:oMath>
      <w:r w:rsidRPr="000965E8">
        <w:rPr>
          <w:rFonts w:ascii="Times New Roman" w:eastAsiaTheme="minorEastAsia" w:hAnsi="Times New Roman"/>
          <w:sz w:val="24"/>
          <w:szCs w:val="24"/>
        </w:rPr>
        <w:t xml:space="preserve"> </w:t>
      </w:r>
    </w:p>
    <w:p w14:paraId="04620B97"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 xml:space="preserve">To </w:t>
      </w:r>
      <w:r w:rsidR="00D063D4" w:rsidRPr="000965E8">
        <w:rPr>
          <w:rFonts w:ascii="Times New Roman" w:eastAsiaTheme="minorEastAsia" w:hAnsi="Times New Roman"/>
          <w:sz w:val="24"/>
          <w:szCs w:val="24"/>
        </w:rPr>
        <w:t>analyse</w:t>
      </w:r>
      <w:r w:rsidRPr="000965E8">
        <w:rPr>
          <w:rFonts w:ascii="Times New Roman" w:eastAsiaTheme="minorEastAsia" w:hAnsi="Times New Roman"/>
          <w:sz w:val="24"/>
          <w:szCs w:val="24"/>
        </w:rPr>
        <w:t xml:space="preserve"> the effect of external costs, we derivate (6) with respect to γ:</w:t>
      </w:r>
    </w:p>
    <w:p w14:paraId="4063416C"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w:t>
      </w:r>
      <w:r>
        <w:rPr>
          <w:rFonts w:ascii="Times New Roman" w:eastAsiaTheme="minorEastAsia" w:hAnsi="Times New Roman"/>
          <w:sz w:val="24"/>
          <w:szCs w:val="24"/>
        </w:rPr>
        <w:t>9</w:t>
      </w:r>
      <w:r w:rsidRPr="000965E8">
        <w:rPr>
          <w:rFonts w:ascii="Times New Roman" w:eastAsiaTheme="minorEastAsia" w:hAnsi="Times New Roman"/>
          <w:sz w:val="24"/>
          <w:szCs w:val="24"/>
        </w:rPr>
        <w:t>)</w:t>
      </w:r>
      <w:r w:rsidRPr="000965E8">
        <w:rPr>
          <w:rFonts w:ascii="Times New Roman" w:eastAsiaTheme="minorEastAsia" w:hAnsi="Times New Roman"/>
          <w:sz w:val="24"/>
          <w:szCs w:val="24"/>
        </w:rPr>
        <w:tab/>
      </w:r>
      <w:r w:rsidRPr="000965E8">
        <w:rPr>
          <w:rFonts w:ascii="Times New Roman" w:eastAsiaTheme="minorEastAsia" w:hAnsi="Times New Roman"/>
          <w:sz w:val="24"/>
          <w:szCs w:val="24"/>
        </w:rPr>
        <w:tab/>
        <w:t xml:space="preserve">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2</m:t>
                </m:r>
              </m:sup>
            </m:sSup>
            <m:sSubSup>
              <m:sSubSupPr>
                <m:ctrlPr>
                  <w:rPr>
                    <w:rFonts w:ascii="Cambria Math" w:eastAsiaTheme="minorEastAsia" w:hAnsi="Cambria Math"/>
                    <w:i/>
                    <w:sz w:val="24"/>
                    <w:szCs w:val="24"/>
                  </w:rPr>
                </m:ctrlPr>
              </m:sSubSupPr>
              <m:e>
                <m:r>
                  <w:rPr>
                    <w:rFonts w:ascii="Cambria Math" w:eastAsiaTheme="minorEastAsia" w:hAnsi="Cambria Math"/>
                    <w:sz w:val="24"/>
                    <w:szCs w:val="24"/>
                  </w:rPr>
                  <m:t>∆</m:t>
                </m:r>
              </m:e>
              <m:sub>
                <m:r>
                  <w:rPr>
                    <w:rFonts w:ascii="Cambria Math" w:eastAsiaTheme="minorEastAsia" w:hAnsi="Cambria Math"/>
                    <w:sz w:val="24"/>
                    <w:szCs w:val="24"/>
                  </w:rPr>
                  <m:t>π</m:t>
                </m:r>
              </m:sub>
              <m:sup>
                <m:r>
                  <w:rPr>
                    <w:rFonts w:ascii="Cambria Math" w:eastAsiaTheme="minorEastAsia" w:hAnsi="Cambria Math"/>
                    <w:sz w:val="24"/>
                    <w:szCs w:val="24"/>
                  </w:rPr>
                  <m:t>I</m:t>
                </m:r>
              </m:sup>
            </m:sSubSup>
          </m:num>
          <m:den>
            <m:r>
              <w:rPr>
                <w:rFonts w:ascii="Cambria Math" w:eastAsiaTheme="minorEastAsia" w:hAnsi="Cambria Math"/>
                <w:sz w:val="24"/>
                <w:szCs w:val="24"/>
              </w:rPr>
              <m:t>∂p ∂γ</m:t>
            </m:r>
          </m:den>
        </m:f>
        <m:r>
          <w:rPr>
            <w:rFonts w:ascii="Cambria Math" w:eastAsiaTheme="minorEastAsia" w:hAnsi="Cambria Math"/>
            <w:sz w:val="24"/>
            <w:szCs w:val="24"/>
          </w:rPr>
          <m:t>= -</m:t>
        </m:r>
        <m:d>
          <m:dPr>
            <m:ctrlPr>
              <w:rPr>
                <w:rFonts w:ascii="Cambria Math" w:eastAsiaTheme="minorEastAsia" w:hAnsi="Cambria Math"/>
                <w:i/>
                <w:sz w:val="24"/>
                <w:szCs w:val="24"/>
              </w:rPr>
            </m:ctrlPr>
          </m:dPr>
          <m:e>
            <m:r>
              <w:rPr>
                <w:rFonts w:ascii="Cambria Math" w:eastAsiaTheme="minorEastAsia" w:hAnsi="Cambria Math"/>
                <w:sz w:val="24"/>
                <w:szCs w:val="24"/>
              </w:rPr>
              <m:t>1-q</m:t>
            </m:r>
          </m:e>
        </m:d>
        <m:f>
          <m:fPr>
            <m:ctrlPr>
              <w:rPr>
                <w:rFonts w:ascii="Cambria Math" w:eastAsiaTheme="minorEastAsia" w:hAnsi="Cambria Math"/>
                <w:i/>
                <w:sz w:val="24"/>
                <w:szCs w:val="24"/>
              </w:rPr>
            </m:ctrlPr>
          </m:fPr>
          <m:num>
            <m:r>
              <w:rPr>
                <w:rFonts w:ascii="Cambria Math" w:eastAsiaTheme="minorEastAsia" w:hAnsi="Cambria Math"/>
                <w:sz w:val="24"/>
                <w:szCs w:val="24"/>
              </w:rPr>
              <m:t>∂</m:t>
            </m:r>
            <m:d>
              <m:dPr>
                <m:ctrlPr>
                  <w:rPr>
                    <w:rFonts w:ascii="Cambria Math" w:eastAsiaTheme="minorEastAsia" w:hAnsi="Cambria Math"/>
                    <w:i/>
                    <w:sz w:val="24"/>
                    <w:szCs w:val="24"/>
                  </w:rPr>
                </m:ctrlPr>
              </m:d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γ</m:t>
                    </m:r>
                  </m:sub>
                </m:sSub>
              </m:e>
            </m:d>
          </m:num>
          <m:den>
            <m:r>
              <w:rPr>
                <w:rFonts w:ascii="Cambria Math" w:eastAsiaTheme="minorEastAsia" w:hAnsi="Cambria Math"/>
                <w:sz w:val="24"/>
                <w:szCs w:val="24"/>
              </w:rPr>
              <m:t>∂γ</m:t>
            </m:r>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θ</m:t>
            </m:r>
          </m:e>
          <m:sub>
            <m:r>
              <w:rPr>
                <w:rFonts w:ascii="Cambria Math" w:eastAsiaTheme="minorEastAsia" w:hAnsi="Cambria Math"/>
                <w:sz w:val="24"/>
                <w:szCs w:val="24"/>
              </w:rPr>
              <m:t>I</m:t>
            </m:r>
          </m:sub>
        </m:sSub>
        <m:sSubSup>
          <m:sSubSupPr>
            <m:ctrlPr>
              <w:rPr>
                <w:rFonts w:ascii="Cambria Math" w:eastAsiaTheme="minorEastAsia" w:hAnsi="Cambria Math"/>
                <w:i/>
                <w:sz w:val="24"/>
                <w:szCs w:val="24"/>
              </w:rPr>
            </m:ctrlPr>
          </m:sSubSupPr>
          <m:e>
            <m:f>
              <m:fPr>
                <m:ctrlPr>
                  <w:rPr>
                    <w:rFonts w:ascii="Cambria Math" w:eastAsiaTheme="minorEastAsia" w:hAnsi="Cambria Math"/>
                    <w:i/>
                    <w:sz w:val="24"/>
                    <w:szCs w:val="24"/>
                  </w:rPr>
                </m:ctrlPr>
              </m:fPr>
              <m:num>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num>
              <m:den>
                <m:r>
                  <w:rPr>
                    <w:rFonts w:ascii="Cambria Math" w:eastAsiaTheme="minorEastAsia" w:hAnsi="Cambria Math"/>
                    <w:sz w:val="24"/>
                    <w:szCs w:val="24"/>
                  </w:rPr>
                  <m:t>∂γ</m:t>
                </m:r>
              </m:den>
            </m:f>
          </m:e>
          <m:sub/>
          <m:sup/>
        </m:sSubSup>
      </m:oMath>
    </w:p>
    <w:p w14:paraId="3AD1B476"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We use (</w:t>
      </w:r>
      <w:r>
        <w:rPr>
          <w:rFonts w:ascii="Times New Roman" w:eastAsiaTheme="minorEastAsia" w:hAnsi="Times New Roman"/>
          <w:sz w:val="24"/>
          <w:szCs w:val="24"/>
        </w:rPr>
        <w:t>7</w:t>
      </w:r>
      <w:r w:rsidRPr="000965E8">
        <w:rPr>
          <w:rFonts w:ascii="Times New Roman" w:eastAsiaTheme="minorEastAsia" w:hAnsi="Times New Roman"/>
          <w:sz w:val="24"/>
          <w:szCs w:val="24"/>
        </w:rPr>
        <w:t>) and (</w:t>
      </w:r>
      <w:r>
        <w:rPr>
          <w:rFonts w:ascii="Times New Roman" w:eastAsiaTheme="minorEastAsia" w:hAnsi="Times New Roman"/>
          <w:sz w:val="24"/>
          <w:szCs w:val="24"/>
        </w:rPr>
        <w:t>8</w:t>
      </w:r>
      <w:r w:rsidRPr="000965E8">
        <w:rPr>
          <w:rFonts w:ascii="Times New Roman" w:eastAsiaTheme="minorEastAsia" w:hAnsi="Times New Roman"/>
          <w:sz w:val="24"/>
          <w:szCs w:val="24"/>
        </w:rPr>
        <w:t>) and derivate with respect to γ:</w:t>
      </w:r>
    </w:p>
    <w:p w14:paraId="1A04DFBF"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(1</w:t>
      </w:r>
      <w:r>
        <w:rPr>
          <w:rFonts w:ascii="Times New Roman" w:eastAsiaTheme="minorEastAsia" w:hAnsi="Times New Roman"/>
          <w:sz w:val="24"/>
          <w:szCs w:val="24"/>
        </w:rPr>
        <w:t>0</w:t>
      </w:r>
      <w:r w:rsidRPr="000965E8">
        <w:rPr>
          <w:rFonts w:ascii="Times New Roman" w:eastAsiaTheme="minorEastAsia" w:hAnsi="Times New Roman"/>
          <w:sz w:val="24"/>
          <w:szCs w:val="24"/>
        </w:rPr>
        <w:t>)</w:t>
      </w:r>
      <w:r w:rsidRPr="000965E8">
        <w:rPr>
          <w:rFonts w:ascii="Times New Roman" w:eastAsiaTheme="minorEastAsia" w:hAnsi="Times New Roman"/>
          <w:sz w:val="24"/>
          <w:szCs w:val="24"/>
        </w:rPr>
        <w:tab/>
      </w:r>
      <w:r w:rsidRPr="000965E8">
        <w:rPr>
          <w:rFonts w:ascii="Times New Roman" w:eastAsiaTheme="minorEastAsia" w:hAnsi="Times New Roman"/>
          <w:sz w:val="24"/>
          <w:szCs w:val="24"/>
        </w:rPr>
        <w:tab/>
      </w:r>
      <m:oMath>
        <m:f>
          <m:fPr>
            <m:ctrlPr>
              <w:rPr>
                <w:rFonts w:ascii="Cambria Math" w:eastAsiaTheme="minorEastAsia" w:hAnsi="Cambria Math"/>
                <w:i/>
                <w:sz w:val="24"/>
                <w:szCs w:val="24"/>
              </w:rPr>
            </m:ctrlPr>
          </m:fPr>
          <m:num>
            <m:r>
              <w:rPr>
                <w:rFonts w:ascii="Cambria Math" w:eastAsiaTheme="minorEastAsia" w:hAnsi="Cambria Math"/>
                <w:sz w:val="24"/>
                <w:szCs w:val="24"/>
              </w:rPr>
              <m:t>∂</m:t>
            </m:r>
            <m:d>
              <m:dPr>
                <m:ctrlPr>
                  <w:rPr>
                    <w:rFonts w:ascii="Cambria Math" w:eastAsiaTheme="minorEastAsia" w:hAnsi="Cambria Math"/>
                    <w:i/>
                    <w:sz w:val="24"/>
                    <w:szCs w:val="24"/>
                  </w:rPr>
                </m:ctrlPr>
              </m:d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γ</m:t>
                    </m:r>
                  </m:sub>
                </m:sSub>
              </m:e>
            </m:d>
          </m:num>
          <m:den>
            <m:r>
              <w:rPr>
                <w:rFonts w:ascii="Cambria Math" w:eastAsiaTheme="minorEastAsia" w:hAnsi="Cambria Math"/>
                <w:sz w:val="24"/>
                <w:szCs w:val="24"/>
              </w:rPr>
              <m:t>∂γ</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2n</m:t>
            </m:r>
            <m:d>
              <m:dPr>
                <m:ctrlPr>
                  <w:rPr>
                    <w:rFonts w:ascii="Cambria Math" w:eastAsiaTheme="minorEastAsia" w:hAnsi="Cambria Math"/>
                    <w:i/>
                    <w:sz w:val="24"/>
                    <w:szCs w:val="24"/>
                  </w:rPr>
                </m:ctrlPr>
              </m:dPr>
              <m:e>
                <m:r>
                  <w:rPr>
                    <w:rFonts w:ascii="Cambria Math" w:eastAsiaTheme="minorEastAsia" w:hAnsi="Cambria Math"/>
                    <w:sz w:val="24"/>
                    <w:szCs w:val="24"/>
                  </w:rPr>
                  <m:t>c-</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e>
            </m:d>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n-2c</m:t>
                </m:r>
              </m:e>
            </m:d>
            <m:r>
              <w:rPr>
                <w:rFonts w:ascii="Cambria Math" w:eastAsiaTheme="minorEastAsia" w:hAnsi="Cambria Math"/>
                <w:sz w:val="24"/>
                <w:szCs w:val="24"/>
              </w:rPr>
              <m:t>γ)</m:t>
            </m:r>
          </m:num>
          <m:den>
            <m:r>
              <w:rPr>
                <w:rFonts w:ascii="Cambria Math" w:eastAsiaTheme="minorEastAsia" w:hAnsi="Cambria Math"/>
                <w:sz w:val="24"/>
                <w:szCs w:val="24"/>
              </w:rPr>
              <m:t>2b</m:t>
            </m:r>
            <m:sSup>
              <m:sSupPr>
                <m:ctrlPr>
                  <w:rPr>
                    <w:rFonts w:ascii="Cambria Math" w:eastAsiaTheme="minorEastAsia" w:hAnsi="Cambria Math"/>
                    <w:i/>
                    <w:sz w:val="24"/>
                    <w:szCs w:val="24"/>
                  </w:rPr>
                </m:ctrlPr>
              </m:sSupPr>
              <m:e>
                <m:r>
                  <w:rPr>
                    <w:rFonts w:ascii="Cambria Math" w:eastAsiaTheme="minorEastAsia" w:hAnsi="Cambria Math"/>
                    <w:sz w:val="24"/>
                    <w:szCs w:val="24"/>
                  </w:rPr>
                  <m:t>(n+1)</m:t>
                </m:r>
              </m:e>
              <m:sup>
                <m:r>
                  <w:rPr>
                    <w:rFonts w:ascii="Cambria Math" w:eastAsiaTheme="minorEastAsia" w:hAnsi="Cambria Math"/>
                    <w:sz w:val="24"/>
                    <w:szCs w:val="24"/>
                  </w:rPr>
                  <m:t>2</m:t>
                </m:r>
              </m:sup>
            </m:sSup>
          </m:den>
        </m:f>
        <m:r>
          <w:rPr>
            <w:rFonts w:ascii="Cambria Math" w:eastAsiaTheme="minorEastAsia" w:hAnsi="Cambria Math"/>
            <w:sz w:val="24"/>
            <w:szCs w:val="24"/>
          </w:rPr>
          <m:t>&gt;0</m:t>
        </m:r>
      </m:oMath>
    </w:p>
    <w:p w14:paraId="480863CD"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In (</w:t>
      </w:r>
      <w:r>
        <w:rPr>
          <w:rFonts w:ascii="Times New Roman" w:eastAsiaTheme="minorEastAsia" w:hAnsi="Times New Roman"/>
          <w:sz w:val="24"/>
          <w:szCs w:val="24"/>
        </w:rPr>
        <w:t>10</w:t>
      </w:r>
      <w:r w:rsidRPr="000965E8">
        <w:rPr>
          <w:rFonts w:ascii="Times New Roman" w:eastAsiaTheme="minorEastAsia" w:hAnsi="Times New Roman"/>
          <w:sz w:val="24"/>
          <w:szCs w:val="24"/>
        </w:rPr>
        <w:t xml:space="preserve">) the derivative is positive for </w:t>
      </w:r>
      <w:r w:rsidRPr="000965E8">
        <w:rPr>
          <w:rFonts w:ascii="Times New Roman" w:eastAsiaTheme="minorEastAsia" w:hAnsi="Times New Roman"/>
          <w:i/>
          <w:sz w:val="24"/>
          <w:szCs w:val="24"/>
        </w:rPr>
        <w:t>n</w:t>
      </w:r>
      <w:r w:rsidRPr="000965E8">
        <w:rPr>
          <w:rFonts w:ascii="Times New Roman" w:eastAsiaTheme="minorEastAsia" w:hAnsi="Times New Roman"/>
          <w:sz w:val="24"/>
          <w:szCs w:val="24"/>
        </w:rPr>
        <w:t xml:space="preserve"> large enough and γ&gt;1. We derivate (</w:t>
      </w:r>
      <w:r w:rsidR="00D063D4">
        <w:rPr>
          <w:rFonts w:ascii="Times New Roman" w:eastAsiaTheme="minorEastAsia" w:hAnsi="Times New Roman"/>
          <w:sz w:val="24"/>
          <w:szCs w:val="24"/>
        </w:rPr>
        <w:t>7</w:t>
      </w:r>
      <w:r w:rsidRPr="000965E8">
        <w:rPr>
          <w:rFonts w:ascii="Times New Roman" w:eastAsiaTheme="minorEastAsia" w:hAnsi="Times New Roman"/>
          <w:sz w:val="24"/>
          <w:szCs w:val="24"/>
        </w:rPr>
        <w:t>) with respect to γ and we obtain.</w:t>
      </w:r>
    </w:p>
    <w:p w14:paraId="04E978E8"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w:t>
      </w:r>
      <w:r w:rsidR="00D063D4">
        <w:rPr>
          <w:rFonts w:ascii="Times New Roman" w:eastAsiaTheme="minorEastAsia" w:hAnsi="Times New Roman"/>
          <w:sz w:val="24"/>
          <w:szCs w:val="24"/>
        </w:rPr>
        <w:t>11</w:t>
      </w:r>
      <w:r w:rsidRPr="000965E8">
        <w:rPr>
          <w:rFonts w:ascii="Times New Roman" w:eastAsiaTheme="minorEastAsia" w:hAnsi="Times New Roman"/>
          <w:sz w:val="24"/>
          <w:szCs w:val="24"/>
        </w:rPr>
        <w:t>)</w:t>
      </w:r>
      <w:r w:rsidRPr="000965E8">
        <w:rPr>
          <w:rFonts w:ascii="Times New Roman" w:eastAsiaTheme="minorEastAsia" w:hAnsi="Times New Roman"/>
          <w:sz w:val="24"/>
          <w:szCs w:val="24"/>
        </w:rPr>
        <w:tab/>
      </w:r>
      <w:r w:rsidRPr="000965E8">
        <w:rPr>
          <w:rFonts w:ascii="Times New Roman" w:eastAsiaTheme="minorEastAsia" w:hAnsi="Times New Roman"/>
          <w:sz w:val="24"/>
          <w:szCs w:val="24"/>
        </w:rPr>
        <w:tab/>
      </w:r>
      <m:oMath>
        <m:f>
          <m:fPr>
            <m:ctrlPr>
              <w:rPr>
                <w:rFonts w:ascii="Cambria Math" w:eastAsiaTheme="minorEastAsia" w:hAnsi="Cambria Math"/>
                <w:i/>
                <w:sz w:val="24"/>
                <w:szCs w:val="24"/>
              </w:rPr>
            </m:ctrlPr>
          </m:fPr>
          <m:num>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num>
          <m:den>
            <m:r>
              <w:rPr>
                <w:rFonts w:ascii="Cambria Math" w:eastAsiaTheme="minorEastAsia" w:hAnsi="Cambria Math"/>
                <w:sz w:val="24"/>
                <w:szCs w:val="24"/>
              </w:rPr>
              <m:t>∂γ</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2(a+γ(</m:t>
            </m:r>
            <m:d>
              <m:dPr>
                <m:ctrlPr>
                  <w:rPr>
                    <w:rFonts w:ascii="Cambria Math" w:eastAsiaTheme="minorEastAsia" w:hAnsi="Cambria Math"/>
                    <w:i/>
                    <w:sz w:val="24"/>
                    <w:szCs w:val="24"/>
                  </w:rPr>
                </m:ctrlPr>
              </m:dPr>
              <m:e>
                <m:r>
                  <w:rPr>
                    <w:rFonts w:ascii="Cambria Math" w:eastAsiaTheme="minorEastAsia" w:hAnsi="Cambria Math"/>
                    <w:sz w:val="24"/>
                    <w:szCs w:val="24"/>
                  </w:rPr>
                  <m:t>n-1</m:t>
                </m:r>
              </m:e>
            </m:d>
            <m:r>
              <w:rPr>
                <w:rFonts w:ascii="Cambria Math" w:eastAsiaTheme="minorEastAsia" w:hAnsi="Cambria Math"/>
                <w:sz w:val="24"/>
                <w:szCs w:val="24"/>
              </w:rPr>
              <m:t>c-n</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n-1</m:t>
                </m:r>
              </m:e>
            </m:d>
            <m:r>
              <w:rPr>
                <w:rFonts w:ascii="Cambria Math" w:eastAsiaTheme="minorEastAsia" w:hAnsi="Cambria Math"/>
                <w:sz w:val="24"/>
                <w:szCs w:val="24"/>
              </w:rPr>
              <m:t>c-n</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m:t>
            </m:r>
          </m:num>
          <m:den>
            <m:r>
              <w:rPr>
                <w:rFonts w:ascii="Cambria Math" w:eastAsiaTheme="minorEastAsia" w:hAnsi="Cambria Math"/>
                <w:sz w:val="24"/>
                <w:szCs w:val="24"/>
              </w:rPr>
              <m:t>2b</m:t>
            </m:r>
            <m:sSup>
              <m:sSupPr>
                <m:ctrlPr>
                  <w:rPr>
                    <w:rFonts w:ascii="Cambria Math" w:eastAsiaTheme="minorEastAsia" w:hAnsi="Cambria Math"/>
                    <w:i/>
                    <w:sz w:val="24"/>
                    <w:szCs w:val="24"/>
                  </w:rPr>
                </m:ctrlPr>
              </m:sSupPr>
              <m:e>
                <m:r>
                  <w:rPr>
                    <w:rFonts w:ascii="Cambria Math" w:eastAsiaTheme="minorEastAsia" w:hAnsi="Cambria Math"/>
                    <w:sz w:val="24"/>
                    <w:szCs w:val="24"/>
                  </w:rPr>
                  <m:t>(n+1)</m:t>
                </m:r>
              </m:e>
              <m:sup>
                <m:r>
                  <w:rPr>
                    <w:rFonts w:ascii="Cambria Math" w:eastAsiaTheme="minorEastAsia" w:hAnsi="Cambria Math"/>
                    <w:sz w:val="24"/>
                    <w:szCs w:val="24"/>
                  </w:rPr>
                  <m:t>2</m:t>
                </m:r>
              </m:sup>
            </m:sSup>
          </m:den>
        </m:f>
        <m:r>
          <w:rPr>
            <w:rFonts w:ascii="Cambria Math" w:eastAsiaTheme="minorEastAsia" w:hAnsi="Cambria Math"/>
            <w:sz w:val="24"/>
            <w:szCs w:val="24"/>
          </w:rPr>
          <m:t>&gt;0</m:t>
        </m:r>
      </m:oMath>
    </w:p>
    <w:p w14:paraId="0BD0100F"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 xml:space="preserve">We observe that the inequality holds for certain conditions. If </w:t>
      </w:r>
      <m:oMath>
        <m:d>
          <m:dPr>
            <m:ctrlPr>
              <w:rPr>
                <w:rFonts w:ascii="Cambria Math" w:eastAsiaTheme="minorEastAsia" w:hAnsi="Cambria Math"/>
                <w:i/>
                <w:sz w:val="24"/>
                <w:szCs w:val="24"/>
              </w:rPr>
            </m:ctrlPr>
          </m:dPr>
          <m:e>
            <m:r>
              <w:rPr>
                <w:rFonts w:ascii="Cambria Math" w:eastAsiaTheme="minorEastAsia" w:hAnsi="Cambria Math"/>
                <w:sz w:val="24"/>
                <w:szCs w:val="24"/>
              </w:rPr>
              <m:t>n-1</m:t>
            </m:r>
          </m:e>
        </m:d>
        <m:r>
          <w:rPr>
            <w:rFonts w:ascii="Cambria Math" w:eastAsiaTheme="minorEastAsia" w:hAnsi="Cambria Math"/>
            <w:sz w:val="24"/>
            <w:szCs w:val="24"/>
          </w:rPr>
          <m:t>c-n</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oMath>
      <w:r w:rsidRPr="000965E8">
        <w:rPr>
          <w:rFonts w:ascii="Times New Roman" w:eastAsiaTheme="minorEastAsia" w:hAnsi="Times New Roman"/>
          <w:sz w:val="24"/>
          <w:szCs w:val="24"/>
        </w:rPr>
        <w:t xml:space="preserve">&gt;0, then the inequality </w:t>
      </w:r>
      <m:oMath>
        <m:r>
          <w:rPr>
            <w:rFonts w:ascii="Cambria Math" w:eastAsiaTheme="minorEastAsia" w:hAnsi="Cambria Math"/>
            <w:sz w:val="24"/>
            <w:szCs w:val="24"/>
          </w:rPr>
          <m:t>(a+γ(</m:t>
        </m:r>
        <m:d>
          <m:dPr>
            <m:ctrlPr>
              <w:rPr>
                <w:rFonts w:ascii="Cambria Math" w:eastAsiaTheme="minorEastAsia" w:hAnsi="Cambria Math"/>
                <w:i/>
                <w:sz w:val="24"/>
                <w:szCs w:val="24"/>
              </w:rPr>
            </m:ctrlPr>
          </m:dPr>
          <m:e>
            <m:r>
              <w:rPr>
                <w:rFonts w:ascii="Cambria Math" w:eastAsiaTheme="minorEastAsia" w:hAnsi="Cambria Math"/>
                <w:sz w:val="24"/>
                <w:szCs w:val="24"/>
              </w:rPr>
              <m:t>n-1</m:t>
            </m:r>
          </m:e>
        </m:d>
        <m:r>
          <w:rPr>
            <w:rFonts w:ascii="Cambria Math" w:eastAsiaTheme="minorEastAsia" w:hAnsi="Cambria Math"/>
            <w:sz w:val="24"/>
            <w:szCs w:val="24"/>
          </w:rPr>
          <m:t>c-n</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))&gt;0</m:t>
        </m:r>
      </m:oMath>
      <w:r w:rsidRPr="000965E8">
        <w:rPr>
          <w:rFonts w:ascii="Times New Roman" w:eastAsiaTheme="minorEastAsia" w:hAnsi="Times New Roman"/>
          <w:sz w:val="24"/>
          <w:szCs w:val="24"/>
        </w:rPr>
        <w:t xml:space="preserve"> and </w:t>
      </w:r>
      <m:oMath>
        <m:f>
          <m:fPr>
            <m:ctrlPr>
              <w:rPr>
                <w:rFonts w:ascii="Cambria Math" w:eastAsiaTheme="minorEastAsia" w:hAnsi="Cambria Math"/>
                <w:i/>
                <w:sz w:val="24"/>
                <w:szCs w:val="24"/>
              </w:rPr>
            </m:ctrlPr>
          </m:fPr>
          <m:num>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num>
          <m:den>
            <m:r>
              <w:rPr>
                <w:rFonts w:ascii="Cambria Math" w:eastAsiaTheme="minorEastAsia" w:hAnsi="Cambria Math"/>
                <w:sz w:val="24"/>
                <w:szCs w:val="24"/>
              </w:rPr>
              <m:t>∂γ</m:t>
            </m:r>
          </m:den>
        </m:f>
        <m:r>
          <w:rPr>
            <w:rFonts w:ascii="Cambria Math" w:eastAsiaTheme="minorEastAsia" w:hAnsi="Cambria Math"/>
            <w:sz w:val="24"/>
            <w:szCs w:val="24"/>
          </w:rPr>
          <m:t>&gt;0</m:t>
        </m:r>
      </m:oMath>
      <w:r w:rsidRPr="000965E8">
        <w:rPr>
          <w:rFonts w:ascii="Times New Roman" w:eastAsiaTheme="minorEastAsia" w:hAnsi="Times New Roman"/>
          <w:sz w:val="24"/>
          <w:szCs w:val="24"/>
        </w:rPr>
        <w:t xml:space="preserve">. The condition </w:t>
      </w:r>
      <m:oMath>
        <m:d>
          <m:dPr>
            <m:ctrlPr>
              <w:rPr>
                <w:rFonts w:ascii="Cambria Math" w:eastAsiaTheme="minorEastAsia" w:hAnsi="Cambria Math"/>
                <w:i/>
                <w:sz w:val="24"/>
                <w:szCs w:val="24"/>
              </w:rPr>
            </m:ctrlPr>
          </m:dPr>
          <m:e>
            <m:r>
              <w:rPr>
                <w:rFonts w:ascii="Cambria Math" w:eastAsiaTheme="minorEastAsia" w:hAnsi="Cambria Math"/>
                <w:sz w:val="24"/>
                <w:szCs w:val="24"/>
              </w:rPr>
              <m:t>n-1</m:t>
            </m:r>
          </m:e>
        </m:d>
        <m:r>
          <w:rPr>
            <w:rFonts w:ascii="Cambria Math" w:eastAsiaTheme="minorEastAsia" w:hAnsi="Cambria Math"/>
            <w:sz w:val="24"/>
            <w:szCs w:val="24"/>
          </w:rPr>
          <m:t>c-n</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oMath>
      <w:r w:rsidRPr="000965E8">
        <w:rPr>
          <w:rFonts w:ascii="Times New Roman" w:eastAsiaTheme="minorEastAsia" w:hAnsi="Times New Roman"/>
          <w:sz w:val="24"/>
          <w:szCs w:val="24"/>
        </w:rPr>
        <w:t xml:space="preserve">&gt;0 it is equivalent with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&lt;</m:t>
        </m:r>
        <m:d>
          <m:dPr>
            <m:ctrlPr>
              <w:rPr>
                <w:rFonts w:ascii="Cambria Math" w:eastAsiaTheme="minorEastAsia" w:hAnsi="Cambria Math"/>
                <w:i/>
                <w:sz w:val="24"/>
                <w:szCs w:val="24"/>
              </w:rPr>
            </m:ctrlPr>
          </m:dPr>
          <m:e>
            <m:r>
              <w:rPr>
                <w:rFonts w:ascii="Cambria Math" w:eastAsiaTheme="minorEastAsia" w:hAnsi="Cambria Math"/>
                <w:sz w:val="24"/>
                <w:szCs w:val="24"/>
              </w:rPr>
              <m:t>1-</m:t>
            </m:r>
            <m:f>
              <m:fPr>
                <m:type m:val="skw"/>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m:t>
                </m:r>
              </m:den>
            </m:f>
          </m:e>
        </m:d>
        <m:r>
          <w:rPr>
            <w:rFonts w:ascii="Cambria Math" w:eastAsiaTheme="minorEastAsia" w:hAnsi="Cambria Math"/>
            <w:sz w:val="24"/>
            <w:szCs w:val="24"/>
          </w:rPr>
          <m:t>c</m:t>
        </m:r>
      </m:oMath>
      <w:r w:rsidRPr="000965E8">
        <w:rPr>
          <w:rFonts w:ascii="Times New Roman" w:eastAsiaTheme="minorEastAsia" w:hAnsi="Times New Roman"/>
          <w:sz w:val="24"/>
          <w:szCs w:val="24"/>
        </w:rPr>
        <w:t xml:space="preserve">, with an interesting interpretation, the reduction in production costs due to innovation  has to be significant enough to obtain </w:t>
      </w:r>
      <m:oMath>
        <m:f>
          <m:fPr>
            <m:ctrlPr>
              <w:rPr>
                <w:rFonts w:ascii="Cambria Math" w:eastAsiaTheme="minorEastAsia" w:hAnsi="Cambria Math"/>
                <w:i/>
                <w:sz w:val="24"/>
                <w:szCs w:val="24"/>
              </w:rPr>
            </m:ctrlPr>
          </m:fPr>
          <m:num>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π</m:t>
                </m:r>
              </m:e>
              <m:sub>
                <m:r>
                  <w:rPr>
                    <w:rFonts w:ascii="Cambria Math" w:eastAsiaTheme="minorEastAsia" w:hAnsi="Cambria Math"/>
                    <w:sz w:val="24"/>
                    <w:szCs w:val="24"/>
                  </w:rPr>
                  <m:t>γ</m:t>
                </m:r>
              </m:sub>
              <m:sup>
                <m:r>
                  <w:rPr>
                    <w:rFonts w:ascii="Cambria Math" w:eastAsiaTheme="minorEastAsia" w:hAnsi="Cambria Math"/>
                    <w:sz w:val="24"/>
                    <w:szCs w:val="24"/>
                  </w:rPr>
                  <m:t>I</m:t>
                </m:r>
              </m:sup>
            </m:sSubSup>
          </m:num>
          <m:den>
            <m:r>
              <w:rPr>
                <w:rFonts w:ascii="Cambria Math" w:eastAsiaTheme="minorEastAsia" w:hAnsi="Cambria Math"/>
                <w:sz w:val="24"/>
                <w:szCs w:val="24"/>
              </w:rPr>
              <m:t>∂γ</m:t>
            </m:r>
          </m:den>
        </m:f>
        <m:r>
          <w:rPr>
            <w:rFonts w:ascii="Cambria Math" w:eastAsiaTheme="minorEastAsia" w:hAnsi="Cambria Math"/>
            <w:sz w:val="24"/>
            <w:szCs w:val="24"/>
          </w:rPr>
          <m:t>&gt;0</m:t>
        </m:r>
      </m:oMath>
      <w:r w:rsidRPr="000965E8">
        <w:rPr>
          <w:rFonts w:ascii="Times New Roman" w:eastAsiaTheme="minorEastAsia" w:hAnsi="Times New Roman"/>
          <w:sz w:val="24"/>
          <w:szCs w:val="24"/>
        </w:rPr>
        <w:t>.</w:t>
      </w:r>
    </w:p>
    <w:p w14:paraId="4804D6A2"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Combining (</w:t>
      </w:r>
      <w:r w:rsidR="00D063D4">
        <w:rPr>
          <w:rFonts w:ascii="Times New Roman" w:eastAsiaTheme="minorEastAsia" w:hAnsi="Times New Roman"/>
          <w:sz w:val="24"/>
          <w:szCs w:val="24"/>
        </w:rPr>
        <w:t>10</w:t>
      </w:r>
      <w:r w:rsidRPr="000965E8">
        <w:rPr>
          <w:rFonts w:ascii="Times New Roman" w:eastAsiaTheme="minorEastAsia" w:hAnsi="Times New Roman"/>
          <w:sz w:val="24"/>
          <w:szCs w:val="24"/>
        </w:rPr>
        <w:t>) and (</w:t>
      </w:r>
      <w:r w:rsidR="00D063D4">
        <w:rPr>
          <w:rFonts w:ascii="Times New Roman" w:eastAsiaTheme="minorEastAsia" w:hAnsi="Times New Roman"/>
          <w:sz w:val="24"/>
          <w:szCs w:val="24"/>
        </w:rPr>
        <w:t>11</w:t>
      </w:r>
      <w:r w:rsidRPr="000965E8">
        <w:rPr>
          <w:rFonts w:ascii="Times New Roman" w:eastAsiaTheme="minorEastAsia" w:hAnsi="Times New Roman"/>
          <w:sz w:val="24"/>
          <w:szCs w:val="24"/>
        </w:rPr>
        <w:t>) with (</w:t>
      </w:r>
      <w:r w:rsidR="00D063D4">
        <w:rPr>
          <w:rFonts w:ascii="Times New Roman" w:eastAsiaTheme="minorEastAsia" w:hAnsi="Times New Roman"/>
          <w:sz w:val="24"/>
          <w:szCs w:val="24"/>
        </w:rPr>
        <w:t>9</w:t>
      </w:r>
      <w:r w:rsidRPr="000965E8">
        <w:rPr>
          <w:rFonts w:ascii="Times New Roman" w:eastAsiaTheme="minorEastAsia" w:hAnsi="Times New Roman"/>
          <w:sz w:val="24"/>
          <w:szCs w:val="24"/>
        </w:rPr>
        <w:t>) we obtain</w:t>
      </w:r>
      <w:r w:rsidR="00295C7D" w:rsidRPr="00295C7D">
        <w:rPr>
          <w:rFonts w:ascii="Times New Roman" w:eastAsiaTheme="minorEastAsia" w:hAnsi="Times New Roman"/>
          <w:sz w:val="24"/>
          <w:szCs w:val="24"/>
        </w:rPr>
        <w:t xml:space="preserve"> that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2</m:t>
                </m:r>
              </m:sup>
            </m:sSup>
            <m:sSubSup>
              <m:sSubSupPr>
                <m:ctrlPr>
                  <w:rPr>
                    <w:rFonts w:ascii="Cambria Math" w:eastAsiaTheme="minorEastAsia" w:hAnsi="Cambria Math"/>
                    <w:i/>
                    <w:sz w:val="24"/>
                    <w:szCs w:val="24"/>
                  </w:rPr>
                </m:ctrlPr>
              </m:sSubSupPr>
              <m:e>
                <m:r>
                  <w:rPr>
                    <w:rFonts w:ascii="Cambria Math" w:eastAsiaTheme="minorEastAsia" w:hAnsi="Cambria Math"/>
                    <w:sz w:val="24"/>
                    <w:szCs w:val="24"/>
                  </w:rPr>
                  <m:t>∆</m:t>
                </m:r>
              </m:e>
              <m:sub>
                <m:r>
                  <w:rPr>
                    <w:rFonts w:ascii="Cambria Math" w:eastAsiaTheme="minorEastAsia" w:hAnsi="Cambria Math"/>
                    <w:sz w:val="24"/>
                    <w:szCs w:val="24"/>
                  </w:rPr>
                  <m:t>π</m:t>
                </m:r>
              </m:sub>
              <m:sup>
                <m:r>
                  <w:rPr>
                    <w:rFonts w:ascii="Cambria Math" w:eastAsiaTheme="minorEastAsia" w:hAnsi="Cambria Math"/>
                    <w:sz w:val="24"/>
                    <w:szCs w:val="24"/>
                  </w:rPr>
                  <m:t>I</m:t>
                </m:r>
              </m:sup>
            </m:sSubSup>
          </m:num>
          <m:den>
            <m:r>
              <w:rPr>
                <w:rFonts w:ascii="Cambria Math" w:eastAsiaTheme="minorEastAsia" w:hAnsi="Cambria Math"/>
                <w:sz w:val="24"/>
                <w:szCs w:val="24"/>
              </w:rPr>
              <m:t>∂p ∂γ</m:t>
            </m:r>
          </m:den>
        </m:f>
        <m:r>
          <w:rPr>
            <w:rFonts w:ascii="Cambria Math" w:eastAsiaTheme="minorEastAsia" w:hAnsi="Cambria Math"/>
            <w:sz w:val="24"/>
            <w:szCs w:val="24"/>
          </w:rPr>
          <m:t>&gt;0</m:t>
        </m:r>
      </m:oMath>
      <w:r w:rsidRPr="000965E8">
        <w:rPr>
          <w:rFonts w:ascii="Times New Roman" w:eastAsiaTheme="minorEastAsia" w:hAnsi="Times New Roman"/>
          <w:sz w:val="24"/>
          <w:szCs w:val="24"/>
        </w:rPr>
        <w:t xml:space="preserve">, if </w:t>
      </w:r>
      <w:r w:rsidRPr="000965E8">
        <w:rPr>
          <w:rFonts w:ascii="Times New Roman" w:eastAsiaTheme="minorEastAsia" w:hAnsi="Times New Roman"/>
          <w:i/>
          <w:sz w:val="24"/>
          <w:szCs w:val="24"/>
        </w:rPr>
        <w:t>n</w:t>
      </w:r>
      <w:r w:rsidRPr="000965E8">
        <w:rPr>
          <w:rFonts w:ascii="Times New Roman" w:eastAsiaTheme="minorEastAsia" w:hAnsi="Times New Roman"/>
          <w:sz w:val="24"/>
          <w:szCs w:val="24"/>
        </w:rPr>
        <w:t xml:space="preserve"> is large enough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&lt;</m:t>
        </m:r>
        <m:d>
          <m:dPr>
            <m:ctrlPr>
              <w:rPr>
                <w:rFonts w:ascii="Cambria Math" w:eastAsiaTheme="minorEastAsia" w:hAnsi="Cambria Math"/>
                <w:i/>
                <w:sz w:val="24"/>
                <w:szCs w:val="24"/>
              </w:rPr>
            </m:ctrlPr>
          </m:dPr>
          <m:e>
            <m:r>
              <w:rPr>
                <w:rFonts w:ascii="Cambria Math" w:eastAsiaTheme="minorEastAsia" w:hAnsi="Cambria Math"/>
                <w:sz w:val="24"/>
                <w:szCs w:val="24"/>
              </w:rPr>
              <m:t>1-</m:t>
            </m:r>
            <m:f>
              <m:fPr>
                <m:type m:val="skw"/>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m:t>
                </m:r>
              </m:den>
            </m:f>
          </m:e>
        </m:d>
        <m:r>
          <w:rPr>
            <w:rFonts w:ascii="Cambria Math" w:eastAsiaTheme="minorEastAsia" w:hAnsi="Cambria Math"/>
            <w:sz w:val="24"/>
            <w:szCs w:val="24"/>
          </w:rPr>
          <m:t>c</m:t>
        </m:r>
      </m:oMath>
      <w:r w:rsidRPr="000965E8">
        <w:rPr>
          <w:rFonts w:ascii="Times New Roman" w:eastAsiaTheme="minorEastAsia" w:hAnsi="Times New Roman"/>
          <w:sz w:val="24"/>
          <w:szCs w:val="24"/>
        </w:rPr>
        <w:t xml:space="preserve"> . </w:t>
      </w:r>
      <w:r w:rsidR="00D063D4">
        <w:rPr>
          <w:rFonts w:ascii="Times New Roman" w:eastAsiaTheme="minorEastAsia" w:hAnsi="Times New Roman"/>
          <w:sz w:val="24"/>
          <w:szCs w:val="24"/>
        </w:rPr>
        <w:t>With</w:t>
      </w:r>
      <w:r w:rsidRPr="000965E8">
        <w:rPr>
          <w:rFonts w:ascii="Times New Roman" w:eastAsiaTheme="minorEastAsia" w:hAnsi="Times New Roman"/>
          <w:sz w:val="24"/>
          <w:szCs w:val="24"/>
        </w:rPr>
        <w:t xml:space="preserve"> this result, we proved the following proposition:</w:t>
      </w:r>
    </w:p>
    <w:p w14:paraId="7CAACDC1"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ab/>
      </w:r>
      <w:r w:rsidRPr="000965E8">
        <w:rPr>
          <w:rFonts w:ascii="Times New Roman" w:eastAsiaTheme="minorEastAsia" w:hAnsi="Times New Roman"/>
          <w:b/>
          <w:i/>
          <w:sz w:val="24"/>
          <w:szCs w:val="24"/>
        </w:rPr>
        <w:t>Proposition 2</w:t>
      </w:r>
      <w:r w:rsidRPr="000965E8">
        <w:rPr>
          <w:rFonts w:ascii="Times New Roman" w:eastAsiaTheme="minorEastAsia" w:hAnsi="Times New Roman"/>
          <w:sz w:val="24"/>
          <w:szCs w:val="24"/>
        </w:rPr>
        <w:t xml:space="preserve">. In the framework of the Cournot model with external costs presented above, if </w:t>
      </w:r>
      <w:r w:rsidRPr="000965E8">
        <w:rPr>
          <w:rFonts w:ascii="Times New Roman" w:eastAsiaTheme="minorEastAsia" w:hAnsi="Times New Roman"/>
          <w:i/>
          <w:sz w:val="24"/>
          <w:szCs w:val="24"/>
        </w:rPr>
        <w:t>n</w:t>
      </w:r>
      <w:r w:rsidRPr="000965E8">
        <w:rPr>
          <w:rFonts w:ascii="Times New Roman" w:eastAsiaTheme="minorEastAsia" w:hAnsi="Times New Roman"/>
          <w:sz w:val="24"/>
          <w:szCs w:val="24"/>
        </w:rPr>
        <w:t xml:space="preserve"> is large enough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I</m:t>
            </m:r>
          </m:sub>
        </m:sSub>
        <m:r>
          <w:rPr>
            <w:rFonts w:ascii="Cambria Math" w:eastAsiaTheme="minorEastAsia" w:hAnsi="Cambria Math"/>
            <w:sz w:val="24"/>
            <w:szCs w:val="24"/>
          </w:rPr>
          <m:t>&lt;</m:t>
        </m:r>
        <m:d>
          <m:dPr>
            <m:ctrlPr>
              <w:rPr>
                <w:rFonts w:ascii="Cambria Math" w:eastAsiaTheme="minorEastAsia" w:hAnsi="Cambria Math"/>
                <w:i/>
                <w:sz w:val="24"/>
                <w:szCs w:val="24"/>
              </w:rPr>
            </m:ctrlPr>
          </m:dPr>
          <m:e>
            <m:r>
              <w:rPr>
                <w:rFonts w:ascii="Cambria Math" w:eastAsiaTheme="minorEastAsia" w:hAnsi="Cambria Math"/>
                <w:sz w:val="24"/>
                <w:szCs w:val="24"/>
              </w:rPr>
              <m:t>1-</m:t>
            </m:r>
            <m:f>
              <m:fPr>
                <m:type m:val="skw"/>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m:t>
                </m:r>
              </m:den>
            </m:f>
          </m:e>
        </m:d>
        <m:r>
          <w:rPr>
            <w:rFonts w:ascii="Cambria Math" w:eastAsiaTheme="minorEastAsia" w:hAnsi="Cambria Math"/>
            <w:sz w:val="24"/>
            <w:szCs w:val="24"/>
          </w:rPr>
          <m:t>c</m:t>
        </m:r>
      </m:oMath>
      <w:r w:rsidRPr="000965E8">
        <w:rPr>
          <w:rFonts w:ascii="Times New Roman" w:eastAsiaTheme="minorEastAsia" w:hAnsi="Times New Roman"/>
          <w:sz w:val="24"/>
          <w:szCs w:val="24"/>
        </w:rPr>
        <w:t xml:space="preserve"> then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2</m:t>
                </m:r>
              </m:sup>
            </m:sSup>
            <m:sSubSup>
              <m:sSubSupPr>
                <m:ctrlPr>
                  <w:rPr>
                    <w:rFonts w:ascii="Cambria Math" w:eastAsiaTheme="minorEastAsia" w:hAnsi="Cambria Math"/>
                    <w:i/>
                    <w:sz w:val="24"/>
                    <w:szCs w:val="24"/>
                  </w:rPr>
                </m:ctrlPr>
              </m:sSubSupPr>
              <m:e>
                <m:r>
                  <w:rPr>
                    <w:rFonts w:ascii="Cambria Math" w:eastAsiaTheme="minorEastAsia" w:hAnsi="Cambria Math"/>
                    <w:sz w:val="24"/>
                    <w:szCs w:val="24"/>
                  </w:rPr>
                  <m:t>∆</m:t>
                </m:r>
              </m:e>
              <m:sub>
                <m:r>
                  <w:rPr>
                    <w:rFonts w:ascii="Cambria Math" w:eastAsiaTheme="minorEastAsia" w:hAnsi="Cambria Math"/>
                    <w:sz w:val="24"/>
                    <w:szCs w:val="24"/>
                  </w:rPr>
                  <m:t>π</m:t>
                </m:r>
              </m:sub>
              <m:sup>
                <m:r>
                  <w:rPr>
                    <w:rFonts w:ascii="Cambria Math" w:eastAsiaTheme="minorEastAsia" w:hAnsi="Cambria Math"/>
                    <w:sz w:val="24"/>
                    <w:szCs w:val="24"/>
                  </w:rPr>
                  <m:t>I</m:t>
                </m:r>
              </m:sup>
            </m:sSubSup>
          </m:num>
          <m:den>
            <m:r>
              <w:rPr>
                <w:rFonts w:ascii="Cambria Math" w:eastAsiaTheme="minorEastAsia" w:hAnsi="Cambria Math"/>
                <w:sz w:val="24"/>
                <w:szCs w:val="24"/>
              </w:rPr>
              <m:t>∂p ∂γ</m:t>
            </m:r>
          </m:den>
        </m:f>
        <m:r>
          <w:rPr>
            <w:rFonts w:ascii="Cambria Math" w:eastAsiaTheme="minorEastAsia" w:hAnsi="Cambria Math"/>
            <w:sz w:val="24"/>
            <w:szCs w:val="24"/>
          </w:rPr>
          <m:t>&gt;0</m:t>
        </m:r>
      </m:oMath>
      <w:r w:rsidRPr="000965E8">
        <w:rPr>
          <w:rFonts w:ascii="Times New Roman" w:eastAsiaTheme="minorEastAsia" w:hAnsi="Times New Roman"/>
          <w:sz w:val="24"/>
          <w:szCs w:val="24"/>
        </w:rPr>
        <w:t xml:space="preserve"> .</w:t>
      </w:r>
    </w:p>
    <w:p w14:paraId="3FA45B33" w14:textId="77777777" w:rsidR="000965E8" w:rsidRPr="000965E8" w:rsidRDefault="000965E8" w:rsidP="000965E8">
      <w:pPr>
        <w:jc w:val="both"/>
        <w:rPr>
          <w:rFonts w:ascii="Times New Roman" w:eastAsiaTheme="minorEastAsia" w:hAnsi="Times New Roman"/>
          <w:sz w:val="24"/>
          <w:szCs w:val="24"/>
        </w:rPr>
      </w:pPr>
      <w:r w:rsidRPr="000965E8">
        <w:rPr>
          <w:rFonts w:ascii="Times New Roman" w:eastAsiaTheme="minorEastAsia" w:hAnsi="Times New Roman"/>
          <w:sz w:val="24"/>
          <w:szCs w:val="24"/>
        </w:rPr>
        <w:tab/>
        <w:t>The result from Proposition 2 shows that the higher the cost of external finance (reflecting higher asymmetry of information)</w:t>
      </w:r>
      <w:r w:rsidR="00D063D4">
        <w:rPr>
          <w:rFonts w:ascii="Times New Roman" w:eastAsiaTheme="minorEastAsia" w:hAnsi="Times New Roman"/>
          <w:sz w:val="24"/>
          <w:szCs w:val="24"/>
        </w:rPr>
        <w:t>,</w:t>
      </w:r>
      <w:r w:rsidRPr="000965E8">
        <w:rPr>
          <w:rFonts w:ascii="Times New Roman" w:eastAsiaTheme="minorEastAsia" w:hAnsi="Times New Roman"/>
          <w:sz w:val="24"/>
          <w:szCs w:val="24"/>
        </w:rPr>
        <w:t xml:space="preserve"> the more detrimental is the effect of bank distress on the firm’s incentive to innovate. As SMEs have relatively high asymmetry of information, the model predicts that bank distress will have stronger negative effects on their incentive to innovate. This prediction is sustained by the empirical results in our paper</w:t>
      </w:r>
      <w:r w:rsidR="00D063D4">
        <w:rPr>
          <w:rFonts w:ascii="Times New Roman" w:eastAsiaTheme="minorEastAsia" w:hAnsi="Times New Roman"/>
          <w:sz w:val="24"/>
          <w:szCs w:val="24"/>
        </w:rPr>
        <w:t>.</w:t>
      </w:r>
    </w:p>
    <w:p w14:paraId="1F4B978F" w14:textId="77777777" w:rsidR="000965E8" w:rsidRPr="00457AB1" w:rsidRDefault="000965E8" w:rsidP="007007F6">
      <w:pPr>
        <w:jc w:val="both"/>
        <w:rPr>
          <w:rFonts w:ascii="Times New Roman" w:eastAsiaTheme="minorEastAsia" w:hAnsi="Times New Roman"/>
          <w:sz w:val="24"/>
          <w:szCs w:val="24"/>
        </w:rPr>
      </w:pPr>
    </w:p>
    <w:p w14:paraId="32020F3C" w14:textId="77777777" w:rsidR="001E70F8" w:rsidRPr="00457AB1" w:rsidRDefault="001E70F8" w:rsidP="007007F6">
      <w:pPr>
        <w:jc w:val="both"/>
        <w:rPr>
          <w:rFonts w:ascii="Times New Roman" w:eastAsiaTheme="minorEastAsia" w:hAnsi="Times New Roman"/>
          <w:sz w:val="24"/>
          <w:szCs w:val="24"/>
        </w:rPr>
      </w:pPr>
    </w:p>
    <w:p w14:paraId="140F32D0" w14:textId="77777777" w:rsidR="007B4D69" w:rsidRPr="00457AB1" w:rsidRDefault="007B4D69" w:rsidP="007007F6">
      <w:pPr>
        <w:spacing w:after="0" w:line="240" w:lineRule="auto"/>
        <w:ind w:firstLine="720"/>
        <w:jc w:val="both"/>
        <w:rPr>
          <w:rFonts w:ascii="Times New Roman" w:eastAsia="Times New Roman" w:hAnsi="Times New Roman"/>
          <w:sz w:val="24"/>
          <w:szCs w:val="24"/>
          <w:lang w:val="en-US"/>
        </w:rPr>
      </w:pPr>
    </w:p>
    <w:p w14:paraId="261D0A04" w14:textId="77777777" w:rsidR="007B4D69" w:rsidRPr="00457AB1" w:rsidRDefault="001E70F8" w:rsidP="007007F6">
      <w:pPr>
        <w:spacing w:after="0" w:line="240" w:lineRule="auto"/>
        <w:ind w:left="360"/>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 xml:space="preserve">2. </w:t>
      </w:r>
      <w:r w:rsidR="007B4D69" w:rsidRPr="00457AB1">
        <w:rPr>
          <w:rFonts w:ascii="Times New Roman" w:eastAsia="MS Mincho" w:hAnsi="Times New Roman"/>
          <w:b/>
          <w:sz w:val="24"/>
          <w:szCs w:val="24"/>
          <w:lang w:val="en-US"/>
        </w:rPr>
        <w:t xml:space="preserve">Data Description </w:t>
      </w:r>
    </w:p>
    <w:p w14:paraId="4315F4A0" w14:textId="77777777" w:rsidR="007B4D69" w:rsidRPr="00457AB1" w:rsidRDefault="007B4D69" w:rsidP="007007F6">
      <w:pPr>
        <w:spacing w:after="0" w:line="240" w:lineRule="auto"/>
        <w:ind w:left="720"/>
        <w:jc w:val="both"/>
        <w:rPr>
          <w:rFonts w:ascii="Times New Roman" w:eastAsia="MS Mincho" w:hAnsi="Times New Roman"/>
          <w:b/>
          <w:sz w:val="24"/>
          <w:szCs w:val="24"/>
          <w:lang w:val="en-US"/>
        </w:rPr>
      </w:pPr>
    </w:p>
    <w:p w14:paraId="3C56684E" w14:textId="77777777" w:rsidR="007B4D69" w:rsidRPr="00457AB1" w:rsidRDefault="007B4D69" w:rsidP="007007F6">
      <w:pPr>
        <w:pStyle w:val="ListParagraph"/>
        <w:numPr>
          <w:ilvl w:val="0"/>
          <w:numId w:val="15"/>
        </w:numPr>
        <w:spacing w:after="0"/>
        <w:rPr>
          <w:rFonts w:ascii="Times New Roman" w:eastAsia="MS Mincho" w:hAnsi="Times New Roman"/>
          <w:b/>
          <w:sz w:val="24"/>
          <w:szCs w:val="24"/>
        </w:rPr>
      </w:pPr>
      <w:r w:rsidRPr="00457AB1">
        <w:rPr>
          <w:rFonts w:ascii="Times New Roman" w:eastAsia="MS Mincho" w:hAnsi="Times New Roman"/>
          <w:b/>
          <w:sz w:val="24"/>
          <w:szCs w:val="24"/>
        </w:rPr>
        <w:t>Firm- bank relations</w:t>
      </w:r>
    </w:p>
    <w:p w14:paraId="59EC4B6E" w14:textId="77777777" w:rsidR="007B4D69" w:rsidRPr="00457AB1" w:rsidRDefault="007B4D69" w:rsidP="007007F6">
      <w:pPr>
        <w:spacing w:after="0" w:line="240" w:lineRule="auto"/>
        <w:ind w:left="720"/>
        <w:jc w:val="both"/>
        <w:rPr>
          <w:rFonts w:ascii="Times New Roman" w:eastAsia="MS Mincho" w:hAnsi="Times New Roman"/>
          <w:b/>
          <w:i/>
          <w:sz w:val="24"/>
          <w:szCs w:val="24"/>
          <w:lang w:val="en-US"/>
        </w:rPr>
      </w:pPr>
    </w:p>
    <w:p w14:paraId="5916A5A8"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We produce a unique database, which links firms with their relationship banks. Our comprehensive database contains detailed information about firms’ balance sheet and innovation activities, as well as detailed information about their banks. We combine and match data from several sources. We start with the FAME database, which provides detailed firm level information for the universe of UK firms</w:t>
      </w:r>
      <w:r w:rsidR="006C00B9" w:rsidRPr="00457AB1">
        <w:rPr>
          <w:rFonts w:ascii="Times New Roman" w:eastAsia="MS Mincho" w:hAnsi="Times New Roman"/>
          <w:sz w:val="24"/>
          <w:szCs w:val="24"/>
          <w:lang w:val="en-US"/>
        </w:rPr>
        <w:t xml:space="preserve"> at an annual frequency</w:t>
      </w:r>
      <w:r w:rsidRPr="00457AB1">
        <w:rPr>
          <w:rFonts w:ascii="Times New Roman" w:eastAsia="MS Mincho" w:hAnsi="Times New Roman"/>
          <w:sz w:val="24"/>
          <w:szCs w:val="24"/>
          <w:vertAlign w:val="superscript"/>
          <w:lang w:val="en-US"/>
        </w:rPr>
        <w:footnoteReference w:id="18"/>
      </w:r>
      <w:r w:rsidRPr="00457AB1">
        <w:rPr>
          <w:rFonts w:ascii="Times New Roman" w:eastAsia="MS Mincho" w:hAnsi="Times New Roman"/>
          <w:sz w:val="24"/>
          <w:szCs w:val="24"/>
          <w:lang w:val="en-US"/>
        </w:rPr>
        <w:t xml:space="preserve">. We </w:t>
      </w:r>
      <w:r w:rsidR="00677B16" w:rsidRPr="00457AB1">
        <w:rPr>
          <w:rFonts w:ascii="Times New Roman" w:eastAsia="MS Mincho" w:hAnsi="Times New Roman"/>
          <w:sz w:val="24"/>
          <w:szCs w:val="24"/>
          <w:lang w:val="en-US"/>
        </w:rPr>
        <w:t xml:space="preserve">then </w:t>
      </w:r>
      <w:r w:rsidRPr="00457AB1">
        <w:rPr>
          <w:rFonts w:ascii="Times New Roman" w:eastAsia="MS Mincho" w:hAnsi="Times New Roman"/>
          <w:sz w:val="24"/>
          <w:szCs w:val="24"/>
          <w:lang w:val="en-US"/>
        </w:rPr>
        <w:t>use the Amadeus database</w:t>
      </w:r>
      <w:r w:rsidRPr="00457AB1">
        <w:rPr>
          <w:rFonts w:ascii="Times New Roman" w:eastAsia="MS Mincho" w:hAnsi="Times New Roman"/>
          <w:sz w:val="24"/>
          <w:szCs w:val="24"/>
          <w:vertAlign w:val="superscript"/>
          <w:lang w:val="en-US"/>
        </w:rPr>
        <w:footnoteReference w:id="19"/>
      </w:r>
      <w:r w:rsidRPr="00457AB1">
        <w:rPr>
          <w:rFonts w:ascii="Times New Roman" w:eastAsia="MS Mincho" w:hAnsi="Times New Roman"/>
          <w:sz w:val="24"/>
          <w:szCs w:val="24"/>
          <w:lang w:val="en-US"/>
        </w:rPr>
        <w:t xml:space="preserve"> for the crucial direct link between borrowing firms and their relationship banks, which is essential for our analysis.</w:t>
      </w:r>
      <w:r w:rsidRPr="00457AB1">
        <w:rPr>
          <w:rFonts w:ascii="Times New Roman" w:eastAsia="MS Mincho" w:hAnsi="Times New Roman"/>
          <w:sz w:val="24"/>
          <w:szCs w:val="24"/>
          <w:vertAlign w:val="superscript"/>
          <w:lang w:val="en-US"/>
        </w:rPr>
        <w:footnoteReference w:id="20"/>
      </w:r>
      <w:r w:rsidRPr="00457AB1">
        <w:rPr>
          <w:rFonts w:ascii="Times New Roman" w:eastAsia="MS Mincho" w:hAnsi="Times New Roman"/>
          <w:sz w:val="24"/>
          <w:szCs w:val="24"/>
          <w:lang w:val="en-US"/>
        </w:rPr>
        <w:t xml:space="preserve"> While the Amadeus data provides the names of the banks firms have relationships with, there is no bank identifier. Therefore, we manually search and match the name of each bank listed in Amadeus with the names of the banks in the Bankscope database</w:t>
      </w:r>
      <w:r w:rsidRPr="00457AB1">
        <w:rPr>
          <w:rFonts w:ascii="Times New Roman" w:eastAsia="MS Mincho" w:hAnsi="Times New Roman"/>
          <w:sz w:val="24"/>
          <w:szCs w:val="24"/>
          <w:vertAlign w:val="superscript"/>
          <w:lang w:val="en-US"/>
        </w:rPr>
        <w:footnoteReference w:id="21"/>
      </w:r>
      <w:r w:rsidRPr="00457AB1">
        <w:rPr>
          <w:rFonts w:ascii="Times New Roman" w:eastAsia="MS Mincho" w:hAnsi="Times New Roman"/>
          <w:sz w:val="24"/>
          <w:szCs w:val="24"/>
          <w:lang w:val="en-US"/>
        </w:rPr>
        <w:t xml:space="preserve">, which provides detailed bank level information. </w:t>
      </w:r>
    </w:p>
    <w:p w14:paraId="54DE110C" w14:textId="77777777" w:rsidR="007D2FC5"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Most firms in our sample report only one bank</w:t>
      </w:r>
      <w:r w:rsidR="006C00B9" w:rsidRPr="00457AB1">
        <w:rPr>
          <w:rFonts w:ascii="Times New Roman" w:eastAsia="MS Mincho" w:hAnsi="Times New Roman"/>
          <w:sz w:val="24"/>
          <w:szCs w:val="24"/>
          <w:lang w:val="en-US"/>
        </w:rPr>
        <w:t xml:space="preserve"> and</w:t>
      </w:r>
      <w:r w:rsidR="007007F6" w:rsidRPr="00457AB1">
        <w:rPr>
          <w:rFonts w:ascii="Times New Roman" w:eastAsia="MS Mincho" w:hAnsi="Times New Roman"/>
          <w:sz w:val="24"/>
          <w:szCs w:val="24"/>
          <w:lang w:val="en-US"/>
        </w:rPr>
        <w:t xml:space="preserve"> </w:t>
      </w:r>
      <w:r w:rsidR="006C00B9" w:rsidRPr="00457AB1">
        <w:rPr>
          <w:rFonts w:ascii="Times New Roman" w:eastAsia="MS Mincho" w:hAnsi="Times New Roman"/>
          <w:sz w:val="24"/>
          <w:szCs w:val="24"/>
          <w:lang w:val="en-US"/>
        </w:rPr>
        <w:t>v</w:t>
      </w:r>
      <w:r w:rsidRPr="00457AB1">
        <w:rPr>
          <w:rFonts w:ascii="Times New Roman" w:eastAsia="MS Mincho" w:hAnsi="Times New Roman"/>
          <w:sz w:val="24"/>
          <w:szCs w:val="24"/>
          <w:lang w:val="en-US"/>
        </w:rPr>
        <w:t>ery few firms report relationships with more than one bank.</w:t>
      </w:r>
      <w:r w:rsidRPr="00457AB1">
        <w:rPr>
          <w:rFonts w:ascii="Times New Roman" w:eastAsia="MS Mincho" w:hAnsi="Times New Roman"/>
          <w:sz w:val="24"/>
          <w:szCs w:val="24"/>
          <w:vertAlign w:val="superscript"/>
          <w:lang w:val="en-US"/>
        </w:rPr>
        <w:footnoteReference w:id="22"/>
      </w:r>
      <w:r w:rsidRPr="00457AB1">
        <w:rPr>
          <w:rFonts w:ascii="Times New Roman" w:eastAsia="MS Mincho" w:hAnsi="Times New Roman"/>
          <w:sz w:val="24"/>
          <w:szCs w:val="24"/>
          <w:lang w:val="en-US"/>
        </w:rPr>
        <w:t xml:space="preserve"> Another important characteristic of these firm-bank relationships in the context of UK is that they tend to be very stable over time, as firms seldom switch banks.</w:t>
      </w:r>
      <w:r w:rsidRPr="00457AB1">
        <w:rPr>
          <w:rFonts w:ascii="Times New Roman" w:eastAsia="MS Mincho" w:hAnsi="Times New Roman"/>
          <w:sz w:val="24"/>
          <w:szCs w:val="24"/>
          <w:vertAlign w:val="superscript"/>
          <w:lang w:val="en-US"/>
        </w:rPr>
        <w:footnoteReference w:id="23"/>
      </w:r>
      <w:r w:rsidR="008A59A5" w:rsidRPr="00457AB1">
        <w:rPr>
          <w:rFonts w:ascii="Times New Roman" w:eastAsia="MS Mincho" w:hAnsi="Times New Roman"/>
          <w:sz w:val="24"/>
          <w:szCs w:val="24"/>
          <w:lang w:val="en-US"/>
        </w:rPr>
        <w:t xml:space="preserve"> </w:t>
      </w:r>
    </w:p>
    <w:p w14:paraId="6640CC3A" w14:textId="77777777" w:rsidR="002F3524" w:rsidRPr="00457AB1" w:rsidRDefault="002F3524" w:rsidP="007007F6">
      <w:pPr>
        <w:spacing w:after="0" w:line="240" w:lineRule="auto"/>
        <w:ind w:firstLine="720"/>
        <w:jc w:val="both"/>
        <w:rPr>
          <w:rFonts w:ascii="Times New Roman" w:eastAsia="MS Mincho" w:hAnsi="Times New Roman"/>
          <w:sz w:val="24"/>
          <w:szCs w:val="24"/>
          <w:lang w:val="en-US"/>
        </w:rPr>
      </w:pPr>
    </w:p>
    <w:p w14:paraId="5EE7C93A" w14:textId="77777777" w:rsidR="007B4D69" w:rsidRPr="00457AB1" w:rsidRDefault="007B4D69" w:rsidP="007007F6">
      <w:pPr>
        <w:pStyle w:val="ListParagraph"/>
        <w:numPr>
          <w:ilvl w:val="0"/>
          <w:numId w:val="15"/>
        </w:numPr>
        <w:spacing w:after="0"/>
        <w:rPr>
          <w:rFonts w:ascii="Times New Roman" w:eastAsia="MS Mincho" w:hAnsi="Times New Roman"/>
          <w:b/>
          <w:sz w:val="24"/>
          <w:szCs w:val="24"/>
        </w:rPr>
      </w:pPr>
      <w:r w:rsidRPr="00457AB1">
        <w:rPr>
          <w:rFonts w:ascii="Times New Roman" w:eastAsia="MS Mincho" w:hAnsi="Times New Roman"/>
          <w:b/>
          <w:sz w:val="24"/>
          <w:szCs w:val="24"/>
        </w:rPr>
        <w:t>Patents</w:t>
      </w:r>
    </w:p>
    <w:p w14:paraId="7D1F8F15"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3EC110BD" w14:textId="77777777" w:rsidR="00677B16"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Amadeus database lists detailed information on each firms’ innovation: the overall number of patents, the number of patents </w:t>
      </w:r>
      <w:r w:rsidR="00F56FC8" w:rsidRPr="00457AB1">
        <w:rPr>
          <w:rFonts w:ascii="Times New Roman" w:eastAsia="MS Mincho" w:hAnsi="Times New Roman"/>
          <w:sz w:val="24"/>
          <w:szCs w:val="24"/>
          <w:lang w:val="en-US"/>
        </w:rPr>
        <w:t>granted</w:t>
      </w:r>
      <w:r w:rsidRPr="00457AB1">
        <w:rPr>
          <w:rFonts w:ascii="Times New Roman" w:eastAsia="MS Mincho" w:hAnsi="Times New Roman"/>
          <w:sz w:val="24"/>
          <w:szCs w:val="24"/>
          <w:lang w:val="en-US"/>
        </w:rPr>
        <w:t xml:space="preserve"> each year together with detailed information </w:t>
      </w:r>
      <w:r w:rsidR="00F56FC8" w:rsidRPr="00457AB1">
        <w:rPr>
          <w:rFonts w:ascii="Times New Roman" w:eastAsia="MS Mincho" w:hAnsi="Times New Roman"/>
          <w:sz w:val="24"/>
          <w:szCs w:val="24"/>
          <w:lang w:val="en-US"/>
        </w:rPr>
        <w:t>for</w:t>
      </w:r>
      <w:r w:rsidRPr="00457AB1">
        <w:rPr>
          <w:rFonts w:ascii="Times New Roman" w:eastAsia="MS Mincho" w:hAnsi="Times New Roman"/>
          <w:sz w:val="24"/>
          <w:szCs w:val="24"/>
          <w:lang w:val="en-US"/>
        </w:rPr>
        <w:t xml:space="preserve"> these patents – the ID of the patent, its owners, the application date and the grant date</w:t>
      </w:r>
      <w:r w:rsidR="00304B88" w:rsidRPr="00457AB1">
        <w:rPr>
          <w:rFonts w:ascii="Times New Roman" w:eastAsia="MS Mincho" w:hAnsi="Times New Roman"/>
          <w:sz w:val="24"/>
          <w:szCs w:val="24"/>
          <w:lang w:val="en-US"/>
        </w:rPr>
        <w:t xml:space="preserve"> for the patent</w:t>
      </w:r>
      <w:r w:rsidRPr="00457AB1">
        <w:rPr>
          <w:rFonts w:ascii="Times New Roman" w:eastAsia="MS Mincho" w:hAnsi="Times New Roman"/>
          <w:sz w:val="24"/>
          <w:szCs w:val="24"/>
          <w:lang w:val="en-US"/>
        </w:rPr>
        <w:t xml:space="preserve">. The last piece of information is important </w:t>
      </w:r>
      <w:r w:rsidR="00677B16" w:rsidRPr="00457AB1">
        <w:rPr>
          <w:rFonts w:ascii="Times New Roman" w:eastAsia="MS Mincho" w:hAnsi="Times New Roman"/>
          <w:sz w:val="24"/>
          <w:szCs w:val="24"/>
          <w:lang w:val="en-US"/>
        </w:rPr>
        <w:t>in addressing issues related to the lag between patent grant dates and the actual innovation behind that patent. O</w:t>
      </w:r>
      <w:r w:rsidRPr="00457AB1">
        <w:rPr>
          <w:rFonts w:ascii="Times New Roman" w:eastAsia="MS Mincho" w:hAnsi="Times New Roman"/>
          <w:sz w:val="24"/>
          <w:szCs w:val="24"/>
          <w:lang w:val="en-US"/>
        </w:rPr>
        <w:t xml:space="preserve">ur regression analysis uses the application year of granted patents since it is closer to the actual date of innovation (Griliches (1990)).  </w:t>
      </w:r>
    </w:p>
    <w:p w14:paraId="0FAC0319" w14:textId="77777777" w:rsidR="007B4D69" w:rsidRPr="00457AB1" w:rsidRDefault="00677B16"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As </w:t>
      </w:r>
      <w:r w:rsidR="007B4D69" w:rsidRPr="00457AB1">
        <w:rPr>
          <w:rFonts w:ascii="Times New Roman" w:eastAsia="MS Mincho" w:hAnsi="Times New Roman"/>
          <w:sz w:val="24"/>
          <w:szCs w:val="24"/>
          <w:lang w:val="en-US"/>
        </w:rPr>
        <w:t xml:space="preserve">patents differ in their economic and technological significance, we complement the Amadeus patent count data with detailed measures of the quality and novelty of patents. The latter data come from the OECD database (for a detailed presentation of the OECD database, see Squicciarini et al. (2013)). We use three measures of patent quality:  </w:t>
      </w:r>
      <w:r w:rsidR="007B4D69" w:rsidRPr="00457AB1">
        <w:rPr>
          <w:rFonts w:ascii="Times New Roman" w:eastAsia="MS Mincho" w:hAnsi="Times New Roman"/>
          <w:i/>
          <w:sz w:val="24"/>
          <w:szCs w:val="24"/>
          <w:lang w:val="en-US"/>
        </w:rPr>
        <w:t>Patent citations</w:t>
      </w:r>
      <w:r w:rsidR="007B4D69" w:rsidRPr="00457AB1">
        <w:rPr>
          <w:rFonts w:ascii="Times New Roman" w:eastAsia="MS Mincho" w:hAnsi="Times New Roman"/>
          <w:sz w:val="24"/>
          <w:szCs w:val="24"/>
          <w:lang w:val="en-US"/>
        </w:rPr>
        <w:t xml:space="preserve">, </w:t>
      </w:r>
      <w:r w:rsidR="007B4D69" w:rsidRPr="00457AB1">
        <w:rPr>
          <w:rFonts w:ascii="Times New Roman" w:eastAsia="MS Mincho" w:hAnsi="Times New Roman"/>
          <w:i/>
          <w:sz w:val="24"/>
          <w:szCs w:val="24"/>
          <w:lang w:val="en-US"/>
        </w:rPr>
        <w:t>Patent originality</w:t>
      </w:r>
      <w:r w:rsidR="007B4D69" w:rsidRPr="00457AB1">
        <w:rPr>
          <w:rFonts w:ascii="Times New Roman" w:eastAsia="MS Mincho" w:hAnsi="Times New Roman"/>
          <w:sz w:val="24"/>
          <w:szCs w:val="24"/>
          <w:lang w:val="en-US"/>
        </w:rPr>
        <w:t xml:space="preserve"> and </w:t>
      </w:r>
      <w:r w:rsidR="007B4D69" w:rsidRPr="00457AB1">
        <w:rPr>
          <w:rFonts w:ascii="Times New Roman" w:eastAsia="MS Mincho" w:hAnsi="Times New Roman"/>
          <w:i/>
          <w:sz w:val="24"/>
          <w:szCs w:val="24"/>
          <w:lang w:val="en-US"/>
        </w:rPr>
        <w:t>Overall Patent quality</w:t>
      </w:r>
      <w:r w:rsidR="007B4D69" w:rsidRPr="00457AB1">
        <w:rPr>
          <w:rFonts w:ascii="Times New Roman" w:eastAsia="MS Mincho" w:hAnsi="Times New Roman"/>
          <w:sz w:val="24"/>
          <w:szCs w:val="24"/>
          <w:lang w:val="en-US"/>
        </w:rPr>
        <w:t xml:space="preserve">. Our measures of </w:t>
      </w:r>
      <w:r w:rsidR="007B4D69" w:rsidRPr="00457AB1">
        <w:rPr>
          <w:rFonts w:ascii="Times New Roman" w:eastAsia="MS Mincho" w:hAnsi="Times New Roman"/>
          <w:i/>
          <w:sz w:val="24"/>
          <w:szCs w:val="24"/>
          <w:lang w:val="en-US"/>
        </w:rPr>
        <w:t>Patent citations</w:t>
      </w:r>
      <w:r w:rsidR="007B4D69" w:rsidRPr="00457AB1">
        <w:rPr>
          <w:rFonts w:ascii="Times New Roman" w:eastAsia="MS Mincho" w:hAnsi="Times New Roman"/>
          <w:sz w:val="24"/>
          <w:szCs w:val="24"/>
          <w:lang w:val="en-US"/>
        </w:rPr>
        <w:t xml:space="preserve"> are the sums of citations (forward citations) received by a patent </w:t>
      </w:r>
      <w:r w:rsidR="00F56FC8" w:rsidRPr="00457AB1">
        <w:rPr>
          <w:rFonts w:ascii="Times New Roman" w:eastAsia="MS Mincho" w:hAnsi="Times New Roman"/>
          <w:sz w:val="24"/>
          <w:szCs w:val="24"/>
          <w:lang w:val="en-US"/>
        </w:rPr>
        <w:t>over</w:t>
      </w:r>
      <w:r w:rsidR="007B4D69" w:rsidRPr="00457AB1">
        <w:rPr>
          <w:rFonts w:ascii="Times New Roman" w:eastAsia="MS Mincho" w:hAnsi="Times New Roman"/>
          <w:sz w:val="24"/>
          <w:szCs w:val="24"/>
          <w:lang w:val="en-US"/>
        </w:rPr>
        <w:t xml:space="preserve"> a period of 5 years after the patent was granted. Hall and </w:t>
      </w:r>
      <w:r w:rsidR="007B4D69" w:rsidRPr="00457AB1">
        <w:rPr>
          <w:rFonts w:ascii="Times New Roman" w:eastAsia="MS Mincho" w:hAnsi="Times New Roman"/>
          <w:sz w:val="24"/>
          <w:szCs w:val="24"/>
          <w:lang w:val="en-US"/>
        </w:rPr>
        <w:lastRenderedPageBreak/>
        <w:t xml:space="preserve">Trajtenberg (2005) argue that the number of citations reveals, in part, the economic value of the patent. </w:t>
      </w:r>
      <w:r w:rsidR="007B4D69" w:rsidRPr="00457AB1">
        <w:rPr>
          <w:rFonts w:ascii="Times New Roman" w:eastAsia="MS Mincho" w:hAnsi="Times New Roman"/>
          <w:i/>
          <w:sz w:val="24"/>
          <w:szCs w:val="24"/>
          <w:lang w:val="en-US"/>
        </w:rPr>
        <w:t>Patent originality</w:t>
      </w:r>
      <w:r w:rsidR="007B4D69" w:rsidRPr="00457AB1">
        <w:rPr>
          <w:rFonts w:ascii="Times New Roman" w:eastAsia="MS Mincho" w:hAnsi="Times New Roman"/>
          <w:sz w:val="24"/>
          <w:szCs w:val="24"/>
          <w:lang w:val="en-US"/>
        </w:rPr>
        <w:t>, first introduced by Trajtenberg et al. (1997) is based on the idea that innovations that combine knowledge from different research fields are original. The patent originality index is higher for a patent if the patent cites previous patents from a large number of patent classes, and, conversely, the originality index is zero if all the backward citations refer to a single patent class. The number of citations per patent measures the quality of innovation, while patent originality measures the novelty of innovation (Trajtenberg et al. (1997)).</w:t>
      </w:r>
      <w:r w:rsidR="007B4D69" w:rsidRPr="00457AB1">
        <w:rPr>
          <w:rFonts w:ascii="Times New Roman" w:eastAsia="MS Mincho" w:hAnsi="Times New Roman"/>
          <w:sz w:val="24"/>
          <w:szCs w:val="24"/>
          <w:vertAlign w:val="superscript"/>
          <w:lang w:val="en-US"/>
        </w:rPr>
        <w:footnoteReference w:id="24"/>
      </w:r>
      <w:r w:rsidR="007B4D69" w:rsidRPr="00457AB1">
        <w:rPr>
          <w:rFonts w:ascii="Times New Roman" w:eastAsia="MS Mincho" w:hAnsi="Times New Roman"/>
          <w:sz w:val="24"/>
          <w:szCs w:val="24"/>
          <w:lang w:val="en-US"/>
        </w:rPr>
        <w:t xml:space="preserve"> </w:t>
      </w:r>
      <w:r w:rsidR="007B4D69" w:rsidRPr="00457AB1">
        <w:rPr>
          <w:rFonts w:ascii="Times New Roman" w:eastAsia="MS Mincho" w:hAnsi="Times New Roman"/>
          <w:i/>
          <w:sz w:val="24"/>
          <w:szCs w:val="24"/>
          <w:lang w:val="en-US"/>
        </w:rPr>
        <w:t>Overall Patent quality</w:t>
      </w:r>
      <w:r w:rsidR="007B4D69" w:rsidRPr="00457AB1">
        <w:rPr>
          <w:rFonts w:ascii="Times New Roman" w:eastAsia="MS Mincho" w:hAnsi="Times New Roman"/>
          <w:sz w:val="24"/>
          <w:szCs w:val="24"/>
          <w:lang w:val="en-US"/>
        </w:rPr>
        <w:t xml:space="preserve"> is a composite indicator that measures the technological and economic value</w:t>
      </w:r>
      <w:r w:rsidR="006C00B9" w:rsidRPr="00457AB1">
        <w:rPr>
          <w:rFonts w:ascii="Times New Roman" w:eastAsia="MS Mincho" w:hAnsi="Times New Roman"/>
          <w:sz w:val="24"/>
          <w:szCs w:val="24"/>
          <w:lang w:val="en-US"/>
        </w:rPr>
        <w:t>s</w:t>
      </w:r>
      <w:r w:rsidR="007B4D69" w:rsidRPr="00457AB1">
        <w:rPr>
          <w:rFonts w:ascii="Times New Roman" w:eastAsia="MS Mincho" w:hAnsi="Times New Roman"/>
          <w:sz w:val="24"/>
          <w:szCs w:val="24"/>
          <w:lang w:val="en-US"/>
        </w:rPr>
        <w:t xml:space="preserve"> of innovations. The indicator is an average of normalized values for forward citations (5 years), patent family size, number of claims, and the patent generality index. Squicciarini et al. (2013) argue that the indicator is a significant measure of research productivity and is correlated with the social and private value of the patented inventions. </w:t>
      </w:r>
    </w:p>
    <w:p w14:paraId="54FF80CA"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68FCB3C0"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We thus use four measures of firms’ innovation: patent count, patent citations, patent originality, and the overall patent quality. We set to zero the patent counts, the number of citations, the originality and overall quality variables when no patent and/or citation is available</w:t>
      </w:r>
      <w:r w:rsidR="00F56FC8"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as per previous literature (Atanassov (2013), Acharya and Xu (201</w:t>
      </w:r>
      <w:r w:rsidR="00D26ADE" w:rsidRPr="00457AB1">
        <w:rPr>
          <w:rFonts w:ascii="Times New Roman" w:eastAsia="MS Mincho" w:hAnsi="Times New Roman"/>
          <w:sz w:val="24"/>
          <w:szCs w:val="24"/>
          <w:lang w:val="en-US"/>
        </w:rPr>
        <w:t>7</w:t>
      </w:r>
      <w:r w:rsidRPr="00457AB1">
        <w:rPr>
          <w:rFonts w:ascii="Times New Roman" w:eastAsia="MS Mincho" w:hAnsi="Times New Roman"/>
          <w:sz w:val="24"/>
          <w:szCs w:val="24"/>
          <w:lang w:val="en-US"/>
        </w:rPr>
        <w:t>)).</w:t>
      </w:r>
    </w:p>
    <w:p w14:paraId="4188BBF2"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359EFBAC" w14:textId="77777777" w:rsidR="007B4D69" w:rsidRPr="00457AB1" w:rsidRDefault="007B4D69" w:rsidP="007007F6">
      <w:pPr>
        <w:pStyle w:val="ListParagraph"/>
        <w:numPr>
          <w:ilvl w:val="0"/>
          <w:numId w:val="15"/>
        </w:numPr>
        <w:spacing w:after="0"/>
        <w:rPr>
          <w:rFonts w:ascii="Times New Roman" w:eastAsia="MS Mincho" w:hAnsi="Times New Roman"/>
          <w:b/>
          <w:sz w:val="24"/>
          <w:szCs w:val="24"/>
        </w:rPr>
      </w:pPr>
      <w:r w:rsidRPr="00457AB1">
        <w:rPr>
          <w:rFonts w:ascii="Times New Roman" w:eastAsia="MS Mincho" w:hAnsi="Times New Roman"/>
          <w:b/>
          <w:sz w:val="24"/>
          <w:szCs w:val="24"/>
        </w:rPr>
        <w:t xml:space="preserve">Bank distress </w:t>
      </w:r>
    </w:p>
    <w:p w14:paraId="2F29B746"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6E68BE56" w14:textId="77777777" w:rsidR="00A85148" w:rsidRPr="00457AB1" w:rsidRDefault="00A85148" w:rsidP="007007F6">
      <w:pPr>
        <w:spacing w:after="0" w:line="240" w:lineRule="auto"/>
        <w:ind w:firstLine="720"/>
        <w:jc w:val="both"/>
        <w:rPr>
          <w:rFonts w:ascii="Times New Roman" w:eastAsia="Times New Roman" w:hAnsi="Times New Roman"/>
          <w:sz w:val="24"/>
          <w:szCs w:val="24"/>
        </w:rPr>
      </w:pPr>
      <w:r w:rsidRPr="00457AB1">
        <w:rPr>
          <w:rFonts w:ascii="Times New Roman" w:eastAsia="MS Mincho" w:hAnsi="Times New Roman"/>
          <w:sz w:val="24"/>
          <w:szCs w:val="24"/>
          <w:lang w:val="en-US"/>
        </w:rPr>
        <w:t>Brunnermei</w:t>
      </w:r>
      <w:r w:rsidR="00D26ADE" w:rsidRPr="00457AB1">
        <w:rPr>
          <w:rFonts w:ascii="Times New Roman" w:eastAsia="MS Mincho" w:hAnsi="Times New Roman"/>
          <w:sz w:val="24"/>
          <w:szCs w:val="24"/>
          <w:lang w:val="en-US"/>
        </w:rPr>
        <w:t>e</w:t>
      </w:r>
      <w:r w:rsidRPr="00457AB1">
        <w:rPr>
          <w:rFonts w:ascii="Times New Roman" w:eastAsia="MS Mincho" w:hAnsi="Times New Roman"/>
          <w:sz w:val="24"/>
          <w:szCs w:val="24"/>
          <w:lang w:val="en-US"/>
        </w:rPr>
        <w:t xml:space="preserve">r </w:t>
      </w:r>
      <w:r w:rsidR="00755E7B" w:rsidRPr="00457AB1">
        <w:rPr>
          <w:rFonts w:ascii="Times New Roman" w:eastAsia="MS Mincho" w:hAnsi="Times New Roman"/>
          <w:sz w:val="24"/>
          <w:szCs w:val="24"/>
          <w:lang w:val="en-US"/>
        </w:rPr>
        <w:t xml:space="preserve">et al. </w:t>
      </w:r>
      <w:r w:rsidRPr="00457AB1">
        <w:rPr>
          <w:rFonts w:ascii="Times New Roman" w:eastAsia="MS Mincho" w:hAnsi="Times New Roman"/>
          <w:sz w:val="24"/>
          <w:szCs w:val="24"/>
          <w:lang w:val="en-US"/>
        </w:rPr>
        <w:t>(2014) suggests that liquidity and funding stability are key determinants of bank failure, proposing a</w:t>
      </w:r>
      <w:r w:rsidR="00EE4DB4" w:rsidRPr="00457AB1">
        <w:rPr>
          <w:rFonts w:ascii="Times New Roman" w:eastAsia="MS Mincho" w:hAnsi="Times New Roman"/>
          <w:sz w:val="24"/>
          <w:szCs w:val="24"/>
          <w:lang w:val="en-US"/>
        </w:rPr>
        <w:t>n indicator</w:t>
      </w:r>
      <w:r w:rsidRPr="00457AB1">
        <w:rPr>
          <w:rFonts w:ascii="Times New Roman" w:eastAsia="MS Mincho" w:hAnsi="Times New Roman"/>
          <w:sz w:val="24"/>
          <w:szCs w:val="24"/>
          <w:lang w:val="en-US"/>
        </w:rPr>
        <w:t xml:space="preserve"> to capture bank and aggregate </w:t>
      </w:r>
      <w:r w:rsidR="00FF5F73" w:rsidRPr="00457AB1">
        <w:rPr>
          <w:rFonts w:ascii="Times New Roman" w:eastAsia="MS Mincho" w:hAnsi="Times New Roman"/>
          <w:sz w:val="24"/>
          <w:szCs w:val="24"/>
          <w:lang w:val="en-US"/>
        </w:rPr>
        <w:t>banking vulnerability to shocks.</w:t>
      </w:r>
      <w:r w:rsidRPr="00457AB1">
        <w:rPr>
          <w:rFonts w:ascii="Times New Roman" w:eastAsia="MS Mincho" w:hAnsi="Times New Roman"/>
          <w:sz w:val="24"/>
          <w:szCs w:val="24"/>
          <w:lang w:val="en-US"/>
        </w:rPr>
        <w:t xml:space="preserve"> </w:t>
      </w:r>
      <w:r w:rsidR="00FD2CAD" w:rsidRPr="00457AB1">
        <w:rPr>
          <w:rFonts w:ascii="Times New Roman" w:eastAsia="MS Mincho" w:hAnsi="Times New Roman"/>
          <w:sz w:val="24"/>
          <w:szCs w:val="24"/>
          <w:lang w:val="en-US"/>
        </w:rPr>
        <w:t xml:space="preserve">The </w:t>
      </w:r>
      <w:r w:rsidR="00E4143A" w:rsidRPr="00457AB1">
        <w:rPr>
          <w:rFonts w:ascii="Times New Roman" w:eastAsia="MS Mincho" w:hAnsi="Times New Roman"/>
          <w:sz w:val="24"/>
          <w:szCs w:val="24"/>
          <w:lang w:val="en-US"/>
        </w:rPr>
        <w:t xml:space="preserve">Bank for International Settlements (BIS) </w:t>
      </w:r>
      <w:r w:rsidRPr="00457AB1">
        <w:rPr>
          <w:rFonts w:ascii="Times New Roman" w:eastAsia="MS Mincho" w:hAnsi="Times New Roman"/>
          <w:sz w:val="24"/>
          <w:szCs w:val="24"/>
          <w:lang w:val="en-US"/>
        </w:rPr>
        <w:t xml:space="preserve">has used a variant of these ideas as the </w:t>
      </w:r>
      <w:r w:rsidR="00FD2CAD"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Net stable funding ratio</w:t>
      </w:r>
      <w:r w:rsidR="00FD2CAD" w:rsidRPr="00457AB1">
        <w:rPr>
          <w:rFonts w:ascii="Times New Roman" w:eastAsia="MS Mincho" w:hAnsi="Times New Roman"/>
          <w:sz w:val="24"/>
          <w:szCs w:val="24"/>
          <w:lang w:val="en-US"/>
        </w:rPr>
        <w:t>’</w:t>
      </w:r>
      <w:r w:rsidR="00FF5F73" w:rsidRPr="00457AB1">
        <w:rPr>
          <w:rFonts w:ascii="Times New Roman" w:eastAsia="MS Mincho" w:hAnsi="Times New Roman"/>
          <w:sz w:val="24"/>
          <w:szCs w:val="24"/>
          <w:lang w:val="en-US"/>
        </w:rPr>
        <w:t xml:space="preserve"> (NSFR)</w:t>
      </w:r>
      <w:r w:rsidRPr="00457AB1">
        <w:rPr>
          <w:rFonts w:ascii="Times New Roman" w:eastAsia="MS Mincho" w:hAnsi="Times New Roman"/>
          <w:sz w:val="24"/>
          <w:szCs w:val="24"/>
          <w:lang w:val="en-US"/>
        </w:rPr>
        <w:t xml:space="preserve">. </w:t>
      </w:r>
      <w:r w:rsidR="007B4D69" w:rsidRPr="00457AB1">
        <w:rPr>
          <w:rFonts w:ascii="Times New Roman" w:eastAsia="MS Mincho" w:hAnsi="Times New Roman"/>
          <w:sz w:val="24"/>
          <w:szCs w:val="24"/>
          <w:lang w:val="en-US"/>
        </w:rPr>
        <w:t xml:space="preserve">The variable of interest </w:t>
      </w:r>
      <w:r w:rsidRPr="00457AB1">
        <w:rPr>
          <w:rFonts w:ascii="Times New Roman" w:eastAsia="MS Mincho" w:hAnsi="Times New Roman"/>
          <w:sz w:val="24"/>
          <w:szCs w:val="24"/>
          <w:lang w:val="en-US"/>
        </w:rPr>
        <w:t xml:space="preserve">for our tests </w:t>
      </w:r>
      <w:r w:rsidR="007B4D69" w:rsidRPr="00457AB1">
        <w:rPr>
          <w:rFonts w:ascii="Times New Roman" w:eastAsia="MS Mincho" w:hAnsi="Times New Roman"/>
          <w:sz w:val="24"/>
          <w:szCs w:val="24"/>
          <w:lang w:val="en-US"/>
        </w:rPr>
        <w:t xml:space="preserve">is bank distress, which we measure using banks’ NSFR. </w:t>
      </w:r>
      <w:r w:rsidR="003E438C" w:rsidRPr="00457AB1">
        <w:rPr>
          <w:rFonts w:ascii="Times New Roman" w:eastAsia="MS Mincho" w:hAnsi="Times New Roman"/>
          <w:sz w:val="24"/>
          <w:szCs w:val="24"/>
          <w:lang w:val="en-US"/>
        </w:rPr>
        <w:t xml:space="preserve">NSFR </w:t>
      </w:r>
      <w:r w:rsidR="00590E7C" w:rsidRPr="00457AB1">
        <w:rPr>
          <w:rFonts w:ascii="Times New Roman" w:eastAsia="MS Mincho" w:hAnsi="Times New Roman"/>
          <w:sz w:val="24"/>
          <w:szCs w:val="24"/>
          <w:lang w:val="en-US"/>
        </w:rPr>
        <w:t xml:space="preserve">was introduced post 2008 by </w:t>
      </w:r>
      <w:r w:rsidR="00521BCF" w:rsidRPr="00457AB1">
        <w:rPr>
          <w:rFonts w:ascii="Times New Roman" w:eastAsia="MS Mincho" w:hAnsi="Times New Roman"/>
          <w:sz w:val="24"/>
          <w:szCs w:val="24"/>
          <w:lang w:val="en-US"/>
        </w:rPr>
        <w:t>the BIS</w:t>
      </w:r>
      <w:r w:rsidR="00E4143A" w:rsidRPr="00457AB1">
        <w:rPr>
          <w:rFonts w:ascii="Times New Roman" w:eastAsia="MS Mincho" w:hAnsi="Times New Roman"/>
          <w:sz w:val="24"/>
          <w:szCs w:val="24"/>
          <w:lang w:val="en-US"/>
        </w:rPr>
        <w:t>’</w:t>
      </w:r>
      <w:r w:rsidR="00521BCF" w:rsidRPr="00457AB1">
        <w:rPr>
          <w:rFonts w:ascii="Times New Roman" w:eastAsia="MS Mincho" w:hAnsi="Times New Roman"/>
          <w:sz w:val="24"/>
          <w:szCs w:val="24"/>
          <w:lang w:val="en-US"/>
        </w:rPr>
        <w:t xml:space="preserve"> Basle III regulatory</w:t>
      </w:r>
      <w:r w:rsidR="00590E7C" w:rsidRPr="00457AB1">
        <w:rPr>
          <w:rFonts w:ascii="Times New Roman" w:eastAsia="MS Mincho" w:hAnsi="Times New Roman"/>
          <w:sz w:val="24"/>
          <w:szCs w:val="24"/>
          <w:lang w:val="en-US"/>
        </w:rPr>
        <w:t xml:space="preserve"> framework</w:t>
      </w:r>
      <w:r w:rsidR="00521BCF" w:rsidRPr="00457AB1">
        <w:rPr>
          <w:rFonts w:ascii="Times New Roman" w:eastAsia="MS Mincho" w:hAnsi="Times New Roman"/>
          <w:sz w:val="24"/>
          <w:szCs w:val="24"/>
          <w:lang w:val="en-US"/>
        </w:rPr>
        <w:t>. It</w:t>
      </w:r>
      <w:r w:rsidR="00590E7C" w:rsidRPr="00457AB1">
        <w:rPr>
          <w:rFonts w:ascii="Times New Roman" w:eastAsia="MS Mincho" w:hAnsi="Times New Roman"/>
          <w:sz w:val="24"/>
          <w:szCs w:val="24"/>
          <w:lang w:val="en-US"/>
        </w:rPr>
        <w:t xml:space="preserve"> </w:t>
      </w:r>
      <w:r w:rsidR="003E438C" w:rsidRPr="00457AB1">
        <w:rPr>
          <w:rFonts w:ascii="Times New Roman" w:eastAsia="MS Mincho" w:hAnsi="Times New Roman"/>
          <w:sz w:val="24"/>
          <w:szCs w:val="24"/>
          <w:lang w:val="en-US"/>
        </w:rPr>
        <w:t xml:space="preserve">reflects the </w:t>
      </w:r>
      <w:r w:rsidR="003E438C" w:rsidRPr="00457AB1">
        <w:rPr>
          <w:rFonts w:ascii="Times New Roman" w:eastAsia="Times New Roman" w:hAnsi="Times New Roman"/>
          <w:sz w:val="24"/>
          <w:szCs w:val="24"/>
        </w:rPr>
        <w:t>stability of a bank</w:t>
      </w:r>
      <w:r w:rsidR="00590E7C" w:rsidRPr="00457AB1">
        <w:rPr>
          <w:rFonts w:ascii="Times New Roman" w:eastAsia="Times New Roman" w:hAnsi="Times New Roman"/>
          <w:sz w:val="24"/>
          <w:szCs w:val="24"/>
        </w:rPr>
        <w:t>’</w:t>
      </w:r>
      <w:r w:rsidR="003E438C" w:rsidRPr="00457AB1">
        <w:rPr>
          <w:rFonts w:ascii="Times New Roman" w:eastAsia="Times New Roman" w:hAnsi="Times New Roman"/>
          <w:sz w:val="24"/>
          <w:szCs w:val="24"/>
        </w:rPr>
        <w:t>s funding sources relative to the liquidity of its assets. NSFR reveals the health of the bank</w:t>
      </w:r>
      <w:r w:rsidR="00590E7C" w:rsidRPr="00457AB1">
        <w:rPr>
          <w:rFonts w:ascii="Times New Roman" w:eastAsia="Times New Roman" w:hAnsi="Times New Roman"/>
          <w:sz w:val="24"/>
          <w:szCs w:val="24"/>
        </w:rPr>
        <w:t xml:space="preserve">, and has been shown </w:t>
      </w:r>
      <w:r w:rsidRPr="00457AB1">
        <w:rPr>
          <w:rFonts w:ascii="Times New Roman" w:eastAsia="Times New Roman" w:hAnsi="Times New Roman"/>
          <w:sz w:val="24"/>
          <w:szCs w:val="24"/>
        </w:rPr>
        <w:t xml:space="preserve">by the Bank of England </w:t>
      </w:r>
      <w:r w:rsidR="00590E7C" w:rsidRPr="00457AB1">
        <w:rPr>
          <w:rFonts w:ascii="Times New Roman" w:eastAsia="Times New Roman" w:hAnsi="Times New Roman"/>
          <w:sz w:val="24"/>
          <w:szCs w:val="24"/>
        </w:rPr>
        <w:t xml:space="preserve">to be strongly predictive of </w:t>
      </w:r>
      <w:r w:rsidR="00E251B4" w:rsidRPr="00457AB1">
        <w:rPr>
          <w:rFonts w:ascii="Times New Roman" w:eastAsia="Times New Roman" w:hAnsi="Times New Roman"/>
          <w:sz w:val="24"/>
          <w:szCs w:val="24"/>
        </w:rPr>
        <w:t>b</w:t>
      </w:r>
      <w:r w:rsidR="00590E7C" w:rsidRPr="00457AB1">
        <w:rPr>
          <w:rFonts w:ascii="Times New Roman" w:eastAsia="Times New Roman" w:hAnsi="Times New Roman"/>
          <w:sz w:val="24"/>
          <w:szCs w:val="24"/>
        </w:rPr>
        <w:t>ank failure in 2008</w:t>
      </w:r>
      <w:r w:rsidRPr="00457AB1">
        <w:rPr>
          <w:rFonts w:ascii="Times New Roman" w:eastAsia="Times New Roman" w:hAnsi="Times New Roman"/>
          <w:sz w:val="24"/>
          <w:szCs w:val="24"/>
        </w:rPr>
        <w:t xml:space="preserve"> (Lallour and Mio </w:t>
      </w:r>
      <w:r w:rsidR="002D1915" w:rsidRPr="00457AB1">
        <w:rPr>
          <w:rFonts w:ascii="Times New Roman" w:eastAsia="Times New Roman" w:hAnsi="Times New Roman"/>
          <w:sz w:val="24"/>
          <w:szCs w:val="24"/>
        </w:rPr>
        <w:t>(</w:t>
      </w:r>
      <w:r w:rsidRPr="00457AB1">
        <w:rPr>
          <w:rFonts w:ascii="Times New Roman" w:eastAsia="Times New Roman" w:hAnsi="Times New Roman"/>
          <w:sz w:val="24"/>
          <w:szCs w:val="24"/>
        </w:rPr>
        <w:t>2016</w:t>
      </w:r>
      <w:r w:rsidR="00590E7C" w:rsidRPr="00457AB1">
        <w:rPr>
          <w:rFonts w:ascii="Times New Roman" w:eastAsia="Times New Roman" w:hAnsi="Times New Roman"/>
          <w:sz w:val="24"/>
          <w:szCs w:val="24"/>
        </w:rPr>
        <w:t>)</w:t>
      </w:r>
      <w:r w:rsidR="002D1915" w:rsidRPr="00457AB1">
        <w:rPr>
          <w:rFonts w:ascii="Times New Roman" w:eastAsia="Times New Roman" w:hAnsi="Times New Roman"/>
          <w:sz w:val="24"/>
          <w:szCs w:val="24"/>
        </w:rPr>
        <w:t>)</w:t>
      </w:r>
      <w:r w:rsidR="00590E7C" w:rsidRPr="00457AB1">
        <w:rPr>
          <w:rFonts w:ascii="Times New Roman" w:eastAsia="Times New Roman" w:hAnsi="Times New Roman"/>
          <w:sz w:val="24"/>
          <w:szCs w:val="24"/>
        </w:rPr>
        <w:t xml:space="preserve">. </w:t>
      </w:r>
    </w:p>
    <w:p w14:paraId="435AD524" w14:textId="77777777" w:rsidR="00E251B4" w:rsidRPr="00457AB1" w:rsidRDefault="00E251B4" w:rsidP="007007F6">
      <w:pPr>
        <w:pStyle w:val="FootnoteText"/>
        <w:ind w:firstLine="720"/>
        <w:jc w:val="both"/>
        <w:rPr>
          <w:rFonts w:ascii="Times New Roman" w:hAnsi="Times New Roman"/>
        </w:rPr>
      </w:pPr>
    </w:p>
    <w:p w14:paraId="0EAF8F23" w14:textId="77777777" w:rsidR="003E438C" w:rsidRPr="00457AB1" w:rsidRDefault="00590E7C" w:rsidP="007007F6">
      <w:pPr>
        <w:spacing w:after="0" w:line="240" w:lineRule="auto"/>
        <w:ind w:firstLine="720"/>
        <w:jc w:val="both"/>
        <w:rPr>
          <w:rFonts w:ascii="Times New Roman" w:eastAsia="Times New Roman" w:hAnsi="Times New Roman"/>
          <w:sz w:val="24"/>
          <w:szCs w:val="24"/>
        </w:rPr>
      </w:pPr>
      <w:r w:rsidRPr="00457AB1">
        <w:rPr>
          <w:rFonts w:ascii="Times New Roman" w:eastAsia="Times New Roman" w:hAnsi="Times New Roman"/>
          <w:sz w:val="24"/>
          <w:szCs w:val="24"/>
        </w:rPr>
        <w:t>T</w:t>
      </w:r>
      <w:r w:rsidR="003E438C" w:rsidRPr="00457AB1">
        <w:rPr>
          <w:rFonts w:ascii="Times New Roman" w:eastAsia="Times New Roman" w:hAnsi="Times New Roman"/>
          <w:sz w:val="24"/>
          <w:szCs w:val="24"/>
        </w:rPr>
        <w:t>he higher the</w:t>
      </w:r>
      <w:r w:rsidR="00A85148" w:rsidRPr="00457AB1">
        <w:rPr>
          <w:rFonts w:ascii="Times New Roman" w:eastAsia="Times New Roman" w:hAnsi="Times New Roman"/>
          <w:sz w:val="24"/>
          <w:szCs w:val="24"/>
        </w:rPr>
        <w:t xml:space="preserve"> NSFR</w:t>
      </w:r>
      <w:r w:rsidR="003E438C" w:rsidRPr="00457AB1">
        <w:rPr>
          <w:rFonts w:ascii="Times New Roman" w:eastAsia="Times New Roman" w:hAnsi="Times New Roman"/>
          <w:sz w:val="24"/>
          <w:szCs w:val="24"/>
        </w:rPr>
        <w:t xml:space="preserve"> ratio, the greater the bank’s reliance on sound, long-term sources of funds for its lending activities</w:t>
      </w:r>
      <w:r w:rsidR="00232440" w:rsidRPr="00457AB1">
        <w:rPr>
          <w:rFonts w:ascii="Times New Roman" w:eastAsia="Times New Roman" w:hAnsi="Times New Roman"/>
          <w:sz w:val="24"/>
          <w:szCs w:val="24"/>
        </w:rPr>
        <w:t>,</w:t>
      </w:r>
      <w:r w:rsidRPr="00457AB1">
        <w:rPr>
          <w:rFonts w:ascii="Times New Roman" w:eastAsia="Times New Roman" w:hAnsi="Times New Roman"/>
          <w:sz w:val="24"/>
          <w:szCs w:val="24"/>
        </w:rPr>
        <w:t xml:space="preserve"> and </w:t>
      </w:r>
      <w:r w:rsidR="00232440" w:rsidRPr="00457AB1">
        <w:rPr>
          <w:rFonts w:ascii="Times New Roman" w:eastAsia="Times New Roman" w:hAnsi="Times New Roman"/>
          <w:sz w:val="24"/>
          <w:szCs w:val="24"/>
        </w:rPr>
        <w:t xml:space="preserve">the </w:t>
      </w:r>
      <w:r w:rsidRPr="00457AB1">
        <w:rPr>
          <w:rFonts w:ascii="Times New Roman" w:eastAsia="Times New Roman" w:hAnsi="Times New Roman"/>
          <w:sz w:val="24"/>
          <w:szCs w:val="24"/>
        </w:rPr>
        <w:t xml:space="preserve">less likely to fail when faced with a </w:t>
      </w:r>
      <w:r w:rsidR="00232440" w:rsidRPr="00457AB1">
        <w:rPr>
          <w:rFonts w:ascii="Times New Roman" w:eastAsia="Times New Roman" w:hAnsi="Times New Roman"/>
          <w:sz w:val="24"/>
          <w:szCs w:val="24"/>
        </w:rPr>
        <w:t>banking system liquidity shock</w:t>
      </w:r>
      <w:r w:rsidR="003E438C" w:rsidRPr="00457AB1">
        <w:rPr>
          <w:rFonts w:ascii="Times New Roman" w:eastAsia="Times New Roman" w:hAnsi="Times New Roman"/>
          <w:sz w:val="24"/>
          <w:szCs w:val="24"/>
        </w:rPr>
        <w:t xml:space="preserve">. </w:t>
      </w:r>
    </w:p>
    <w:p w14:paraId="0012E904" w14:textId="77777777" w:rsidR="00E251B4" w:rsidRPr="00457AB1" w:rsidRDefault="00E251B4" w:rsidP="007007F6">
      <w:pPr>
        <w:spacing w:after="0" w:line="240" w:lineRule="auto"/>
        <w:ind w:firstLine="720"/>
        <w:jc w:val="both"/>
        <w:rPr>
          <w:rFonts w:ascii="Times New Roman" w:eastAsia="Times New Roman" w:hAnsi="Times New Roman"/>
          <w:sz w:val="24"/>
          <w:szCs w:val="24"/>
        </w:rPr>
      </w:pPr>
    </w:p>
    <w:p w14:paraId="7081F3E0" w14:textId="77777777" w:rsidR="00E251B4" w:rsidRPr="00457AB1" w:rsidRDefault="003E438C"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As </w:t>
      </w:r>
      <w:r w:rsidR="007B4D69" w:rsidRPr="00457AB1">
        <w:rPr>
          <w:rFonts w:ascii="Times New Roman" w:eastAsia="MS Mincho" w:hAnsi="Times New Roman"/>
          <w:sz w:val="24"/>
          <w:szCs w:val="24"/>
          <w:lang w:val="en-US"/>
        </w:rPr>
        <w:t>NSFR</w:t>
      </w:r>
      <w:r w:rsidRPr="00457AB1">
        <w:rPr>
          <w:rFonts w:ascii="Times New Roman" w:eastAsia="MS Mincho" w:hAnsi="Times New Roman"/>
          <w:sz w:val="24"/>
          <w:szCs w:val="24"/>
          <w:lang w:val="en-US"/>
        </w:rPr>
        <w:t xml:space="preserve"> data</w:t>
      </w:r>
      <w:r w:rsidR="007B4D69" w:rsidRPr="00457AB1">
        <w:rPr>
          <w:rFonts w:ascii="Times New Roman" w:eastAsia="MS Mincho" w:hAnsi="Times New Roman"/>
          <w:sz w:val="24"/>
          <w:szCs w:val="24"/>
          <w:lang w:val="en-US"/>
        </w:rPr>
        <w:t xml:space="preserve"> is not readily available</w:t>
      </w:r>
      <w:r w:rsidRPr="00457AB1">
        <w:rPr>
          <w:rFonts w:ascii="Times New Roman" w:eastAsia="MS Mincho" w:hAnsi="Times New Roman"/>
          <w:sz w:val="24"/>
          <w:szCs w:val="24"/>
          <w:lang w:val="en-US"/>
        </w:rPr>
        <w:t xml:space="preserve"> at the bank level,</w:t>
      </w:r>
      <w:r w:rsidR="007B4D69" w:rsidRPr="00457AB1">
        <w:rPr>
          <w:rFonts w:ascii="Times New Roman" w:eastAsia="MS Mincho" w:hAnsi="Times New Roman"/>
          <w:sz w:val="24"/>
          <w:szCs w:val="24"/>
          <w:lang w:val="en-US"/>
        </w:rPr>
        <w:t xml:space="preserve"> </w:t>
      </w:r>
      <w:r w:rsidR="00EE4DB4" w:rsidRPr="00457AB1">
        <w:rPr>
          <w:rFonts w:ascii="Times New Roman" w:eastAsia="MS Mincho" w:hAnsi="Times New Roman"/>
          <w:sz w:val="24"/>
          <w:szCs w:val="24"/>
          <w:lang w:val="en-US"/>
        </w:rPr>
        <w:t>we reconstruct individual banks’ NSFR from balance sheet data from the Bankscope database</w:t>
      </w:r>
      <w:r w:rsidR="007B4D69" w:rsidRPr="00457AB1">
        <w:rPr>
          <w:rFonts w:ascii="Times New Roman" w:eastAsia="MS Mincho" w:hAnsi="Times New Roman"/>
          <w:sz w:val="24"/>
          <w:szCs w:val="24"/>
          <w:lang w:val="en-US"/>
        </w:rPr>
        <w:t xml:space="preserve"> following the methodology proposed by </w:t>
      </w:r>
      <w:r w:rsidR="00EE4DB4" w:rsidRPr="00457AB1">
        <w:rPr>
          <w:rFonts w:ascii="Times New Roman" w:eastAsia="MS Mincho" w:hAnsi="Times New Roman"/>
          <w:sz w:val="24"/>
          <w:szCs w:val="24"/>
          <w:lang w:val="en-US"/>
        </w:rPr>
        <w:t xml:space="preserve">Vazquez and Federico (2015) and </w:t>
      </w:r>
      <w:r w:rsidR="007B4D69" w:rsidRPr="00457AB1">
        <w:rPr>
          <w:rFonts w:ascii="Times New Roman" w:eastAsia="MS Mincho" w:hAnsi="Times New Roman"/>
          <w:sz w:val="24"/>
          <w:szCs w:val="24"/>
          <w:lang w:val="en-US"/>
        </w:rPr>
        <w:t xml:space="preserve">Kapan </w:t>
      </w:r>
      <w:r w:rsidRPr="00457AB1">
        <w:rPr>
          <w:rFonts w:ascii="Times New Roman" w:eastAsia="MS Mincho" w:hAnsi="Times New Roman"/>
          <w:sz w:val="24"/>
          <w:szCs w:val="24"/>
          <w:lang w:val="en-US"/>
        </w:rPr>
        <w:t>and Minoiu (2013)</w:t>
      </w:r>
      <w:r w:rsidR="00232440"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We therefore create an NSFR measure</w:t>
      </w:r>
      <w:r w:rsidR="003B39BE" w:rsidRPr="00457AB1">
        <w:rPr>
          <w:rFonts w:ascii="Times New Roman" w:eastAsia="MS Mincho" w:hAnsi="Times New Roman"/>
          <w:sz w:val="24"/>
          <w:szCs w:val="24"/>
          <w:lang w:val="en-US"/>
        </w:rPr>
        <w:t xml:space="preserve"> </w:t>
      </w:r>
      <w:r w:rsidR="00404D5F" w:rsidRPr="00457AB1">
        <w:rPr>
          <w:rFonts w:ascii="Times New Roman" w:eastAsia="MS Mincho" w:hAnsi="Times New Roman"/>
          <w:sz w:val="24"/>
          <w:szCs w:val="24"/>
          <w:lang w:val="en-US"/>
        </w:rPr>
        <w:t>for</w:t>
      </w:r>
      <w:r w:rsidR="003B39BE" w:rsidRPr="00457AB1">
        <w:rPr>
          <w:rFonts w:ascii="Times New Roman" w:eastAsia="MS Mincho" w:hAnsi="Times New Roman"/>
          <w:sz w:val="24"/>
          <w:szCs w:val="24"/>
          <w:lang w:val="en-US"/>
        </w:rPr>
        <w:t xml:space="preserve"> 240 banks </w:t>
      </w:r>
      <w:r w:rsidR="00E4143A" w:rsidRPr="00457AB1">
        <w:rPr>
          <w:rFonts w:ascii="Times New Roman" w:eastAsia="MS Mincho" w:hAnsi="Times New Roman"/>
          <w:sz w:val="24"/>
          <w:szCs w:val="24"/>
          <w:lang w:val="en-US"/>
        </w:rPr>
        <w:t xml:space="preserve">active in </w:t>
      </w:r>
      <w:r w:rsidR="002F3524" w:rsidRPr="00457AB1">
        <w:rPr>
          <w:rFonts w:ascii="Times New Roman" w:eastAsia="MS Mincho" w:hAnsi="Times New Roman"/>
          <w:sz w:val="24"/>
          <w:szCs w:val="24"/>
          <w:lang w:val="en-US"/>
        </w:rPr>
        <w:t xml:space="preserve">the </w:t>
      </w:r>
      <w:r w:rsidR="00E4143A" w:rsidRPr="00457AB1">
        <w:rPr>
          <w:rFonts w:ascii="Times New Roman" w:eastAsia="MS Mincho" w:hAnsi="Times New Roman"/>
          <w:sz w:val="24"/>
          <w:szCs w:val="24"/>
          <w:lang w:val="en-US"/>
        </w:rPr>
        <w:t xml:space="preserve">UK, </w:t>
      </w:r>
      <w:r w:rsidRPr="00457AB1">
        <w:rPr>
          <w:rFonts w:ascii="Times New Roman" w:eastAsia="MS Mincho" w:hAnsi="Times New Roman"/>
          <w:sz w:val="24"/>
          <w:szCs w:val="24"/>
          <w:lang w:val="en-US"/>
        </w:rPr>
        <w:t xml:space="preserve">at annual frequency from </w:t>
      </w:r>
      <w:r w:rsidR="002F3524" w:rsidRPr="00457AB1">
        <w:rPr>
          <w:rFonts w:ascii="Times New Roman" w:eastAsia="MS Mincho" w:hAnsi="Times New Roman"/>
          <w:sz w:val="24"/>
          <w:szCs w:val="24"/>
          <w:lang w:val="en-US"/>
        </w:rPr>
        <w:t xml:space="preserve">the year 2006 to </w:t>
      </w:r>
      <w:r w:rsidRPr="00457AB1">
        <w:rPr>
          <w:rFonts w:ascii="Times New Roman" w:eastAsia="MS Mincho" w:hAnsi="Times New Roman"/>
          <w:sz w:val="24"/>
          <w:szCs w:val="24"/>
          <w:lang w:val="en-US"/>
        </w:rPr>
        <w:t>2014</w:t>
      </w:r>
      <w:r w:rsidR="002F3524" w:rsidRPr="00457AB1">
        <w:rPr>
          <w:rFonts w:ascii="Times New Roman" w:eastAsia="MS Mincho" w:hAnsi="Times New Roman"/>
          <w:sz w:val="24"/>
          <w:szCs w:val="24"/>
          <w:lang w:val="en-US"/>
        </w:rPr>
        <w:t>.</w:t>
      </w:r>
    </w:p>
    <w:p w14:paraId="4475C5C6" w14:textId="77777777" w:rsidR="00E251B4" w:rsidRPr="00457AB1" w:rsidRDefault="00E251B4" w:rsidP="007007F6">
      <w:pPr>
        <w:spacing w:after="0" w:line="240" w:lineRule="auto"/>
        <w:ind w:firstLine="720"/>
        <w:jc w:val="both"/>
        <w:rPr>
          <w:rFonts w:ascii="Times New Roman" w:eastAsia="MS Mincho" w:hAnsi="Times New Roman"/>
          <w:sz w:val="24"/>
          <w:szCs w:val="24"/>
          <w:lang w:val="en-US"/>
        </w:rPr>
      </w:pPr>
    </w:p>
    <w:p w14:paraId="753105AF" w14:textId="77777777" w:rsidR="00E251B4" w:rsidRPr="00457AB1" w:rsidRDefault="00E251B4" w:rsidP="007007F6">
      <w:pPr>
        <w:pStyle w:val="FootnoteText"/>
        <w:ind w:firstLine="720"/>
        <w:jc w:val="both"/>
        <w:rPr>
          <w:rFonts w:ascii="Times New Roman" w:hAnsi="Times New Roman"/>
          <w:sz w:val="24"/>
          <w:szCs w:val="24"/>
        </w:rPr>
      </w:pPr>
      <w:r w:rsidRPr="00457AB1">
        <w:rPr>
          <w:rFonts w:ascii="Times New Roman" w:hAnsi="Times New Roman"/>
          <w:sz w:val="24"/>
          <w:szCs w:val="24"/>
        </w:rPr>
        <w:t>NSFR is computed as a ratio between the weighted sum of liabilities and the weighted sum of long-term illiquid assets. Therefore</w:t>
      </w:r>
      <w:r w:rsidR="00CE1383" w:rsidRPr="00457AB1">
        <w:rPr>
          <w:rFonts w:ascii="Times New Roman" w:hAnsi="Times New Roman"/>
          <w:sz w:val="24"/>
          <w:szCs w:val="24"/>
        </w:rPr>
        <w:t>:</w:t>
      </w:r>
    </w:p>
    <w:p w14:paraId="74B3F2B9" w14:textId="77777777" w:rsidR="00CE1383" w:rsidRPr="00457AB1" w:rsidRDefault="00CE1383" w:rsidP="007007F6">
      <w:pPr>
        <w:pStyle w:val="FootnoteText"/>
        <w:ind w:firstLine="720"/>
        <w:jc w:val="both"/>
        <w:rPr>
          <w:rFonts w:ascii="Times New Roman" w:hAnsi="Times New Roman"/>
          <w:sz w:val="24"/>
          <w:szCs w:val="24"/>
        </w:rPr>
      </w:pPr>
    </w:p>
    <w:p w14:paraId="36738FA1" w14:textId="77777777" w:rsidR="00E251B4" w:rsidRPr="00457AB1" w:rsidRDefault="00E251B4" w:rsidP="007007F6">
      <w:pPr>
        <w:pStyle w:val="FootnoteText"/>
        <w:ind w:firstLine="720"/>
        <w:jc w:val="both"/>
        <w:rPr>
          <w:rFonts w:ascii="Times New Roman" w:hAnsi="Times New Roman"/>
          <w:sz w:val="24"/>
          <w:szCs w:val="24"/>
        </w:rPr>
      </w:pPr>
      <m:oMathPara>
        <m:oMath>
          <m:r>
            <w:rPr>
              <w:sz w:val="24"/>
              <w:szCs w:val="24"/>
            </w:rPr>
            <m:t xml:space="preserve">  NSFR=</m:t>
          </m:r>
          <m:f>
            <m:fPr>
              <m:type m:val="skw"/>
              <m:ctrlPr>
                <w:rPr>
                  <w:i/>
                  <w:sz w:val="24"/>
                  <w:szCs w:val="24"/>
                </w:rPr>
              </m:ctrlPr>
            </m:fPr>
            <m:num>
              <m:nary>
                <m:naryPr>
                  <m:chr m:val="∑"/>
                  <m:limLoc m:val="subSup"/>
                  <m:supHide m:val="1"/>
                  <m:ctrlPr>
                    <w:rPr>
                      <w:i/>
                      <w:sz w:val="24"/>
                      <w:szCs w:val="24"/>
                    </w:rPr>
                  </m:ctrlPr>
                </m:naryPr>
                <m:sub>
                  <m:r>
                    <w:rPr>
                      <w:sz w:val="24"/>
                      <w:szCs w:val="24"/>
                    </w:rPr>
                    <m:t>i</m:t>
                  </m:r>
                </m:sub>
                <m:sup/>
                <m:e>
                  <m:sSub>
                    <m:sSubPr>
                      <m:ctrlPr>
                        <w:rPr>
                          <w:i/>
                          <w:sz w:val="24"/>
                          <w:szCs w:val="24"/>
                        </w:rPr>
                      </m:ctrlPr>
                    </m:sSubPr>
                    <m:e>
                      <m:r>
                        <w:rPr>
                          <w:sz w:val="24"/>
                          <w:szCs w:val="24"/>
                        </w:rPr>
                        <m:t>w</m:t>
                      </m:r>
                    </m:e>
                    <m:sub>
                      <m:r>
                        <w:rPr>
                          <w:sz w:val="24"/>
                          <w:szCs w:val="24"/>
                        </w:rPr>
                        <m:t>i</m:t>
                      </m:r>
                    </m:sub>
                  </m:sSub>
                  <m:sSub>
                    <m:sSubPr>
                      <m:ctrlPr>
                        <w:rPr>
                          <w:i/>
                          <w:sz w:val="24"/>
                          <w:szCs w:val="24"/>
                        </w:rPr>
                      </m:ctrlPr>
                    </m:sSubPr>
                    <m:e>
                      <m:r>
                        <w:rPr>
                          <w:sz w:val="24"/>
                          <w:szCs w:val="24"/>
                        </w:rPr>
                        <m:t>L</m:t>
                      </m:r>
                    </m:e>
                    <m:sub>
                      <m:r>
                        <w:rPr>
                          <w:sz w:val="24"/>
                          <w:szCs w:val="24"/>
                        </w:rPr>
                        <m:t>i</m:t>
                      </m:r>
                    </m:sub>
                  </m:sSub>
                </m:e>
              </m:nary>
            </m:num>
            <m:den>
              <m:nary>
                <m:naryPr>
                  <m:chr m:val="∑"/>
                  <m:limLoc m:val="subSup"/>
                  <m:supHide m:val="1"/>
                  <m:ctrlPr>
                    <w:rPr>
                      <w:i/>
                      <w:sz w:val="24"/>
                      <w:szCs w:val="24"/>
                    </w:rPr>
                  </m:ctrlPr>
                </m:naryPr>
                <m:sub>
                  <m:r>
                    <w:rPr>
                      <w:sz w:val="24"/>
                      <w:szCs w:val="24"/>
                    </w:rPr>
                    <m:t>j</m:t>
                  </m:r>
                </m:sub>
                <m:sup/>
                <m:e>
                  <m:sSub>
                    <m:sSubPr>
                      <m:ctrlPr>
                        <w:rPr>
                          <w:i/>
                          <w:sz w:val="24"/>
                          <w:szCs w:val="24"/>
                        </w:rPr>
                      </m:ctrlPr>
                    </m:sSubPr>
                    <m:e>
                      <m:r>
                        <w:rPr>
                          <w:sz w:val="24"/>
                          <w:szCs w:val="24"/>
                        </w:rPr>
                        <m:t>u</m:t>
                      </m:r>
                    </m:e>
                    <m:sub>
                      <m:r>
                        <w:rPr>
                          <w:sz w:val="24"/>
                          <w:szCs w:val="24"/>
                        </w:rPr>
                        <m:t>j</m:t>
                      </m:r>
                    </m:sub>
                  </m:sSub>
                  <m:sSub>
                    <m:sSubPr>
                      <m:ctrlPr>
                        <w:rPr>
                          <w:i/>
                          <w:sz w:val="24"/>
                          <w:szCs w:val="24"/>
                        </w:rPr>
                      </m:ctrlPr>
                    </m:sSubPr>
                    <m:e>
                      <m:r>
                        <w:rPr>
                          <w:sz w:val="24"/>
                          <w:szCs w:val="24"/>
                        </w:rPr>
                        <m:t>A</m:t>
                      </m:r>
                    </m:e>
                    <m:sub>
                      <m:r>
                        <w:rPr>
                          <w:sz w:val="24"/>
                          <w:szCs w:val="24"/>
                        </w:rPr>
                        <m:t>j</m:t>
                      </m:r>
                    </m:sub>
                  </m:sSub>
                </m:e>
              </m:nary>
            </m:den>
          </m:f>
        </m:oMath>
      </m:oMathPara>
    </w:p>
    <w:p w14:paraId="0A59E709" w14:textId="77777777" w:rsidR="00CE1383" w:rsidRPr="00457AB1" w:rsidRDefault="00CE1383" w:rsidP="007007F6">
      <w:pPr>
        <w:pStyle w:val="FootnoteText"/>
        <w:ind w:firstLine="720"/>
        <w:jc w:val="both"/>
        <w:rPr>
          <w:rFonts w:ascii="Times New Roman" w:hAnsi="Times New Roman"/>
          <w:sz w:val="24"/>
          <w:szCs w:val="24"/>
        </w:rPr>
      </w:pPr>
    </w:p>
    <w:p w14:paraId="36010C0D" w14:textId="77777777" w:rsidR="00E251B4" w:rsidRPr="00457AB1" w:rsidRDefault="00E251B4" w:rsidP="007007F6">
      <w:pPr>
        <w:pStyle w:val="FootnoteText"/>
        <w:ind w:firstLine="720"/>
        <w:jc w:val="both"/>
        <w:rPr>
          <w:rFonts w:ascii="Times New Roman" w:hAnsi="Times New Roman"/>
          <w:sz w:val="24"/>
          <w:szCs w:val="24"/>
        </w:rPr>
      </w:pPr>
      <w:r w:rsidRPr="00457AB1">
        <w:rPr>
          <w:rFonts w:ascii="Times New Roman" w:hAnsi="Times New Roman"/>
          <w:sz w:val="24"/>
          <w:szCs w:val="24"/>
        </w:rPr>
        <w:t xml:space="preserve">where </w:t>
      </w:r>
      <w:r w:rsidRPr="00457AB1">
        <w:rPr>
          <w:rFonts w:ascii="Times New Roman" w:hAnsi="Times New Roman"/>
          <w:i/>
          <w:sz w:val="24"/>
          <w:szCs w:val="24"/>
        </w:rPr>
        <w:t>L</w:t>
      </w:r>
      <w:r w:rsidRPr="00457AB1">
        <w:rPr>
          <w:rFonts w:ascii="Times New Roman" w:hAnsi="Times New Roman"/>
          <w:i/>
          <w:sz w:val="24"/>
          <w:szCs w:val="24"/>
          <w:vertAlign w:val="subscript"/>
        </w:rPr>
        <w:t>i</w:t>
      </w:r>
      <w:r w:rsidRPr="00457AB1">
        <w:rPr>
          <w:rFonts w:ascii="Times New Roman" w:hAnsi="Times New Roman"/>
          <w:sz w:val="24"/>
          <w:szCs w:val="24"/>
        </w:rPr>
        <w:t xml:space="preserve"> stands for liabilities and </w:t>
      </w:r>
      <w:r w:rsidRPr="00457AB1">
        <w:rPr>
          <w:rFonts w:ascii="Times New Roman" w:hAnsi="Times New Roman"/>
          <w:i/>
          <w:sz w:val="24"/>
          <w:szCs w:val="24"/>
        </w:rPr>
        <w:t>A</w:t>
      </w:r>
      <w:r w:rsidRPr="00457AB1">
        <w:rPr>
          <w:rFonts w:ascii="Times New Roman" w:hAnsi="Times New Roman"/>
          <w:i/>
          <w:sz w:val="24"/>
          <w:szCs w:val="24"/>
          <w:vertAlign w:val="subscript"/>
        </w:rPr>
        <w:t>j</w:t>
      </w:r>
      <w:r w:rsidRPr="00457AB1">
        <w:rPr>
          <w:rFonts w:ascii="Times New Roman" w:hAnsi="Times New Roman"/>
          <w:sz w:val="24"/>
          <w:szCs w:val="24"/>
        </w:rPr>
        <w:t xml:space="preserve"> for assets and </w:t>
      </w:r>
      <w:r w:rsidRPr="00457AB1">
        <w:rPr>
          <w:rFonts w:ascii="Times New Roman" w:hAnsi="Times New Roman"/>
          <w:i/>
          <w:sz w:val="24"/>
          <w:szCs w:val="24"/>
        </w:rPr>
        <w:t>w</w:t>
      </w:r>
      <w:r w:rsidRPr="00457AB1">
        <w:rPr>
          <w:rFonts w:ascii="Times New Roman" w:hAnsi="Times New Roman"/>
          <w:i/>
          <w:sz w:val="24"/>
          <w:szCs w:val="24"/>
          <w:vertAlign w:val="subscript"/>
        </w:rPr>
        <w:t>i</w:t>
      </w:r>
      <w:r w:rsidRPr="00457AB1">
        <w:rPr>
          <w:rFonts w:ascii="Times New Roman" w:hAnsi="Times New Roman"/>
          <w:sz w:val="24"/>
          <w:szCs w:val="24"/>
        </w:rPr>
        <w:t xml:space="preserve"> and </w:t>
      </w:r>
      <w:r w:rsidRPr="00457AB1">
        <w:rPr>
          <w:rFonts w:ascii="Times New Roman" w:hAnsi="Times New Roman"/>
          <w:i/>
          <w:sz w:val="24"/>
          <w:szCs w:val="24"/>
        </w:rPr>
        <w:t>u</w:t>
      </w:r>
      <w:r w:rsidRPr="00457AB1">
        <w:rPr>
          <w:rFonts w:ascii="Times New Roman" w:hAnsi="Times New Roman"/>
          <w:i/>
          <w:sz w:val="24"/>
          <w:szCs w:val="24"/>
          <w:vertAlign w:val="subscript"/>
        </w:rPr>
        <w:t>j</w:t>
      </w:r>
      <w:r w:rsidRPr="00457AB1">
        <w:rPr>
          <w:rFonts w:ascii="Times New Roman" w:hAnsi="Times New Roman"/>
          <w:sz w:val="24"/>
          <w:szCs w:val="24"/>
        </w:rPr>
        <w:t xml:space="preserve"> are weights. We use Bankscope as a source of banks data, and the weights proposed by Vazquez and Federico (2015). </w:t>
      </w:r>
    </w:p>
    <w:p w14:paraId="61382902" w14:textId="77777777" w:rsidR="00E251B4" w:rsidRPr="00457AB1" w:rsidRDefault="00E251B4" w:rsidP="007007F6">
      <w:pPr>
        <w:spacing w:after="0" w:line="240" w:lineRule="auto"/>
        <w:ind w:firstLine="720"/>
        <w:jc w:val="both"/>
        <w:rPr>
          <w:rFonts w:ascii="Times New Roman" w:eastAsia="MS Mincho" w:hAnsi="Times New Roman"/>
          <w:sz w:val="24"/>
          <w:szCs w:val="24"/>
          <w:lang w:val="en-US"/>
        </w:rPr>
      </w:pPr>
    </w:p>
    <w:p w14:paraId="428A2D35" w14:textId="77777777" w:rsidR="003B39BE" w:rsidRPr="00457AB1" w:rsidRDefault="003B39BE"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 </w:t>
      </w:r>
      <w:r w:rsidR="00A80464" w:rsidRPr="00457AB1">
        <w:rPr>
          <w:rFonts w:ascii="Times New Roman" w:eastAsia="MS Mincho" w:hAnsi="Times New Roman"/>
          <w:sz w:val="24"/>
          <w:szCs w:val="24"/>
          <w:lang w:val="en-US"/>
        </w:rPr>
        <w:t>Since we are interested in the effect of bank’s distress on firms’ innovation, we use the opposite of the NSFR variable (i.e. we take the negative of the NSFR values) as a measure of bank distress in all regressions.</w:t>
      </w:r>
    </w:p>
    <w:p w14:paraId="49F53148" w14:textId="77777777" w:rsidR="007B4D69" w:rsidRPr="00457AB1" w:rsidRDefault="007B4D69" w:rsidP="007007F6">
      <w:pPr>
        <w:spacing w:after="0" w:line="240" w:lineRule="auto"/>
        <w:jc w:val="both"/>
        <w:rPr>
          <w:rFonts w:ascii="Times New Roman" w:eastAsia="Times New Roman" w:hAnsi="Times New Roman"/>
          <w:sz w:val="24"/>
          <w:szCs w:val="24"/>
        </w:rPr>
      </w:pPr>
    </w:p>
    <w:p w14:paraId="5E7067A1"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1944687A" w14:textId="77777777" w:rsidR="007B4D69" w:rsidRPr="00457AB1" w:rsidRDefault="00FE6650" w:rsidP="007007F6">
      <w:pPr>
        <w:pStyle w:val="ListParagraph"/>
        <w:numPr>
          <w:ilvl w:val="0"/>
          <w:numId w:val="15"/>
        </w:numPr>
        <w:spacing w:after="0"/>
        <w:rPr>
          <w:rFonts w:ascii="Times New Roman" w:eastAsia="MS Mincho" w:hAnsi="Times New Roman"/>
          <w:b/>
          <w:sz w:val="24"/>
          <w:szCs w:val="24"/>
        </w:rPr>
      </w:pPr>
      <w:r w:rsidRPr="00457AB1">
        <w:rPr>
          <w:rFonts w:ascii="Times New Roman" w:eastAsia="MS Mincho" w:hAnsi="Times New Roman"/>
          <w:b/>
          <w:sz w:val="24"/>
          <w:szCs w:val="24"/>
        </w:rPr>
        <w:t>Dataset</w:t>
      </w:r>
    </w:p>
    <w:p w14:paraId="7068D3C1"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00907F3D" w14:textId="77777777" w:rsidR="00EE4DB4" w:rsidRPr="00457AB1" w:rsidRDefault="007B4D69" w:rsidP="00406ED8">
      <w:pPr>
        <w:spacing w:after="0" w:line="240" w:lineRule="auto"/>
        <w:ind w:firstLine="720"/>
        <w:jc w:val="both"/>
        <w:rPr>
          <w:rFonts w:ascii="Times New Roman" w:eastAsia="MS Mincho" w:hAnsi="Times New Roman"/>
          <w:b/>
          <w:color w:val="C00000"/>
          <w:sz w:val="24"/>
          <w:szCs w:val="24"/>
          <w:lang w:val="en-US"/>
        </w:rPr>
      </w:pPr>
      <w:r w:rsidRPr="00457AB1">
        <w:rPr>
          <w:rFonts w:ascii="Times New Roman" w:eastAsia="MS Mincho" w:hAnsi="Times New Roman"/>
          <w:sz w:val="24"/>
          <w:szCs w:val="24"/>
          <w:lang w:val="en-US"/>
        </w:rPr>
        <w:t xml:space="preserve"> Our data sample spans both manufacturing and services sectors</w:t>
      </w:r>
      <w:r w:rsidR="00406ED8" w:rsidRPr="00457AB1">
        <w:rPr>
          <w:rStyle w:val="FootnoteReference"/>
          <w:rFonts w:ascii="Times New Roman" w:eastAsia="MS Mincho" w:hAnsi="Times New Roman"/>
          <w:sz w:val="24"/>
          <w:szCs w:val="24"/>
          <w:lang w:val="en-US"/>
        </w:rPr>
        <w:footnoteReference w:id="25"/>
      </w:r>
      <w:r w:rsidRPr="00457AB1">
        <w:rPr>
          <w:rFonts w:ascii="Times New Roman" w:eastAsia="MS Mincho" w:hAnsi="Times New Roman"/>
          <w:sz w:val="24"/>
          <w:szCs w:val="24"/>
          <w:lang w:val="en-US"/>
        </w:rPr>
        <w:t xml:space="preserve">. We focus on firm level as well as bank level data for the UK, 2006-2014. </w:t>
      </w:r>
    </w:p>
    <w:p w14:paraId="426DFED5" w14:textId="77777777" w:rsidR="00406ED8" w:rsidRPr="00457AB1" w:rsidRDefault="00406ED8" w:rsidP="007007F6">
      <w:pPr>
        <w:spacing w:after="0" w:line="240" w:lineRule="auto"/>
        <w:jc w:val="both"/>
        <w:rPr>
          <w:rFonts w:ascii="Times New Roman" w:eastAsia="MS Mincho" w:hAnsi="Times New Roman"/>
          <w:b/>
          <w:color w:val="C00000"/>
          <w:sz w:val="24"/>
          <w:szCs w:val="24"/>
          <w:lang w:val="en-US"/>
        </w:rPr>
      </w:pPr>
    </w:p>
    <w:p w14:paraId="10D609A6" w14:textId="77777777" w:rsidR="00406ED8" w:rsidRPr="00457AB1" w:rsidRDefault="00406ED8" w:rsidP="00406ED8">
      <w:pPr>
        <w:jc w:val="both"/>
        <w:rPr>
          <w:rFonts w:ascii="Times New Roman" w:hAnsi="Times New Roman"/>
          <w:color w:val="000000" w:themeColor="text1"/>
          <w:sz w:val="24"/>
          <w:szCs w:val="24"/>
        </w:rPr>
      </w:pPr>
      <w:r w:rsidRPr="00457AB1">
        <w:rPr>
          <w:rFonts w:ascii="Times New Roman" w:hAnsi="Times New Roman"/>
          <w:color w:val="000000" w:themeColor="text1"/>
          <w:sz w:val="24"/>
          <w:szCs w:val="24"/>
        </w:rPr>
        <w:t>The construction of our rich database involved multiple stages and has several constraints: we explore the universe of UK firms which patent, declare their bank, have financial information, and could be matched with OECD Han database for patent quality indicators.</w:t>
      </w:r>
    </w:p>
    <w:p w14:paraId="7E3CE331" w14:textId="77777777" w:rsidR="00406ED8" w:rsidRPr="00457AB1" w:rsidRDefault="00406ED8" w:rsidP="00406ED8">
      <w:pPr>
        <w:jc w:val="both"/>
        <w:rPr>
          <w:rFonts w:ascii="Times New Roman" w:hAnsi="Times New Roman"/>
          <w:color w:val="000000" w:themeColor="text1"/>
          <w:sz w:val="24"/>
          <w:szCs w:val="24"/>
        </w:rPr>
      </w:pPr>
      <w:r w:rsidRPr="00457AB1">
        <w:rPr>
          <w:rFonts w:ascii="Times New Roman" w:hAnsi="Times New Roman"/>
          <w:color w:val="000000" w:themeColor="text1"/>
          <w:sz w:val="24"/>
          <w:szCs w:val="24"/>
        </w:rPr>
        <w:t>Among the UK firms, not all of them patent, and not all of them declare their banks. Among those for which we know their relationship</w:t>
      </w:r>
      <w:r w:rsidR="004A6C34" w:rsidRPr="00457AB1">
        <w:rPr>
          <w:rFonts w:ascii="Times New Roman" w:hAnsi="Times New Roman"/>
          <w:color w:val="000000" w:themeColor="text1"/>
          <w:sz w:val="24"/>
          <w:szCs w:val="24"/>
        </w:rPr>
        <w:t xml:space="preserve"> bank some are very old patent</w:t>
      </w:r>
      <w:r w:rsidR="00F56FC8" w:rsidRPr="00457AB1">
        <w:rPr>
          <w:rFonts w:ascii="Times New Roman" w:hAnsi="Times New Roman"/>
          <w:color w:val="000000" w:themeColor="text1"/>
          <w:sz w:val="24"/>
          <w:szCs w:val="24"/>
        </w:rPr>
        <w:t>ors</w:t>
      </w:r>
      <w:r w:rsidRPr="00457AB1">
        <w:rPr>
          <w:rFonts w:ascii="Times New Roman" w:hAnsi="Times New Roman"/>
          <w:color w:val="000000" w:themeColor="text1"/>
          <w:sz w:val="24"/>
          <w:szCs w:val="24"/>
        </w:rPr>
        <w:t>, with little or no recent patenting activity, therefore we restrict our sample to firms that patented at least once</w:t>
      </w:r>
      <w:r w:rsidRPr="00457AB1">
        <w:rPr>
          <w:rStyle w:val="FootnoteReference"/>
          <w:rFonts w:ascii="Times New Roman" w:hAnsi="Times New Roman"/>
          <w:color w:val="000000" w:themeColor="text1"/>
          <w:sz w:val="24"/>
          <w:szCs w:val="24"/>
        </w:rPr>
        <w:footnoteReference w:id="26"/>
      </w:r>
      <w:r w:rsidRPr="00457AB1">
        <w:rPr>
          <w:rFonts w:ascii="Times New Roman" w:hAnsi="Times New Roman"/>
          <w:color w:val="000000" w:themeColor="text1"/>
          <w:sz w:val="24"/>
          <w:szCs w:val="24"/>
        </w:rPr>
        <w:t xml:space="preserve"> during our sample period 2006-2014, as the FAME database only provides firm financial information for the past 10 years.  There are 3,567 such firms with patents and </w:t>
      </w:r>
      <w:r w:rsidR="009D64B0" w:rsidRPr="00457AB1">
        <w:rPr>
          <w:rFonts w:ascii="Times New Roman" w:hAnsi="Times New Roman"/>
          <w:color w:val="000000" w:themeColor="text1"/>
          <w:sz w:val="24"/>
          <w:szCs w:val="24"/>
        </w:rPr>
        <w:t xml:space="preserve">declared relationship </w:t>
      </w:r>
      <w:r w:rsidRPr="00457AB1">
        <w:rPr>
          <w:rFonts w:ascii="Times New Roman" w:hAnsi="Times New Roman"/>
          <w:color w:val="000000" w:themeColor="text1"/>
          <w:sz w:val="24"/>
          <w:szCs w:val="24"/>
        </w:rPr>
        <w:t>banks in the Amadeus database. Our final sample covers 2,855 firms (the drop is because not all firms have financial information</w:t>
      </w:r>
      <w:r w:rsidRPr="00457AB1">
        <w:rPr>
          <w:rStyle w:val="FootnoteReference"/>
          <w:rFonts w:ascii="Times New Roman" w:hAnsi="Times New Roman"/>
          <w:color w:val="000000" w:themeColor="text1"/>
          <w:sz w:val="24"/>
          <w:szCs w:val="24"/>
        </w:rPr>
        <w:footnoteReference w:id="27"/>
      </w:r>
      <w:r w:rsidRPr="00457AB1">
        <w:rPr>
          <w:rFonts w:ascii="Times New Roman" w:hAnsi="Times New Roman"/>
          <w:color w:val="000000" w:themeColor="text1"/>
          <w:sz w:val="24"/>
          <w:szCs w:val="24"/>
        </w:rPr>
        <w:t xml:space="preserve">, and not all of them could be matched with </w:t>
      </w:r>
      <w:r w:rsidR="00F56FC8" w:rsidRPr="00457AB1">
        <w:rPr>
          <w:rFonts w:ascii="Times New Roman" w:hAnsi="Times New Roman"/>
          <w:color w:val="000000" w:themeColor="text1"/>
          <w:sz w:val="24"/>
          <w:szCs w:val="24"/>
        </w:rPr>
        <w:t xml:space="preserve">the </w:t>
      </w:r>
      <w:r w:rsidRPr="00457AB1">
        <w:rPr>
          <w:rFonts w:ascii="Times New Roman" w:hAnsi="Times New Roman"/>
          <w:color w:val="000000" w:themeColor="text1"/>
          <w:sz w:val="24"/>
          <w:szCs w:val="24"/>
        </w:rPr>
        <w:t>OECD Patent Quality Indicators database (which provides patent citations, originality score, and the overall quality of the patent information)).</w:t>
      </w:r>
      <w:r w:rsidRPr="00457AB1">
        <w:rPr>
          <w:rStyle w:val="FootnoteReference"/>
          <w:rFonts w:ascii="Times New Roman" w:hAnsi="Times New Roman"/>
          <w:color w:val="000000" w:themeColor="text1"/>
          <w:sz w:val="24"/>
          <w:szCs w:val="24"/>
        </w:rPr>
        <w:footnoteReference w:id="28"/>
      </w:r>
      <w:r w:rsidRPr="00457AB1">
        <w:rPr>
          <w:rFonts w:ascii="Times New Roman" w:hAnsi="Times New Roman"/>
          <w:color w:val="000000" w:themeColor="text1"/>
          <w:sz w:val="24"/>
          <w:szCs w:val="24"/>
        </w:rPr>
        <w:t xml:space="preserve"> </w:t>
      </w:r>
    </w:p>
    <w:p w14:paraId="00E4D05B" w14:textId="77777777" w:rsidR="00EE4DB4" w:rsidRPr="00457AB1" w:rsidRDefault="00406ED8" w:rsidP="00406ED8">
      <w:pPr>
        <w:spacing w:after="0" w:line="240" w:lineRule="auto"/>
        <w:jc w:val="both"/>
        <w:rPr>
          <w:rFonts w:ascii="Times New Roman" w:hAnsi="Times New Roman"/>
          <w:color w:val="000000" w:themeColor="text1"/>
          <w:sz w:val="24"/>
          <w:szCs w:val="24"/>
        </w:rPr>
      </w:pPr>
      <w:r w:rsidRPr="00457AB1">
        <w:rPr>
          <w:rFonts w:ascii="Times New Roman" w:hAnsi="Times New Roman"/>
          <w:color w:val="000000" w:themeColor="text1"/>
          <w:sz w:val="24"/>
          <w:szCs w:val="24"/>
        </w:rPr>
        <w:t xml:space="preserve">We thus cover about 80% of the firms that patent at least once during our sample period and report their banks. This represents </w:t>
      </w:r>
      <w:r w:rsidR="00D65FAC" w:rsidRPr="00457AB1">
        <w:rPr>
          <w:rFonts w:ascii="Times New Roman" w:hAnsi="Times New Roman"/>
          <w:color w:val="000000" w:themeColor="text1"/>
          <w:sz w:val="24"/>
          <w:szCs w:val="24"/>
        </w:rPr>
        <w:t>83</w:t>
      </w:r>
      <w:r w:rsidRPr="00457AB1">
        <w:rPr>
          <w:rFonts w:ascii="Times New Roman" w:hAnsi="Times New Roman"/>
          <w:color w:val="000000" w:themeColor="text1"/>
          <w:sz w:val="24"/>
          <w:szCs w:val="24"/>
        </w:rPr>
        <w:t>% of the number of patents issued by UK patenting firms that also report their bank.</w:t>
      </w:r>
    </w:p>
    <w:p w14:paraId="6519E8C8" w14:textId="77777777" w:rsidR="00406ED8" w:rsidRPr="00457AB1" w:rsidRDefault="00406ED8" w:rsidP="00406ED8">
      <w:pPr>
        <w:spacing w:after="0" w:line="240" w:lineRule="auto"/>
        <w:jc w:val="both"/>
        <w:rPr>
          <w:rFonts w:ascii="Times New Roman" w:eastAsia="MS Mincho" w:hAnsi="Times New Roman"/>
          <w:b/>
          <w:sz w:val="24"/>
          <w:szCs w:val="24"/>
          <w:lang w:val="en-US"/>
        </w:rPr>
      </w:pPr>
    </w:p>
    <w:p w14:paraId="2E042390" w14:textId="77777777" w:rsidR="00406ED8" w:rsidRPr="00457AB1" w:rsidRDefault="00406ED8" w:rsidP="00406ED8">
      <w:pPr>
        <w:spacing w:after="0" w:line="240" w:lineRule="auto"/>
        <w:ind w:firstLine="720"/>
        <w:jc w:val="both"/>
        <w:rPr>
          <w:rFonts w:ascii="Times New Roman" w:eastAsia="MS Mincho" w:hAnsi="Times New Roman"/>
          <w:sz w:val="24"/>
          <w:szCs w:val="24"/>
          <w:lang w:val="en-US"/>
        </w:rPr>
      </w:pPr>
      <w:bookmarkStart w:id="2" w:name="_Hlk529868726"/>
      <w:r w:rsidRPr="00457AB1">
        <w:rPr>
          <w:rFonts w:ascii="Times New Roman" w:eastAsia="MS Mincho" w:hAnsi="Times New Roman"/>
          <w:sz w:val="24"/>
          <w:szCs w:val="24"/>
          <w:lang w:val="en-US"/>
        </w:rPr>
        <w:t>After cleaning the data and constructing the relevant variables, we are left with 2,855 domestic innovative firms in manufacturing and services sectors.</w:t>
      </w:r>
      <w:r w:rsidRPr="00457AB1">
        <w:rPr>
          <w:rFonts w:ascii="Times New Roman" w:eastAsia="MS Mincho" w:hAnsi="Times New Roman"/>
          <w:sz w:val="24"/>
          <w:szCs w:val="24"/>
          <w:vertAlign w:val="superscript"/>
          <w:lang w:val="en-US"/>
        </w:rPr>
        <w:footnoteReference w:id="29"/>
      </w:r>
      <w:r w:rsidRPr="00457AB1">
        <w:rPr>
          <w:rFonts w:ascii="Times New Roman" w:eastAsia="MS Mincho" w:hAnsi="Times New Roman"/>
          <w:sz w:val="24"/>
          <w:szCs w:val="24"/>
          <w:lang w:val="en-US"/>
        </w:rPr>
        <w:t xml:space="preserve"> </w:t>
      </w:r>
      <w:bookmarkEnd w:id="2"/>
    </w:p>
    <w:p w14:paraId="6FD5279F" w14:textId="77777777" w:rsidR="00406ED8" w:rsidRPr="00457AB1" w:rsidRDefault="00406ED8" w:rsidP="00406ED8">
      <w:pPr>
        <w:spacing w:after="0" w:line="240" w:lineRule="auto"/>
        <w:ind w:firstLine="720"/>
        <w:jc w:val="both"/>
        <w:rPr>
          <w:rFonts w:ascii="Times New Roman" w:eastAsia="MS Mincho" w:hAnsi="Times New Roman"/>
          <w:sz w:val="24"/>
          <w:szCs w:val="24"/>
          <w:lang w:val="en-US"/>
        </w:rPr>
      </w:pPr>
    </w:p>
    <w:p w14:paraId="5F5DF692" w14:textId="77777777" w:rsidR="00406ED8" w:rsidRPr="00457AB1" w:rsidRDefault="00406ED8" w:rsidP="00406ED8">
      <w:pPr>
        <w:spacing w:after="0" w:line="240" w:lineRule="auto"/>
        <w:jc w:val="both"/>
        <w:rPr>
          <w:rFonts w:ascii="Times New Roman" w:eastAsia="MS Mincho" w:hAnsi="Times New Roman"/>
          <w:b/>
          <w:sz w:val="24"/>
          <w:szCs w:val="24"/>
          <w:lang w:val="en-US"/>
        </w:rPr>
      </w:pPr>
    </w:p>
    <w:p w14:paraId="32C929F6" w14:textId="77777777" w:rsidR="007B4D69" w:rsidRPr="00457AB1" w:rsidRDefault="007B4D69" w:rsidP="007007F6">
      <w:pPr>
        <w:spacing w:after="0" w:line="240" w:lineRule="auto"/>
        <w:jc w:val="both"/>
        <w:rPr>
          <w:rFonts w:ascii="Times New Roman" w:eastAsia="MS Mincho" w:hAnsi="Times New Roman"/>
          <w:b/>
          <w:i/>
          <w:sz w:val="24"/>
          <w:szCs w:val="24"/>
          <w:lang w:val="en-US"/>
        </w:rPr>
      </w:pPr>
      <w:r w:rsidRPr="00457AB1">
        <w:rPr>
          <w:rFonts w:ascii="Times New Roman" w:eastAsia="MS Mincho" w:hAnsi="Times New Roman"/>
          <w:b/>
          <w:sz w:val="24"/>
          <w:szCs w:val="24"/>
          <w:lang w:val="en-US"/>
        </w:rPr>
        <w:t>3. Econometric Methodology</w:t>
      </w:r>
    </w:p>
    <w:p w14:paraId="6A5BA3EC"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58AC819B" w14:textId="77777777" w:rsidR="007B4D69" w:rsidRPr="00457AB1" w:rsidRDefault="007B4D69" w:rsidP="007007F6">
      <w:pPr>
        <w:spacing w:after="0" w:line="240" w:lineRule="auto"/>
        <w:ind w:firstLine="720"/>
        <w:jc w:val="both"/>
        <w:rPr>
          <w:rFonts w:ascii="Times New Roman" w:eastAsia="MS Mincho" w:hAnsi="Times New Roman"/>
          <w:i/>
          <w:sz w:val="24"/>
          <w:szCs w:val="24"/>
          <w:lang w:val="en-US"/>
        </w:rPr>
      </w:pPr>
      <w:r w:rsidRPr="00457AB1">
        <w:rPr>
          <w:rFonts w:ascii="Times New Roman" w:eastAsia="MS Mincho" w:hAnsi="Times New Roman"/>
          <w:sz w:val="24"/>
          <w:szCs w:val="24"/>
          <w:lang w:val="en-US"/>
        </w:rPr>
        <w:t>We use the following specification that links firms’ innovation to its determinants, including bank distress:</w:t>
      </w:r>
    </w:p>
    <w:p w14:paraId="6CF4EE39" w14:textId="77777777" w:rsidR="007B4D69" w:rsidRPr="00457AB1" w:rsidRDefault="007B4D69" w:rsidP="007007F6">
      <w:pPr>
        <w:spacing w:after="0" w:line="240" w:lineRule="auto"/>
        <w:jc w:val="both"/>
        <w:rPr>
          <w:rFonts w:ascii="Times New Roman" w:eastAsia="MS Mincho" w:hAnsi="Times New Roman"/>
          <w:i/>
          <w:sz w:val="24"/>
          <w:szCs w:val="24"/>
          <w:lang w:val="en-US"/>
        </w:rPr>
      </w:pPr>
    </w:p>
    <w:p w14:paraId="0B63F586" w14:textId="77777777" w:rsidR="007B4D69" w:rsidRPr="00457AB1" w:rsidRDefault="007B4D69" w:rsidP="007007F6">
      <w:pPr>
        <w:spacing w:after="0" w:line="240" w:lineRule="auto"/>
        <w:jc w:val="both"/>
        <w:rPr>
          <w:rFonts w:ascii="Times New Roman" w:eastAsia="MS Mincho" w:hAnsi="Times New Roman"/>
          <w:i/>
          <w:sz w:val="24"/>
          <w:szCs w:val="24"/>
          <w:vertAlign w:val="subscript"/>
          <w:lang w:val="en-US"/>
        </w:rPr>
      </w:pPr>
      <w:r w:rsidRPr="00457AB1">
        <w:rPr>
          <w:rFonts w:ascii="Times New Roman" w:eastAsia="MS Mincho" w:hAnsi="Times New Roman"/>
          <w:i/>
          <w:sz w:val="24"/>
          <w:szCs w:val="24"/>
          <w:lang w:val="en-US"/>
        </w:rPr>
        <w:t>Innovation</w:t>
      </w:r>
      <w:r w:rsidRPr="00457AB1">
        <w:rPr>
          <w:rFonts w:ascii="Times New Roman" w:eastAsia="MS Mincho" w:hAnsi="Times New Roman"/>
          <w:i/>
          <w:sz w:val="24"/>
          <w:szCs w:val="24"/>
          <w:vertAlign w:val="subscript"/>
          <w:lang w:val="en-US"/>
        </w:rPr>
        <w:t>it</w:t>
      </w:r>
      <w:r w:rsidRPr="00457AB1">
        <w:rPr>
          <w:rFonts w:ascii="Times New Roman" w:eastAsia="MS Mincho" w:hAnsi="Times New Roman"/>
          <w:i/>
          <w:sz w:val="24"/>
          <w:szCs w:val="24"/>
          <w:lang w:val="en-US"/>
        </w:rPr>
        <w:t xml:space="preserve"> = α + β</w:t>
      </w:r>
      <w:r w:rsidRPr="00457AB1">
        <w:rPr>
          <w:rFonts w:ascii="Times New Roman" w:eastAsia="MS Mincho" w:hAnsi="Times New Roman"/>
          <w:i/>
          <w:sz w:val="24"/>
          <w:szCs w:val="24"/>
          <w:vertAlign w:val="subscript"/>
          <w:lang w:val="en-US"/>
        </w:rPr>
        <w:t>1</w:t>
      </w:r>
      <w:r w:rsidRPr="00457AB1">
        <w:rPr>
          <w:rFonts w:ascii="Times New Roman" w:eastAsia="MS Mincho" w:hAnsi="Times New Roman"/>
          <w:i/>
          <w:sz w:val="24"/>
          <w:szCs w:val="24"/>
          <w:lang w:val="en-US"/>
        </w:rPr>
        <w:t xml:space="preserve"> BankDistress</w:t>
      </w:r>
      <w:r w:rsidRPr="00457AB1">
        <w:rPr>
          <w:rFonts w:ascii="Times New Roman" w:eastAsia="MS Mincho" w:hAnsi="Times New Roman"/>
          <w:i/>
          <w:sz w:val="24"/>
          <w:szCs w:val="24"/>
          <w:vertAlign w:val="subscript"/>
          <w:lang w:val="en-US"/>
        </w:rPr>
        <w:t>kt</w:t>
      </w:r>
      <w:r w:rsidRPr="00457AB1">
        <w:rPr>
          <w:rFonts w:ascii="Times New Roman" w:eastAsia="MS Mincho" w:hAnsi="Times New Roman"/>
          <w:i/>
          <w:sz w:val="24"/>
          <w:szCs w:val="24"/>
          <w:lang w:val="en-US"/>
        </w:rPr>
        <w:t xml:space="preserve"> +β</w:t>
      </w:r>
      <w:r w:rsidRPr="00457AB1">
        <w:rPr>
          <w:rFonts w:ascii="Times New Roman" w:eastAsia="MS Mincho" w:hAnsi="Times New Roman"/>
          <w:i/>
          <w:sz w:val="24"/>
          <w:szCs w:val="24"/>
          <w:vertAlign w:val="subscript"/>
          <w:lang w:val="en-US"/>
        </w:rPr>
        <w:t>2</w:t>
      </w:r>
      <w:r w:rsidRPr="00457AB1">
        <w:rPr>
          <w:rFonts w:ascii="Times New Roman" w:eastAsia="MS Mincho" w:hAnsi="Times New Roman"/>
          <w:i/>
          <w:sz w:val="24"/>
          <w:szCs w:val="24"/>
          <w:lang w:val="en-US"/>
        </w:rPr>
        <w:t>X</w:t>
      </w:r>
      <w:r w:rsidRPr="00457AB1">
        <w:rPr>
          <w:rFonts w:ascii="Times New Roman" w:eastAsia="MS Mincho" w:hAnsi="Times New Roman"/>
          <w:i/>
          <w:sz w:val="24"/>
          <w:szCs w:val="24"/>
          <w:vertAlign w:val="subscript"/>
          <w:lang w:val="en-US"/>
        </w:rPr>
        <w:t>it</w:t>
      </w:r>
      <w:r w:rsidRPr="00457AB1">
        <w:rPr>
          <w:rFonts w:ascii="Times New Roman" w:eastAsia="MS Mincho" w:hAnsi="Times New Roman"/>
          <w:i/>
          <w:sz w:val="24"/>
          <w:szCs w:val="24"/>
          <w:lang w:val="en-US"/>
        </w:rPr>
        <w:t xml:space="preserve"> + π</w:t>
      </w:r>
      <w:r w:rsidRPr="00457AB1">
        <w:rPr>
          <w:rFonts w:ascii="Times New Roman" w:eastAsia="MS Mincho" w:hAnsi="Times New Roman"/>
          <w:i/>
          <w:sz w:val="24"/>
          <w:szCs w:val="24"/>
          <w:vertAlign w:val="subscript"/>
          <w:lang w:val="en-US"/>
        </w:rPr>
        <w:t>j</w:t>
      </w:r>
      <w:r w:rsidRPr="00457AB1">
        <w:rPr>
          <w:rFonts w:ascii="Times New Roman" w:eastAsia="MS Mincho" w:hAnsi="Times New Roman"/>
          <w:i/>
          <w:sz w:val="24"/>
          <w:szCs w:val="24"/>
          <w:lang w:val="en-US"/>
        </w:rPr>
        <w:t xml:space="preserve"> + µ</w:t>
      </w:r>
      <w:r w:rsidRPr="00457AB1">
        <w:rPr>
          <w:rFonts w:ascii="Times New Roman" w:eastAsia="MS Mincho" w:hAnsi="Times New Roman"/>
          <w:i/>
          <w:sz w:val="24"/>
          <w:szCs w:val="24"/>
          <w:vertAlign w:val="subscript"/>
          <w:lang w:val="en-US"/>
        </w:rPr>
        <w:t xml:space="preserve">t </w:t>
      </w:r>
      <w:r w:rsidRPr="00457AB1">
        <w:rPr>
          <w:rFonts w:ascii="Times New Roman" w:eastAsia="MS Mincho" w:hAnsi="Times New Roman"/>
          <w:i/>
          <w:sz w:val="24"/>
          <w:szCs w:val="24"/>
          <w:lang w:val="en-US"/>
        </w:rPr>
        <w:t>+</w:t>
      </w:r>
      <w:r w:rsidRPr="00457AB1">
        <w:rPr>
          <w:rFonts w:ascii="Times New Roman" w:eastAsia="MS Mincho" w:hAnsi="Times New Roman"/>
          <w:i/>
          <w:sz w:val="24"/>
          <w:szCs w:val="24"/>
          <w:vertAlign w:val="subscript"/>
          <w:lang w:val="en-US"/>
        </w:rPr>
        <w:t xml:space="preserve"> </w:t>
      </w:r>
      <w:r w:rsidRPr="00457AB1">
        <w:rPr>
          <w:rFonts w:ascii="Times New Roman" w:eastAsia="MS Mincho" w:hAnsi="Times New Roman"/>
          <w:i/>
          <w:sz w:val="24"/>
          <w:szCs w:val="24"/>
          <w:lang w:val="en-US"/>
        </w:rPr>
        <w:t>ε</w:t>
      </w:r>
      <w:r w:rsidRPr="00457AB1">
        <w:rPr>
          <w:rFonts w:ascii="Times New Roman" w:eastAsia="MS Mincho" w:hAnsi="Times New Roman"/>
          <w:i/>
          <w:sz w:val="24"/>
          <w:szCs w:val="24"/>
          <w:vertAlign w:val="subscript"/>
          <w:lang w:val="en-US"/>
        </w:rPr>
        <w:t>ijt</w:t>
      </w:r>
    </w:p>
    <w:p w14:paraId="14CED00D" w14:textId="77777777" w:rsidR="007B4D69" w:rsidRPr="00457AB1" w:rsidRDefault="007B4D69" w:rsidP="007007F6">
      <w:pPr>
        <w:spacing w:after="0" w:line="240" w:lineRule="auto"/>
        <w:ind w:left="360"/>
        <w:jc w:val="both"/>
        <w:rPr>
          <w:rFonts w:ascii="Times New Roman" w:eastAsia="MS Mincho" w:hAnsi="Times New Roman"/>
          <w:i/>
          <w:sz w:val="24"/>
          <w:szCs w:val="24"/>
          <w:lang w:val="en-US"/>
        </w:rPr>
      </w:pPr>
    </w:p>
    <w:p w14:paraId="5D10494E"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where the dependent variable is firm </w:t>
      </w:r>
      <w:r w:rsidRPr="00457AB1">
        <w:rPr>
          <w:rFonts w:ascii="Times New Roman" w:eastAsia="MS Mincho" w:hAnsi="Times New Roman"/>
          <w:i/>
          <w:sz w:val="24"/>
          <w:szCs w:val="24"/>
          <w:lang w:val="en-US"/>
        </w:rPr>
        <w:t>i</w:t>
      </w:r>
      <w:r w:rsidRPr="00457AB1">
        <w:rPr>
          <w:rFonts w:ascii="Times New Roman" w:eastAsia="MS Mincho" w:hAnsi="Times New Roman"/>
          <w:sz w:val="24"/>
          <w:szCs w:val="24"/>
          <w:lang w:val="en-US"/>
        </w:rPr>
        <w:t xml:space="preserve">’s innovation, measured both as the quantity as well as the quality of innovation. We use the logarithm of 1 plus the </w:t>
      </w:r>
      <w:r w:rsidRPr="00457AB1">
        <w:rPr>
          <w:rFonts w:ascii="Times New Roman" w:eastAsia="MS Mincho" w:hAnsi="Times New Roman"/>
          <w:i/>
          <w:sz w:val="24"/>
          <w:szCs w:val="24"/>
          <w:lang w:val="en-US"/>
        </w:rPr>
        <w:t>number of patent applications</w:t>
      </w:r>
      <w:r w:rsidRPr="00457AB1">
        <w:rPr>
          <w:rFonts w:ascii="Times New Roman" w:eastAsia="MS Mincho" w:hAnsi="Times New Roman"/>
          <w:sz w:val="24"/>
          <w:szCs w:val="24"/>
          <w:lang w:val="en-US"/>
        </w:rPr>
        <w:t xml:space="preserve"> filed by a firm in a given year as a measure of the quantity of innovation. We use the application year of granted patents since it is closer to the actual date of innovation (Griliches (1990)).  The quality of innovation is captured by the logarithm of</w:t>
      </w:r>
      <w:r w:rsidR="001A24B5" w:rsidRPr="00457AB1">
        <w:rPr>
          <w:rFonts w:ascii="Times New Roman" w:eastAsia="MS Mincho" w:hAnsi="Times New Roman"/>
          <w:sz w:val="24"/>
          <w:szCs w:val="24"/>
          <w:lang w:val="en-US"/>
        </w:rPr>
        <w:t xml:space="preserve"> 1 plus</w:t>
      </w:r>
      <w:r w:rsidRPr="00457AB1">
        <w:rPr>
          <w:rFonts w:ascii="Times New Roman" w:eastAsia="MS Mincho" w:hAnsi="Times New Roman"/>
          <w:sz w:val="24"/>
          <w:szCs w:val="24"/>
          <w:lang w:val="en-US"/>
        </w:rPr>
        <w:t xml:space="preserve"> the </w:t>
      </w:r>
      <w:r w:rsidRPr="00457AB1">
        <w:rPr>
          <w:rFonts w:ascii="Times New Roman" w:eastAsia="MS Mincho" w:hAnsi="Times New Roman"/>
          <w:i/>
          <w:sz w:val="24"/>
          <w:szCs w:val="24"/>
          <w:lang w:val="en-US"/>
        </w:rPr>
        <w:t>number of</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forward citations</w:t>
      </w:r>
      <w:r w:rsidRPr="00457AB1">
        <w:rPr>
          <w:rFonts w:ascii="Times New Roman" w:eastAsia="MS Mincho" w:hAnsi="Times New Roman"/>
          <w:sz w:val="24"/>
          <w:szCs w:val="24"/>
          <w:lang w:val="en-US"/>
        </w:rPr>
        <w:t xml:space="preserve"> (measured over a 5 years period</w:t>
      </w:r>
      <w:r w:rsidRPr="00457AB1">
        <w:rPr>
          <w:rFonts w:ascii="Times New Roman" w:eastAsia="MS Mincho" w:hAnsi="Times New Roman"/>
          <w:sz w:val="24"/>
          <w:szCs w:val="24"/>
          <w:vertAlign w:val="superscript"/>
          <w:lang w:val="en-US"/>
        </w:rPr>
        <w:footnoteReference w:id="30"/>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patent originality</w:t>
      </w:r>
      <w:r w:rsidRPr="00457AB1">
        <w:rPr>
          <w:rFonts w:ascii="Times New Roman" w:eastAsia="MS Mincho" w:hAnsi="Times New Roman"/>
          <w:sz w:val="24"/>
          <w:szCs w:val="24"/>
          <w:lang w:val="en-US"/>
        </w:rPr>
        <w:t xml:space="preserve">, and the </w:t>
      </w:r>
      <w:r w:rsidRPr="00457AB1">
        <w:rPr>
          <w:rFonts w:ascii="Times New Roman" w:eastAsia="MS Mincho" w:hAnsi="Times New Roman"/>
          <w:i/>
          <w:sz w:val="24"/>
          <w:szCs w:val="24"/>
          <w:lang w:val="en-US"/>
        </w:rPr>
        <w:t>overall patent quality</w:t>
      </w:r>
      <w:r w:rsidRPr="00457AB1">
        <w:rPr>
          <w:rFonts w:ascii="Times New Roman" w:eastAsia="MS Mincho" w:hAnsi="Times New Roman"/>
          <w:sz w:val="24"/>
          <w:szCs w:val="24"/>
          <w:lang w:val="en-US"/>
        </w:rPr>
        <w:t>.</w:t>
      </w:r>
    </w:p>
    <w:p w14:paraId="54D91338"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26C33C0A" w14:textId="77777777" w:rsidR="007B4D69" w:rsidRPr="00457AB1" w:rsidRDefault="007B4D69" w:rsidP="007007F6">
      <w:pPr>
        <w:spacing w:after="0" w:line="240" w:lineRule="auto"/>
        <w:ind w:firstLine="720"/>
        <w:jc w:val="both"/>
        <w:rPr>
          <w:rFonts w:ascii="Times New Roman" w:eastAsia="Times New Roman" w:hAnsi="Times New Roman"/>
          <w:sz w:val="24"/>
          <w:szCs w:val="24"/>
        </w:rPr>
      </w:pPr>
      <w:r w:rsidRPr="00457AB1">
        <w:rPr>
          <w:rFonts w:ascii="Times New Roman" w:eastAsia="Times New Roman" w:hAnsi="Times New Roman"/>
          <w:sz w:val="24"/>
          <w:szCs w:val="24"/>
        </w:rPr>
        <w:t>We expect a negative and statistically significant coefficient for the bank distress variable</w:t>
      </w:r>
      <w:r w:rsidR="00232440" w:rsidRPr="00457AB1">
        <w:rPr>
          <w:rFonts w:ascii="Times New Roman" w:eastAsia="Times New Roman" w:hAnsi="Times New Roman"/>
          <w:sz w:val="24"/>
          <w:szCs w:val="24"/>
        </w:rPr>
        <w:t xml:space="preserve"> </w:t>
      </w:r>
      <w:r w:rsidRPr="00457AB1">
        <w:rPr>
          <w:rFonts w:ascii="Times New Roman" w:eastAsia="Times New Roman" w:hAnsi="Times New Roman"/>
          <w:sz w:val="24"/>
          <w:szCs w:val="24"/>
        </w:rPr>
        <w:t>if, indeed, the shock to the bank is propagated to the borrowing firms and negatively affect</w:t>
      </w:r>
      <w:r w:rsidR="004F2561" w:rsidRPr="00457AB1">
        <w:rPr>
          <w:rFonts w:ascii="Times New Roman" w:eastAsia="Times New Roman" w:hAnsi="Times New Roman"/>
          <w:sz w:val="24"/>
          <w:szCs w:val="24"/>
        </w:rPr>
        <w:t>s</w:t>
      </w:r>
      <w:r w:rsidRPr="00457AB1">
        <w:rPr>
          <w:rFonts w:ascii="Times New Roman" w:eastAsia="Times New Roman" w:hAnsi="Times New Roman"/>
          <w:sz w:val="24"/>
          <w:szCs w:val="24"/>
        </w:rPr>
        <w:t xml:space="preserve"> their</w:t>
      </w:r>
      <w:r w:rsidR="00232440" w:rsidRPr="00457AB1">
        <w:rPr>
          <w:rFonts w:ascii="Times New Roman" w:eastAsia="Times New Roman" w:hAnsi="Times New Roman"/>
          <w:sz w:val="24"/>
          <w:szCs w:val="24"/>
        </w:rPr>
        <w:t xml:space="preserve"> </w:t>
      </w:r>
      <w:r w:rsidR="00F72659" w:rsidRPr="00457AB1">
        <w:rPr>
          <w:rFonts w:ascii="Times New Roman" w:eastAsia="Times New Roman" w:hAnsi="Times New Roman"/>
          <w:sz w:val="24"/>
          <w:szCs w:val="24"/>
        </w:rPr>
        <w:t>innovation</w:t>
      </w:r>
      <w:r w:rsidR="00232440" w:rsidRPr="00457AB1">
        <w:rPr>
          <w:rFonts w:ascii="Times New Roman" w:eastAsia="Times New Roman" w:hAnsi="Times New Roman"/>
          <w:sz w:val="24"/>
          <w:szCs w:val="24"/>
        </w:rPr>
        <w:t xml:space="preserve"> behaviour.</w:t>
      </w:r>
    </w:p>
    <w:p w14:paraId="2AE3064E" w14:textId="77777777" w:rsidR="004F2561" w:rsidRPr="00457AB1" w:rsidRDefault="00232440"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ab/>
      </w:r>
    </w:p>
    <w:p w14:paraId="62759A6D" w14:textId="77777777" w:rsidR="007B4D69" w:rsidRPr="00457AB1" w:rsidRDefault="007B4D69" w:rsidP="007007F6">
      <w:pPr>
        <w:spacing w:after="0" w:line="240" w:lineRule="auto"/>
        <w:ind w:firstLine="720"/>
        <w:jc w:val="both"/>
        <w:rPr>
          <w:rFonts w:ascii="Times New Roman" w:eastAsia="Times New Roman" w:hAnsi="Times New Roman"/>
          <w:sz w:val="24"/>
          <w:szCs w:val="24"/>
        </w:rPr>
      </w:pPr>
      <w:r w:rsidRPr="00457AB1">
        <w:rPr>
          <w:rFonts w:ascii="Times New Roman" w:eastAsia="MS Mincho" w:hAnsi="Times New Roman"/>
          <w:sz w:val="24"/>
          <w:szCs w:val="24"/>
          <w:lang w:val="en-US"/>
        </w:rPr>
        <w:t>We follow the existing literature on innovation determinants (see Acharya et al. (2017)) and account for firm specific variables that may affect firms’ innovation, like the age of the firm, its size, sales growth and the following ratios: tangible assets/total assets, cash/total assets and profit /total assets</w:t>
      </w:r>
      <w:r w:rsidRPr="00457AB1">
        <w:rPr>
          <w:rFonts w:ascii="Times New Roman" w:eastAsia="MS Mincho" w:hAnsi="Times New Roman"/>
          <w:i/>
          <w:sz w:val="24"/>
          <w:szCs w:val="24"/>
          <w:lang w:val="en-US"/>
        </w:rPr>
        <w:t xml:space="preserve">. </w:t>
      </w:r>
      <w:r w:rsidRPr="00457AB1">
        <w:rPr>
          <w:rFonts w:ascii="Times New Roman" w:eastAsia="MS Mincho" w:hAnsi="Times New Roman"/>
          <w:sz w:val="24"/>
          <w:szCs w:val="24"/>
          <w:lang w:val="en-US"/>
        </w:rPr>
        <w:t>We calculate firms’ age as the difference between current year and the year the firm was established. For firms’ size, we use the logarithm of sales. All regressions are estimated on a sample of domestically-owned firms.</w:t>
      </w:r>
      <w:r w:rsidRPr="00457AB1">
        <w:rPr>
          <w:rFonts w:ascii="Times New Roman" w:eastAsia="Times New Roman" w:hAnsi="Times New Roman"/>
          <w:sz w:val="24"/>
          <w:szCs w:val="24"/>
        </w:rPr>
        <w:t xml:space="preserve"> </w:t>
      </w:r>
    </w:p>
    <w:p w14:paraId="54B23B5C" w14:textId="77777777" w:rsidR="004F2561" w:rsidRPr="00457AB1" w:rsidRDefault="00232440"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ab/>
      </w:r>
    </w:p>
    <w:p w14:paraId="549C2A9D" w14:textId="77777777" w:rsidR="007B4D69" w:rsidRPr="00457AB1" w:rsidRDefault="007B4D69" w:rsidP="007007F6">
      <w:pPr>
        <w:spacing w:after="0" w:line="240" w:lineRule="auto"/>
        <w:ind w:firstLine="720"/>
        <w:jc w:val="both"/>
        <w:rPr>
          <w:rFonts w:ascii="Times New Roman" w:eastAsia="Times New Roman" w:hAnsi="Times New Roman"/>
          <w:sz w:val="24"/>
          <w:szCs w:val="24"/>
        </w:rPr>
      </w:pPr>
      <w:r w:rsidRPr="00457AB1">
        <w:rPr>
          <w:rFonts w:ascii="Times New Roman" w:eastAsia="MS Mincho" w:hAnsi="Times New Roman"/>
          <w:sz w:val="24"/>
          <w:szCs w:val="24"/>
          <w:lang w:val="en-US"/>
        </w:rPr>
        <w:t>To account for other potentially important factors</w:t>
      </w:r>
      <w:r w:rsidRPr="00457AB1">
        <w:rPr>
          <w:rFonts w:ascii="Times New Roman" w:eastAsia="MS Mincho" w:hAnsi="Times New Roman"/>
          <w:i/>
          <w:sz w:val="24"/>
          <w:szCs w:val="24"/>
          <w:lang w:val="en-US"/>
        </w:rPr>
        <w:t xml:space="preserve"> </w:t>
      </w:r>
      <w:r w:rsidRPr="00457AB1">
        <w:rPr>
          <w:rFonts w:ascii="Times New Roman" w:eastAsia="MS Mincho" w:hAnsi="Times New Roman"/>
          <w:sz w:val="24"/>
          <w:szCs w:val="24"/>
          <w:lang w:val="en-US"/>
        </w:rPr>
        <w:t>related to innovation, such as industry characteristics, we include in all regressions industry dummies based on two digits primary NACE codes, which account for factors that are common to all firms within an industry. We also include year dummies. These industry and year dummies account for any other macro specific, as well as industry and year specific, demand and supply shocks that may have affected firms’ innovation (similar specifications were used by Acharya et al. (2017), and Nanda and Nichol</w:t>
      </w:r>
      <w:r w:rsidR="00232440" w:rsidRPr="00457AB1">
        <w:rPr>
          <w:rFonts w:ascii="Times New Roman" w:eastAsia="MS Mincho" w:hAnsi="Times New Roman"/>
          <w:sz w:val="24"/>
          <w:szCs w:val="24"/>
          <w:lang w:val="en-US"/>
        </w:rPr>
        <w:t>a</w:t>
      </w:r>
      <w:r w:rsidRPr="00457AB1">
        <w:rPr>
          <w:rFonts w:ascii="Times New Roman" w:eastAsia="MS Mincho" w:hAnsi="Times New Roman"/>
          <w:sz w:val="24"/>
          <w:szCs w:val="24"/>
          <w:lang w:val="en-US"/>
        </w:rPr>
        <w:t xml:space="preserve">s (2014) among others). </w:t>
      </w:r>
      <w:r w:rsidRPr="00457AB1">
        <w:rPr>
          <w:rFonts w:ascii="Times New Roman" w:eastAsia="Times New Roman" w:hAnsi="Times New Roman"/>
          <w:sz w:val="24"/>
          <w:szCs w:val="24"/>
        </w:rPr>
        <w:t>Errors are robust and clustered at bank level, following Amiti and Weinstein (2011). Summary statistics of the regression variables are presented in Table 1.</w:t>
      </w:r>
    </w:p>
    <w:p w14:paraId="061B9BFC" w14:textId="77777777" w:rsidR="007B4D69" w:rsidRPr="00457AB1" w:rsidRDefault="007B4D69" w:rsidP="007007F6">
      <w:pPr>
        <w:spacing w:after="0" w:line="240" w:lineRule="auto"/>
        <w:ind w:firstLine="720"/>
        <w:jc w:val="both"/>
        <w:rPr>
          <w:rFonts w:ascii="Times New Roman" w:eastAsia="Times New Roman" w:hAnsi="Times New Roman"/>
          <w:sz w:val="24"/>
          <w:szCs w:val="24"/>
        </w:rPr>
      </w:pPr>
    </w:p>
    <w:p w14:paraId="6C3BC8F1" w14:textId="77777777" w:rsidR="00E55467" w:rsidRPr="00457AB1" w:rsidRDefault="00A54027" w:rsidP="007007F6">
      <w:pPr>
        <w:spacing w:after="0" w:line="240" w:lineRule="auto"/>
        <w:ind w:firstLine="720"/>
        <w:jc w:val="both"/>
        <w:rPr>
          <w:rFonts w:ascii="Times New Roman" w:eastAsia="Times New Roman" w:hAnsi="Times New Roman"/>
          <w:sz w:val="24"/>
          <w:szCs w:val="24"/>
        </w:rPr>
      </w:pPr>
      <w:r w:rsidRPr="00457AB1">
        <w:rPr>
          <w:rFonts w:ascii="Times New Roman" w:eastAsia="Times New Roman" w:hAnsi="Times New Roman"/>
          <w:sz w:val="24"/>
          <w:szCs w:val="24"/>
        </w:rPr>
        <w:t>Estimations like these may be plagued by possible endogeneity, reverse causation, and omitted variables. Arguably, bank distress may be caused by a decrease in firms’ innovation activity and a deterior</w:t>
      </w:r>
      <w:r w:rsidR="00EE4DB4" w:rsidRPr="00457AB1">
        <w:rPr>
          <w:rFonts w:ascii="Times New Roman" w:eastAsia="Times New Roman" w:hAnsi="Times New Roman"/>
          <w:sz w:val="24"/>
          <w:szCs w:val="24"/>
        </w:rPr>
        <w:t>ation of their</w:t>
      </w:r>
      <w:r w:rsidRPr="00457AB1">
        <w:rPr>
          <w:rFonts w:ascii="Times New Roman" w:eastAsia="Times New Roman" w:hAnsi="Times New Roman"/>
          <w:sz w:val="24"/>
          <w:szCs w:val="24"/>
        </w:rPr>
        <w:t xml:space="preserve"> financial position, or possibly bank distress and firms’ innovation are correlated because both are impacted by external factors omitted in the regression. We use several strategies to address all these concerns</w:t>
      </w:r>
      <w:r w:rsidR="00E55467" w:rsidRPr="00457AB1">
        <w:rPr>
          <w:rFonts w:ascii="Times New Roman" w:eastAsia="Times New Roman" w:hAnsi="Times New Roman"/>
          <w:sz w:val="24"/>
          <w:szCs w:val="24"/>
        </w:rPr>
        <w:t xml:space="preserve"> </w:t>
      </w:r>
      <w:r w:rsidR="00E55467" w:rsidRPr="00457AB1">
        <w:rPr>
          <w:rFonts w:ascii="Times New Roman" w:eastAsia="MS Mincho" w:hAnsi="Times New Roman"/>
          <w:sz w:val="24"/>
          <w:szCs w:val="24"/>
          <w:lang w:val="en-US"/>
        </w:rPr>
        <w:t xml:space="preserve">in section 4.2. </w:t>
      </w:r>
    </w:p>
    <w:p w14:paraId="4C98C0CF" w14:textId="77777777" w:rsidR="00E55467" w:rsidRPr="00457AB1" w:rsidRDefault="00E55467" w:rsidP="007007F6">
      <w:pPr>
        <w:spacing w:after="0" w:line="240" w:lineRule="auto"/>
        <w:ind w:firstLine="720"/>
        <w:jc w:val="both"/>
        <w:rPr>
          <w:rFonts w:ascii="Times New Roman" w:eastAsia="Times New Roman" w:hAnsi="Times New Roman"/>
          <w:sz w:val="24"/>
          <w:szCs w:val="24"/>
        </w:rPr>
      </w:pPr>
    </w:p>
    <w:p w14:paraId="1B299766"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25A1E17F" w14:textId="77777777" w:rsidR="007B4D69" w:rsidRPr="00457AB1" w:rsidRDefault="007B4D69"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4. Results</w:t>
      </w:r>
    </w:p>
    <w:p w14:paraId="4E549CE1" w14:textId="77777777" w:rsidR="00E32C54" w:rsidRPr="00457AB1" w:rsidRDefault="00E32C54" w:rsidP="007007F6">
      <w:pPr>
        <w:spacing w:after="0" w:line="240" w:lineRule="auto"/>
        <w:jc w:val="both"/>
        <w:rPr>
          <w:rFonts w:ascii="Times New Roman" w:eastAsia="MS Mincho" w:hAnsi="Times New Roman"/>
          <w:b/>
          <w:sz w:val="24"/>
          <w:szCs w:val="24"/>
          <w:lang w:val="en-US"/>
        </w:rPr>
      </w:pPr>
    </w:p>
    <w:p w14:paraId="1F13321E" w14:textId="77777777" w:rsidR="00E32C54" w:rsidRPr="00457AB1" w:rsidRDefault="00E32C54" w:rsidP="007007F6">
      <w:pPr>
        <w:spacing w:after="0" w:line="240" w:lineRule="auto"/>
        <w:jc w:val="both"/>
        <w:rPr>
          <w:rFonts w:ascii="Times New Roman" w:eastAsia="MS Mincho" w:hAnsi="Times New Roman"/>
          <w:b/>
          <w:sz w:val="24"/>
          <w:szCs w:val="24"/>
          <w:lang w:val="en-US"/>
        </w:rPr>
      </w:pPr>
    </w:p>
    <w:p w14:paraId="3E765C3A" w14:textId="77777777" w:rsidR="007B4D69" w:rsidRPr="00457AB1" w:rsidRDefault="007B4D69"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4.1 Basic Results</w:t>
      </w:r>
    </w:p>
    <w:p w14:paraId="5DBCE0CE"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32092078"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w:t>
      </w:r>
      <w:r w:rsidR="004F2561" w:rsidRPr="00457AB1">
        <w:rPr>
          <w:rFonts w:ascii="Times New Roman" w:eastAsia="MS Mincho" w:hAnsi="Times New Roman"/>
          <w:sz w:val="24"/>
          <w:szCs w:val="24"/>
          <w:lang w:val="en-US"/>
        </w:rPr>
        <w:t xml:space="preserve">results from the </w:t>
      </w:r>
      <w:r w:rsidRPr="00457AB1">
        <w:rPr>
          <w:rFonts w:ascii="Times New Roman" w:eastAsia="MS Mincho" w:hAnsi="Times New Roman"/>
          <w:sz w:val="24"/>
          <w:szCs w:val="24"/>
          <w:lang w:val="en-US"/>
        </w:rPr>
        <w:t xml:space="preserve">base line specification </w:t>
      </w:r>
      <w:r w:rsidR="00D12517" w:rsidRPr="00457AB1">
        <w:rPr>
          <w:rFonts w:ascii="Times New Roman" w:eastAsia="MS Mincho" w:hAnsi="Times New Roman"/>
          <w:sz w:val="24"/>
          <w:szCs w:val="24"/>
          <w:lang w:val="en-US"/>
        </w:rPr>
        <w:t xml:space="preserve">are </w:t>
      </w:r>
      <w:r w:rsidRPr="00457AB1">
        <w:rPr>
          <w:rFonts w:ascii="Times New Roman" w:eastAsia="MS Mincho" w:hAnsi="Times New Roman"/>
          <w:sz w:val="24"/>
          <w:szCs w:val="24"/>
          <w:lang w:val="en-US"/>
        </w:rPr>
        <w:t>shown</w:t>
      </w:r>
      <w:r w:rsidR="00D12517"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in Table 2. The variable of interest is the opposite of bank’s NSFR value, which is our measure of bank distress as described above. As discussed in the previous section, we expect the coefficient of the bank distress variable to be negative and statistically significant</w:t>
      </w:r>
      <w:r w:rsidR="00F17509" w:rsidRPr="00457AB1">
        <w:rPr>
          <w:rFonts w:ascii="Times New Roman" w:eastAsia="MS Mincho" w:hAnsi="Times New Roman"/>
          <w:sz w:val="24"/>
          <w:szCs w:val="24"/>
          <w:lang w:val="en-US"/>
        </w:rPr>
        <w:t xml:space="preserve"> if indeed bank distress </w:t>
      </w:r>
      <w:r w:rsidR="005E661A" w:rsidRPr="00457AB1">
        <w:rPr>
          <w:rFonts w:ascii="Times New Roman" w:eastAsia="MS Mincho" w:hAnsi="Times New Roman"/>
          <w:sz w:val="24"/>
          <w:szCs w:val="24"/>
          <w:lang w:val="en-US"/>
        </w:rPr>
        <w:t>negatively affect</w:t>
      </w:r>
      <w:r w:rsidR="008C1DC6" w:rsidRPr="00457AB1">
        <w:rPr>
          <w:rFonts w:ascii="Times New Roman" w:eastAsia="MS Mincho" w:hAnsi="Times New Roman"/>
          <w:sz w:val="24"/>
          <w:szCs w:val="24"/>
          <w:lang w:val="en-US"/>
        </w:rPr>
        <w:t>s</w:t>
      </w:r>
      <w:r w:rsidR="005E661A" w:rsidRPr="00457AB1">
        <w:rPr>
          <w:rFonts w:ascii="Times New Roman" w:eastAsia="MS Mincho" w:hAnsi="Times New Roman"/>
          <w:sz w:val="24"/>
          <w:szCs w:val="24"/>
          <w:lang w:val="en-US"/>
        </w:rPr>
        <w:t xml:space="preserve"> firms’ innovation.</w:t>
      </w:r>
      <w:r w:rsidRPr="00457AB1">
        <w:rPr>
          <w:rFonts w:ascii="Times New Roman" w:eastAsia="MS Mincho" w:hAnsi="Times New Roman"/>
          <w:sz w:val="24"/>
          <w:szCs w:val="24"/>
          <w:lang w:val="en-US"/>
        </w:rPr>
        <w:t xml:space="preserve"> </w:t>
      </w:r>
      <w:r w:rsidR="005E661A" w:rsidRPr="00457AB1">
        <w:rPr>
          <w:rFonts w:ascii="Times New Roman" w:eastAsia="MS Mincho" w:hAnsi="Times New Roman"/>
          <w:sz w:val="24"/>
          <w:szCs w:val="24"/>
          <w:lang w:val="en-US"/>
        </w:rPr>
        <w:t>T</w:t>
      </w:r>
      <w:r w:rsidR="004A20AA" w:rsidRPr="00457AB1">
        <w:rPr>
          <w:rFonts w:ascii="Times New Roman" w:eastAsia="MS Mincho" w:hAnsi="Times New Roman"/>
          <w:sz w:val="24"/>
          <w:szCs w:val="24"/>
          <w:lang w:val="en-US"/>
        </w:rPr>
        <w:t xml:space="preserve">he results </w:t>
      </w:r>
      <w:r w:rsidR="008C1DC6" w:rsidRPr="00457AB1">
        <w:rPr>
          <w:rFonts w:ascii="Times New Roman" w:eastAsia="MS Mincho" w:hAnsi="Times New Roman"/>
          <w:sz w:val="24"/>
          <w:szCs w:val="24"/>
          <w:lang w:val="en-US"/>
        </w:rPr>
        <w:t>presented in</w:t>
      </w:r>
      <w:r w:rsidR="004A20AA" w:rsidRPr="00457AB1">
        <w:rPr>
          <w:rFonts w:ascii="Times New Roman" w:eastAsia="MS Mincho" w:hAnsi="Times New Roman"/>
          <w:sz w:val="24"/>
          <w:szCs w:val="24"/>
          <w:lang w:val="en-US"/>
        </w:rPr>
        <w:t xml:space="preserve"> Table 2 confirm our expectations. </w:t>
      </w:r>
      <w:r w:rsidR="00FD2CAD" w:rsidRPr="00457AB1">
        <w:rPr>
          <w:rFonts w:ascii="Times New Roman" w:eastAsia="MS Mincho" w:hAnsi="Times New Roman"/>
          <w:sz w:val="24"/>
          <w:szCs w:val="24"/>
          <w:lang w:val="en-US"/>
        </w:rPr>
        <w:t>We find</w:t>
      </w:r>
      <w:r w:rsidR="002B2506" w:rsidRPr="00457AB1">
        <w:rPr>
          <w:rFonts w:ascii="Times New Roman" w:eastAsia="MS Mincho" w:hAnsi="Times New Roman"/>
          <w:sz w:val="24"/>
          <w:szCs w:val="24"/>
          <w:lang w:val="en-US"/>
        </w:rPr>
        <w:t xml:space="preserve"> that bank distress affected the quantity and quality of patents produced by the firms from our dataset.</w:t>
      </w:r>
      <w:r w:rsidRPr="00457AB1">
        <w:rPr>
          <w:rFonts w:ascii="Times New Roman" w:eastAsia="MS Mincho" w:hAnsi="Times New Roman"/>
          <w:sz w:val="24"/>
          <w:szCs w:val="24"/>
          <w:lang w:val="en-US"/>
        </w:rPr>
        <w:t xml:space="preserve"> </w:t>
      </w:r>
      <w:r w:rsidR="002B2506" w:rsidRPr="00457AB1">
        <w:rPr>
          <w:rFonts w:ascii="Times New Roman" w:eastAsia="MS Mincho" w:hAnsi="Times New Roman"/>
          <w:sz w:val="24"/>
          <w:szCs w:val="24"/>
          <w:lang w:val="en-US"/>
        </w:rPr>
        <w:t xml:space="preserve">The firms </w:t>
      </w:r>
      <w:r w:rsidRPr="00457AB1">
        <w:rPr>
          <w:rFonts w:ascii="Times New Roman" w:eastAsia="MS Mincho" w:hAnsi="Times New Roman"/>
          <w:sz w:val="24"/>
          <w:szCs w:val="24"/>
          <w:lang w:val="en-US"/>
        </w:rPr>
        <w:t>decreased not only the number of patents, but also produced less original and less novel patents. The technological value of these patents suffered too.</w:t>
      </w:r>
      <w:r w:rsidR="001255EB" w:rsidRPr="00457AB1">
        <w:rPr>
          <w:rFonts w:ascii="Times New Roman" w:eastAsia="MS Mincho" w:hAnsi="Times New Roman"/>
          <w:sz w:val="24"/>
          <w:szCs w:val="24"/>
          <w:lang w:val="en-US"/>
        </w:rPr>
        <w:t xml:space="preserve"> </w:t>
      </w:r>
      <w:r w:rsidR="00D56F92" w:rsidRPr="00457AB1">
        <w:rPr>
          <w:rFonts w:ascii="Times New Roman" w:eastAsia="MS Mincho" w:hAnsi="Times New Roman"/>
          <w:sz w:val="24"/>
          <w:szCs w:val="24"/>
          <w:lang w:val="en-US"/>
        </w:rPr>
        <w:t>If we associate high value “patent originality” with influential and far-reaching innovations (see Nanda and Nichol</w:t>
      </w:r>
      <w:r w:rsidR="0014778C" w:rsidRPr="00457AB1">
        <w:rPr>
          <w:rFonts w:ascii="Times New Roman" w:eastAsia="MS Mincho" w:hAnsi="Times New Roman"/>
          <w:sz w:val="24"/>
          <w:szCs w:val="24"/>
          <w:lang w:val="en-US"/>
        </w:rPr>
        <w:t>a</w:t>
      </w:r>
      <w:r w:rsidR="00D56F92" w:rsidRPr="00457AB1">
        <w:rPr>
          <w:rFonts w:ascii="Times New Roman" w:eastAsia="MS Mincho" w:hAnsi="Times New Roman"/>
          <w:sz w:val="24"/>
          <w:szCs w:val="24"/>
          <w:lang w:val="en-US"/>
        </w:rPr>
        <w:t xml:space="preserve">s </w:t>
      </w:r>
      <w:r w:rsidR="008C1DC6" w:rsidRPr="00457AB1">
        <w:rPr>
          <w:rFonts w:ascii="Times New Roman" w:eastAsia="MS Mincho" w:hAnsi="Times New Roman"/>
          <w:sz w:val="24"/>
          <w:szCs w:val="24"/>
          <w:lang w:val="en-US"/>
        </w:rPr>
        <w:t>(</w:t>
      </w:r>
      <w:r w:rsidR="00D56F92" w:rsidRPr="00457AB1">
        <w:rPr>
          <w:rFonts w:ascii="Times New Roman" w:eastAsia="MS Mincho" w:hAnsi="Times New Roman"/>
          <w:sz w:val="24"/>
          <w:szCs w:val="24"/>
          <w:lang w:val="en-US"/>
        </w:rPr>
        <w:t>2014</w:t>
      </w:r>
      <w:r w:rsidR="008C1DC6" w:rsidRPr="00457AB1">
        <w:rPr>
          <w:rFonts w:ascii="Times New Roman" w:eastAsia="MS Mincho" w:hAnsi="Times New Roman"/>
          <w:sz w:val="24"/>
          <w:szCs w:val="24"/>
          <w:lang w:val="en-US"/>
        </w:rPr>
        <w:t>)</w:t>
      </w:r>
      <w:r w:rsidR="00D56F92" w:rsidRPr="00457AB1">
        <w:rPr>
          <w:rFonts w:ascii="Times New Roman" w:eastAsia="MS Mincho" w:hAnsi="Times New Roman"/>
          <w:sz w:val="24"/>
          <w:szCs w:val="24"/>
          <w:lang w:val="en-US"/>
        </w:rPr>
        <w:t>, and Trajtenberg et al.</w:t>
      </w:r>
      <w:r w:rsidR="008C1DC6" w:rsidRPr="00457AB1">
        <w:rPr>
          <w:rFonts w:ascii="Times New Roman" w:eastAsia="MS Mincho" w:hAnsi="Times New Roman"/>
          <w:sz w:val="24"/>
          <w:szCs w:val="24"/>
          <w:lang w:val="en-US"/>
        </w:rPr>
        <w:t xml:space="preserve"> (</w:t>
      </w:r>
      <w:r w:rsidR="00D56F92" w:rsidRPr="00457AB1">
        <w:rPr>
          <w:rFonts w:ascii="Times New Roman" w:eastAsia="MS Mincho" w:hAnsi="Times New Roman"/>
          <w:sz w:val="24"/>
          <w:szCs w:val="24"/>
          <w:lang w:val="en-US"/>
        </w:rPr>
        <w:t>1997</w:t>
      </w:r>
      <w:r w:rsidR="008C1DC6" w:rsidRPr="00457AB1">
        <w:rPr>
          <w:rFonts w:ascii="Times New Roman" w:eastAsia="MS Mincho" w:hAnsi="Times New Roman"/>
          <w:sz w:val="24"/>
          <w:szCs w:val="24"/>
          <w:lang w:val="en-US"/>
        </w:rPr>
        <w:t>)</w:t>
      </w:r>
      <w:r w:rsidR="00D56F92" w:rsidRPr="00457AB1">
        <w:rPr>
          <w:rFonts w:ascii="Times New Roman" w:eastAsia="MS Mincho" w:hAnsi="Times New Roman"/>
          <w:sz w:val="24"/>
          <w:szCs w:val="24"/>
          <w:lang w:val="en-US"/>
        </w:rPr>
        <w:t xml:space="preserve">), </w:t>
      </w:r>
      <w:r w:rsidR="008633E2" w:rsidRPr="00457AB1">
        <w:rPr>
          <w:rFonts w:ascii="Times New Roman" w:eastAsia="MS Mincho" w:hAnsi="Times New Roman"/>
          <w:sz w:val="24"/>
          <w:szCs w:val="24"/>
          <w:lang w:val="en-US"/>
        </w:rPr>
        <w:t xml:space="preserve">our results show that </w:t>
      </w:r>
      <w:r w:rsidR="00D56F92" w:rsidRPr="00457AB1">
        <w:rPr>
          <w:rFonts w:ascii="Times New Roman" w:eastAsia="MS Mincho" w:hAnsi="Times New Roman"/>
          <w:sz w:val="24"/>
          <w:szCs w:val="24"/>
          <w:lang w:val="en-US"/>
        </w:rPr>
        <w:t>the effect of bank distress may negatively impact future innovations as well. The</w:t>
      </w:r>
      <w:r w:rsidR="001255EB" w:rsidRPr="00457AB1">
        <w:rPr>
          <w:rFonts w:ascii="Times New Roman" w:eastAsia="MS Mincho" w:hAnsi="Times New Roman"/>
          <w:sz w:val="24"/>
          <w:szCs w:val="24"/>
          <w:lang w:val="en-US"/>
        </w:rPr>
        <w:t>s</w:t>
      </w:r>
      <w:r w:rsidR="00D56F92" w:rsidRPr="00457AB1">
        <w:rPr>
          <w:rFonts w:ascii="Times New Roman" w:eastAsia="MS Mincho" w:hAnsi="Times New Roman"/>
          <w:sz w:val="24"/>
          <w:szCs w:val="24"/>
          <w:lang w:val="en-US"/>
        </w:rPr>
        <w:t>e</w:t>
      </w:r>
      <w:r w:rsidR="001255EB" w:rsidRPr="00457AB1">
        <w:rPr>
          <w:rFonts w:ascii="Times New Roman" w:eastAsia="MS Mincho" w:hAnsi="Times New Roman"/>
          <w:sz w:val="24"/>
          <w:szCs w:val="24"/>
          <w:lang w:val="en-US"/>
        </w:rPr>
        <w:t xml:space="preserve"> result</w:t>
      </w:r>
      <w:r w:rsidR="00D56F92" w:rsidRPr="00457AB1">
        <w:rPr>
          <w:rFonts w:ascii="Times New Roman" w:eastAsia="MS Mincho" w:hAnsi="Times New Roman"/>
          <w:sz w:val="24"/>
          <w:szCs w:val="24"/>
          <w:lang w:val="en-US"/>
        </w:rPr>
        <w:t>s are</w:t>
      </w:r>
      <w:r w:rsidR="001255EB" w:rsidRPr="00457AB1">
        <w:rPr>
          <w:rFonts w:ascii="Times New Roman" w:eastAsia="MS Mincho" w:hAnsi="Times New Roman"/>
          <w:sz w:val="24"/>
          <w:szCs w:val="24"/>
          <w:lang w:val="en-US"/>
        </w:rPr>
        <w:t xml:space="preserve"> consistent with</w:t>
      </w:r>
      <w:r w:rsidRPr="00457AB1">
        <w:rPr>
          <w:rFonts w:ascii="Times New Roman" w:eastAsia="MS Mincho" w:hAnsi="Times New Roman"/>
          <w:sz w:val="24"/>
          <w:szCs w:val="24"/>
          <w:lang w:val="en-US"/>
        </w:rPr>
        <w:t xml:space="preserve"> </w:t>
      </w:r>
      <w:r w:rsidR="00F17509" w:rsidRPr="00457AB1">
        <w:rPr>
          <w:rFonts w:ascii="Times New Roman" w:eastAsia="MS Mincho" w:hAnsi="Times New Roman"/>
          <w:sz w:val="24"/>
          <w:szCs w:val="24"/>
          <w:lang w:val="en-US"/>
        </w:rPr>
        <w:t xml:space="preserve">the hypothesis that </w:t>
      </w:r>
      <w:r w:rsidRPr="00457AB1">
        <w:rPr>
          <w:rFonts w:ascii="Times New Roman" w:eastAsia="MS Mincho" w:hAnsi="Times New Roman"/>
          <w:sz w:val="24"/>
          <w:szCs w:val="24"/>
          <w:lang w:val="en-US"/>
        </w:rPr>
        <w:t xml:space="preserve">distressed banks </w:t>
      </w:r>
      <w:r w:rsidR="00F17509" w:rsidRPr="00457AB1">
        <w:rPr>
          <w:rFonts w:ascii="Times New Roman" w:eastAsia="MS Mincho" w:hAnsi="Times New Roman"/>
          <w:sz w:val="24"/>
          <w:szCs w:val="24"/>
          <w:lang w:val="en-US"/>
        </w:rPr>
        <w:t xml:space="preserve">are </w:t>
      </w:r>
      <w:r w:rsidRPr="00457AB1">
        <w:rPr>
          <w:rFonts w:ascii="Times New Roman" w:eastAsia="MS Mincho" w:hAnsi="Times New Roman"/>
          <w:sz w:val="24"/>
          <w:szCs w:val="24"/>
          <w:lang w:val="en-US"/>
        </w:rPr>
        <w:t>cutting</w:t>
      </w:r>
      <w:r w:rsidR="002B2506" w:rsidRPr="00457AB1">
        <w:rPr>
          <w:rFonts w:ascii="Times New Roman" w:eastAsia="MS Mincho" w:hAnsi="Times New Roman"/>
          <w:sz w:val="24"/>
          <w:szCs w:val="24"/>
          <w:lang w:val="en-US"/>
        </w:rPr>
        <w:t xml:space="preserve"> the supply of funds to firms </w:t>
      </w:r>
      <w:r w:rsidRPr="00457AB1">
        <w:rPr>
          <w:rFonts w:ascii="Times New Roman" w:eastAsia="MS Mincho" w:hAnsi="Times New Roman"/>
          <w:sz w:val="24"/>
          <w:szCs w:val="24"/>
          <w:lang w:val="en-US"/>
        </w:rPr>
        <w:t>(Riley et al</w:t>
      </w:r>
      <w:r w:rsidR="0014778C"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(2014)). Recent research</w:t>
      </w:r>
      <w:r w:rsidR="00F17509" w:rsidRPr="00457AB1">
        <w:rPr>
          <w:rFonts w:ascii="Times New Roman" w:eastAsia="MS Mincho" w:hAnsi="Times New Roman"/>
          <w:sz w:val="24"/>
          <w:szCs w:val="24"/>
          <w:lang w:val="en-US"/>
        </w:rPr>
        <w:t xml:space="preserve"> (Wehinger (2013)) </w:t>
      </w:r>
      <w:r w:rsidRPr="00457AB1">
        <w:rPr>
          <w:rFonts w:ascii="Times New Roman" w:eastAsia="MS Mincho" w:hAnsi="Times New Roman"/>
          <w:sz w:val="24"/>
          <w:szCs w:val="24"/>
          <w:lang w:val="en-US"/>
        </w:rPr>
        <w:t>shows that the severe reduction in bank profitability together with the deterioration of bank capital</w:t>
      </w:r>
      <w:r w:rsidR="00F17509"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negatively impacted bank lending during this period. </w:t>
      </w:r>
    </w:p>
    <w:p w14:paraId="232F6912" w14:textId="77777777" w:rsidR="007B4D69" w:rsidRPr="00457AB1" w:rsidRDefault="00F1750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Our findings show that i</w:t>
      </w:r>
      <w:r w:rsidR="007B4D69" w:rsidRPr="00457AB1">
        <w:rPr>
          <w:rFonts w:ascii="Times New Roman" w:eastAsia="MS Mincho" w:hAnsi="Times New Roman"/>
          <w:sz w:val="24"/>
          <w:szCs w:val="24"/>
          <w:lang w:val="en-US"/>
        </w:rPr>
        <w:t xml:space="preserve">nnovative firms, which rely on external credit to finance their </w:t>
      </w:r>
      <w:r w:rsidR="0014778C" w:rsidRPr="00457AB1">
        <w:rPr>
          <w:rFonts w:ascii="Times New Roman" w:eastAsia="MS Mincho" w:hAnsi="Times New Roman"/>
          <w:sz w:val="24"/>
          <w:szCs w:val="24"/>
          <w:lang w:val="en-US"/>
        </w:rPr>
        <w:t>activity</w:t>
      </w:r>
      <w:r w:rsidR="007B4D69" w:rsidRPr="00457AB1">
        <w:rPr>
          <w:rFonts w:ascii="Times New Roman" w:eastAsia="MS Mincho" w:hAnsi="Times New Roman"/>
          <w:sz w:val="24"/>
          <w:szCs w:val="24"/>
          <w:lang w:val="en-US"/>
        </w:rPr>
        <w:t>, responded</w:t>
      </w:r>
      <w:r w:rsidR="002B2506" w:rsidRPr="00457AB1">
        <w:rPr>
          <w:rFonts w:ascii="Times New Roman" w:eastAsia="MS Mincho" w:hAnsi="Times New Roman"/>
          <w:sz w:val="24"/>
          <w:szCs w:val="24"/>
          <w:lang w:val="en-US"/>
        </w:rPr>
        <w:t xml:space="preserve"> to </w:t>
      </w:r>
      <w:r w:rsidR="005E661A" w:rsidRPr="00457AB1">
        <w:rPr>
          <w:rFonts w:ascii="Times New Roman" w:eastAsia="MS Mincho" w:hAnsi="Times New Roman"/>
          <w:sz w:val="24"/>
          <w:szCs w:val="24"/>
          <w:lang w:val="en-US"/>
        </w:rPr>
        <w:t xml:space="preserve">the financial </w:t>
      </w:r>
      <w:r w:rsidR="002B2506" w:rsidRPr="00457AB1">
        <w:rPr>
          <w:rFonts w:ascii="Times New Roman" w:eastAsia="MS Mincho" w:hAnsi="Times New Roman"/>
          <w:sz w:val="24"/>
          <w:szCs w:val="24"/>
          <w:lang w:val="en-US"/>
        </w:rPr>
        <w:t>crisis</w:t>
      </w:r>
      <w:r w:rsidR="007B4D69" w:rsidRPr="00457AB1">
        <w:rPr>
          <w:rFonts w:ascii="Times New Roman" w:eastAsia="MS Mincho" w:hAnsi="Times New Roman"/>
          <w:sz w:val="24"/>
          <w:szCs w:val="24"/>
          <w:lang w:val="en-US"/>
        </w:rPr>
        <w:t xml:space="preserve"> by producing fewer patents, </w:t>
      </w:r>
      <w:r w:rsidR="00A11BA1" w:rsidRPr="00457AB1">
        <w:rPr>
          <w:rFonts w:ascii="Times New Roman" w:eastAsia="MS Mincho" w:hAnsi="Times New Roman"/>
          <w:sz w:val="24"/>
          <w:szCs w:val="24"/>
          <w:lang w:val="en-US"/>
        </w:rPr>
        <w:t>and patents of</w:t>
      </w:r>
      <w:r w:rsidR="007B4D69" w:rsidRPr="00457AB1">
        <w:rPr>
          <w:rFonts w:ascii="Times New Roman" w:eastAsia="MS Mincho" w:hAnsi="Times New Roman"/>
          <w:sz w:val="24"/>
          <w:szCs w:val="24"/>
          <w:lang w:val="en-US"/>
        </w:rPr>
        <w:t xml:space="preserve"> lower quality and value. </w:t>
      </w:r>
      <w:r w:rsidRPr="00457AB1">
        <w:rPr>
          <w:rFonts w:ascii="Times New Roman" w:eastAsia="MS Mincho" w:hAnsi="Times New Roman"/>
          <w:sz w:val="24"/>
          <w:szCs w:val="24"/>
          <w:lang w:val="en-US"/>
        </w:rPr>
        <w:t>These</w:t>
      </w:r>
      <w:r w:rsidR="007B4D69" w:rsidRPr="00457AB1">
        <w:rPr>
          <w:rFonts w:ascii="Times New Roman" w:eastAsia="MS Mincho" w:hAnsi="Times New Roman"/>
          <w:sz w:val="24"/>
          <w:szCs w:val="24"/>
          <w:lang w:val="en-US"/>
        </w:rPr>
        <w:t xml:space="preserve"> results are consistent with Fernandez and Paunov (201</w:t>
      </w:r>
      <w:r w:rsidR="00CB5CE4" w:rsidRPr="00457AB1">
        <w:rPr>
          <w:rFonts w:ascii="Times New Roman" w:eastAsia="MS Mincho" w:hAnsi="Times New Roman"/>
          <w:sz w:val="24"/>
          <w:szCs w:val="24"/>
          <w:lang w:val="en-US"/>
        </w:rPr>
        <w:t>5</w:t>
      </w:r>
      <w:r w:rsidR="007B4D69" w:rsidRPr="00457AB1">
        <w:rPr>
          <w:rFonts w:ascii="Times New Roman" w:eastAsia="MS Mincho" w:hAnsi="Times New Roman"/>
          <w:sz w:val="24"/>
          <w:szCs w:val="24"/>
          <w:lang w:val="en-US"/>
        </w:rPr>
        <w:t>) who find that, as innovative firms become more cautious with their research</w:t>
      </w:r>
      <w:r w:rsidR="001255EB" w:rsidRPr="00457AB1">
        <w:rPr>
          <w:rFonts w:ascii="Times New Roman" w:eastAsia="MS Mincho" w:hAnsi="Times New Roman"/>
          <w:sz w:val="24"/>
          <w:szCs w:val="24"/>
          <w:lang w:val="en-US"/>
        </w:rPr>
        <w:t>, their probability of survival</w:t>
      </w:r>
      <w:r w:rsidR="007B4D69" w:rsidRPr="00457AB1">
        <w:rPr>
          <w:rFonts w:ascii="Times New Roman" w:eastAsia="MS Mincho" w:hAnsi="Times New Roman"/>
          <w:sz w:val="24"/>
          <w:szCs w:val="24"/>
          <w:lang w:val="en-US"/>
        </w:rPr>
        <w:t xml:space="preserve"> increases. </w:t>
      </w:r>
      <w:r w:rsidRPr="00457AB1">
        <w:rPr>
          <w:rFonts w:ascii="Times New Roman" w:eastAsia="MS Mincho" w:hAnsi="Times New Roman"/>
          <w:sz w:val="24"/>
          <w:szCs w:val="24"/>
          <w:lang w:val="en-US"/>
        </w:rPr>
        <w:t>We reason that, w</w:t>
      </w:r>
      <w:r w:rsidR="007B4D69" w:rsidRPr="00457AB1">
        <w:rPr>
          <w:rFonts w:ascii="Times New Roman" w:eastAsia="MS Mincho" w:hAnsi="Times New Roman"/>
          <w:sz w:val="24"/>
          <w:szCs w:val="24"/>
          <w:lang w:val="en-US"/>
        </w:rPr>
        <w:t>ith higher uncertainty and more difficult access to external finance due to the crisis, firms may switch to a more prudent approach towards innovation and the types of R&amp;D projects they pursue. Finalizing small projects instead of concentrating on a big</w:t>
      </w:r>
      <w:r w:rsidRPr="00457AB1">
        <w:rPr>
          <w:rFonts w:ascii="Times New Roman" w:eastAsia="MS Mincho" w:hAnsi="Times New Roman"/>
          <w:sz w:val="24"/>
          <w:szCs w:val="24"/>
          <w:lang w:val="en-US"/>
        </w:rPr>
        <w:t xml:space="preserve"> and risky </w:t>
      </w:r>
      <w:r w:rsidR="00404D5F" w:rsidRPr="00457AB1">
        <w:rPr>
          <w:rFonts w:ascii="Times New Roman" w:eastAsia="MS Mincho" w:hAnsi="Times New Roman"/>
          <w:sz w:val="24"/>
          <w:szCs w:val="24"/>
          <w:lang w:val="en-US"/>
        </w:rPr>
        <w:t>project and</w:t>
      </w:r>
      <w:r w:rsidR="007B4D69" w:rsidRPr="00457AB1">
        <w:rPr>
          <w:rFonts w:ascii="Times New Roman" w:eastAsia="MS Mincho" w:hAnsi="Times New Roman"/>
          <w:sz w:val="24"/>
          <w:szCs w:val="24"/>
          <w:lang w:val="en-US"/>
        </w:rPr>
        <w:t xml:space="preserve"> improving an existing product</w:t>
      </w:r>
      <w:r w:rsidR="00404D5F" w:rsidRPr="00457AB1">
        <w:rPr>
          <w:rFonts w:ascii="Times New Roman" w:eastAsia="MS Mincho" w:hAnsi="Times New Roman"/>
          <w:sz w:val="24"/>
          <w:szCs w:val="24"/>
          <w:lang w:val="en-US"/>
        </w:rPr>
        <w:t xml:space="preserve"> rather than</w:t>
      </w:r>
      <w:r w:rsidR="007B4D69" w:rsidRPr="00457AB1">
        <w:rPr>
          <w:rFonts w:ascii="Times New Roman" w:eastAsia="MS Mincho" w:hAnsi="Times New Roman"/>
          <w:sz w:val="24"/>
          <w:szCs w:val="24"/>
          <w:lang w:val="en-US"/>
        </w:rPr>
        <w:t xml:space="preserve"> introducing a radically new product may limit the risk for the firm in uncertain times. Arguably, these more conservative approaches to innovation may help firms to survive in crisis</w:t>
      </w:r>
      <w:r w:rsidR="005E661A"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but the quantity and </w:t>
      </w:r>
      <w:r w:rsidR="005E661A" w:rsidRPr="00457AB1">
        <w:rPr>
          <w:rFonts w:ascii="Times New Roman" w:eastAsia="MS Mincho" w:hAnsi="Times New Roman"/>
          <w:sz w:val="24"/>
          <w:szCs w:val="24"/>
          <w:lang w:val="en-US"/>
        </w:rPr>
        <w:t xml:space="preserve">the </w:t>
      </w:r>
      <w:r w:rsidR="007B4D69" w:rsidRPr="00457AB1">
        <w:rPr>
          <w:rFonts w:ascii="Times New Roman" w:eastAsia="MS Mincho" w:hAnsi="Times New Roman"/>
          <w:sz w:val="24"/>
          <w:szCs w:val="24"/>
          <w:lang w:val="en-US"/>
        </w:rPr>
        <w:t xml:space="preserve">quality of their patents may suffer. </w:t>
      </w:r>
      <w:r w:rsidR="002B6409" w:rsidRPr="00457AB1">
        <w:rPr>
          <w:rFonts w:ascii="Times New Roman" w:eastAsia="MS Mincho" w:hAnsi="Times New Roman"/>
          <w:sz w:val="24"/>
          <w:szCs w:val="24"/>
          <w:lang w:val="en-US"/>
        </w:rPr>
        <w:t>M</w:t>
      </w:r>
      <w:r w:rsidR="00AB4F13" w:rsidRPr="00457AB1">
        <w:rPr>
          <w:rFonts w:ascii="Times New Roman" w:eastAsia="MS Mincho" w:hAnsi="Times New Roman"/>
          <w:sz w:val="24"/>
          <w:szCs w:val="24"/>
          <w:lang w:val="en-US"/>
        </w:rPr>
        <w:t xml:space="preserve">urro </w:t>
      </w:r>
      <w:r w:rsidR="002B6409" w:rsidRPr="00457AB1">
        <w:rPr>
          <w:rFonts w:ascii="Times New Roman" w:eastAsia="MS Mincho" w:hAnsi="Times New Roman"/>
          <w:sz w:val="24"/>
          <w:szCs w:val="24"/>
          <w:lang w:val="en-US"/>
        </w:rPr>
        <w:t>(2013) also finds that an increase of the firm’s risk is associated with lower level of innovation, with product innovation (arguably</w:t>
      </w:r>
      <w:r w:rsidR="005E661A" w:rsidRPr="00457AB1">
        <w:rPr>
          <w:rFonts w:ascii="Times New Roman" w:eastAsia="MS Mincho" w:hAnsi="Times New Roman"/>
          <w:sz w:val="24"/>
          <w:szCs w:val="24"/>
          <w:lang w:val="en-US"/>
        </w:rPr>
        <w:t xml:space="preserve"> responsible for</w:t>
      </w:r>
      <w:r w:rsidR="002B6409" w:rsidRPr="00457AB1">
        <w:rPr>
          <w:rFonts w:ascii="Times New Roman" w:eastAsia="MS Mincho" w:hAnsi="Times New Roman"/>
          <w:sz w:val="24"/>
          <w:szCs w:val="24"/>
          <w:lang w:val="en-US"/>
        </w:rPr>
        <w:t xml:space="preserve"> higher quality patents) being the most affected. </w:t>
      </w:r>
    </w:p>
    <w:p w14:paraId="6CDEAA55" w14:textId="77777777" w:rsidR="004D0D2D"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results </w:t>
      </w:r>
      <w:r w:rsidR="002B2506" w:rsidRPr="00457AB1">
        <w:rPr>
          <w:rFonts w:ascii="Times New Roman" w:eastAsia="MS Mincho" w:hAnsi="Times New Roman"/>
          <w:sz w:val="24"/>
          <w:szCs w:val="24"/>
          <w:lang w:val="en-US"/>
        </w:rPr>
        <w:t>presented in Table 2</w:t>
      </w:r>
      <w:r w:rsidR="002849DB"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are economically significant as well: a one standard deviation worsening of bank distress leads to 0.74 % decrease in the number of patents.</w:t>
      </w:r>
      <w:r w:rsidR="006059E3" w:rsidRPr="00457AB1">
        <w:rPr>
          <w:rFonts w:ascii="Times New Roman" w:hAnsi="Times New Roman"/>
          <w:sz w:val="24"/>
          <w:szCs w:val="24"/>
        </w:rPr>
        <w:t xml:space="preserve"> </w:t>
      </w:r>
      <w:r w:rsidR="00226003" w:rsidRPr="00457AB1">
        <w:rPr>
          <w:rFonts w:ascii="Times New Roman" w:hAnsi="Times New Roman"/>
          <w:sz w:val="24"/>
          <w:szCs w:val="24"/>
        </w:rPr>
        <w:t xml:space="preserve">Our results are comparable with </w:t>
      </w:r>
      <w:r w:rsidR="006059E3" w:rsidRPr="00457AB1">
        <w:rPr>
          <w:rFonts w:ascii="Times New Roman" w:hAnsi="Times New Roman"/>
          <w:sz w:val="24"/>
          <w:szCs w:val="24"/>
        </w:rPr>
        <w:t>Kipar</w:t>
      </w:r>
      <w:r w:rsidR="005E661A" w:rsidRPr="00457AB1">
        <w:rPr>
          <w:rFonts w:ascii="Times New Roman" w:hAnsi="Times New Roman"/>
          <w:sz w:val="24"/>
          <w:szCs w:val="24"/>
        </w:rPr>
        <w:t>’s</w:t>
      </w:r>
      <w:r w:rsidR="006059E3" w:rsidRPr="00457AB1">
        <w:rPr>
          <w:rFonts w:ascii="Times New Roman" w:hAnsi="Times New Roman"/>
          <w:sz w:val="24"/>
          <w:szCs w:val="24"/>
        </w:rPr>
        <w:t xml:space="preserve"> </w:t>
      </w:r>
      <w:r w:rsidR="00226003" w:rsidRPr="00457AB1">
        <w:rPr>
          <w:rFonts w:ascii="Times New Roman" w:hAnsi="Times New Roman"/>
          <w:sz w:val="24"/>
          <w:szCs w:val="24"/>
        </w:rPr>
        <w:t>(</w:t>
      </w:r>
      <w:r w:rsidR="006059E3" w:rsidRPr="00457AB1">
        <w:rPr>
          <w:rFonts w:ascii="Times New Roman" w:hAnsi="Times New Roman"/>
          <w:sz w:val="24"/>
          <w:szCs w:val="24"/>
        </w:rPr>
        <w:t>2011</w:t>
      </w:r>
      <w:r w:rsidR="00226003" w:rsidRPr="00457AB1">
        <w:rPr>
          <w:rFonts w:ascii="Times New Roman" w:hAnsi="Times New Roman"/>
          <w:sz w:val="24"/>
          <w:szCs w:val="24"/>
        </w:rPr>
        <w:t>) findings. He</w:t>
      </w:r>
      <w:r w:rsidR="006059E3" w:rsidRPr="00457AB1">
        <w:rPr>
          <w:rFonts w:ascii="Times New Roman" w:hAnsi="Times New Roman"/>
          <w:sz w:val="24"/>
          <w:szCs w:val="24"/>
        </w:rPr>
        <w:t xml:space="preserve"> uses firm level survey data</w:t>
      </w:r>
      <w:r w:rsidR="002B6409" w:rsidRPr="00457AB1">
        <w:rPr>
          <w:rFonts w:ascii="Times New Roman" w:hAnsi="Times New Roman"/>
          <w:sz w:val="24"/>
          <w:szCs w:val="24"/>
        </w:rPr>
        <w:t xml:space="preserve"> for German firms</w:t>
      </w:r>
      <w:r w:rsidR="006059E3" w:rsidRPr="00457AB1">
        <w:rPr>
          <w:rFonts w:ascii="Times New Roman" w:hAnsi="Times New Roman"/>
          <w:sz w:val="24"/>
          <w:szCs w:val="24"/>
        </w:rPr>
        <w:t xml:space="preserve"> and finds that “a</w:t>
      </w:r>
      <w:r w:rsidR="006059E3" w:rsidRPr="00457AB1">
        <w:rPr>
          <w:rFonts w:ascii="Times New Roman" w:eastAsia="MS Mincho" w:hAnsi="Times New Roman"/>
          <w:sz w:val="24"/>
          <w:szCs w:val="24"/>
          <w:lang w:val="en-US"/>
        </w:rPr>
        <w:t xml:space="preserve"> restrictive lending situation is associated with a 1.28 percentage point increase in the probability of discontinuing an innovation.”</w:t>
      </w:r>
      <w:r w:rsidRPr="00457AB1">
        <w:rPr>
          <w:rFonts w:ascii="Times New Roman" w:eastAsia="MS Mincho" w:hAnsi="Times New Roman"/>
          <w:sz w:val="24"/>
          <w:szCs w:val="24"/>
          <w:lang w:val="en-US"/>
        </w:rPr>
        <w:t xml:space="preserve"> </w:t>
      </w:r>
    </w:p>
    <w:p w14:paraId="35397411" w14:textId="77777777" w:rsidR="00226003" w:rsidRPr="00457AB1" w:rsidRDefault="00226003" w:rsidP="007007F6">
      <w:pPr>
        <w:spacing w:after="0" w:line="240" w:lineRule="auto"/>
        <w:ind w:firstLine="720"/>
        <w:jc w:val="both"/>
        <w:rPr>
          <w:rFonts w:ascii="Times New Roman" w:eastAsia="MS Mincho" w:hAnsi="Times New Roman"/>
          <w:sz w:val="24"/>
          <w:szCs w:val="24"/>
          <w:lang w:val="en-US"/>
        </w:rPr>
      </w:pPr>
    </w:p>
    <w:p w14:paraId="78268D4F" w14:textId="77777777" w:rsidR="007B4D69" w:rsidRPr="00457AB1" w:rsidRDefault="007B4D69"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4.2. Endogeneity in Estimation</w:t>
      </w:r>
    </w:p>
    <w:p w14:paraId="7A08076E" w14:textId="77777777" w:rsidR="007B4D69" w:rsidRPr="00457AB1" w:rsidRDefault="007B4D69" w:rsidP="007007F6">
      <w:pPr>
        <w:spacing w:after="0" w:line="240" w:lineRule="auto"/>
        <w:jc w:val="both"/>
        <w:rPr>
          <w:rFonts w:ascii="Times New Roman" w:eastAsia="MS Mincho" w:hAnsi="Times New Roman"/>
          <w:b/>
          <w:sz w:val="24"/>
          <w:szCs w:val="24"/>
          <w:lang w:val="en-US"/>
        </w:rPr>
      </w:pPr>
    </w:p>
    <w:p w14:paraId="2112115B" w14:textId="77777777" w:rsidR="007B4D69" w:rsidRPr="00457AB1" w:rsidRDefault="00BD0C2E"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Great Recession </w:t>
      </w:r>
      <w:r w:rsidR="005E4E22" w:rsidRPr="00457AB1">
        <w:rPr>
          <w:rFonts w:ascii="Times New Roman" w:eastAsia="MS Mincho" w:hAnsi="Times New Roman"/>
          <w:sz w:val="24"/>
          <w:szCs w:val="24"/>
          <w:lang w:val="en-US"/>
        </w:rPr>
        <w:t>was not initiated from a shock emanating in the corporate loan market, in the UK or the USA and hence does not appear as a major factor that may introduce endogeneity in our tests</w:t>
      </w:r>
      <w:r w:rsidRPr="00457AB1">
        <w:rPr>
          <w:rFonts w:ascii="Times New Roman" w:eastAsia="MS Mincho" w:hAnsi="Times New Roman"/>
          <w:sz w:val="24"/>
          <w:szCs w:val="24"/>
          <w:lang w:val="en-US"/>
        </w:rPr>
        <w:t>.</w:t>
      </w:r>
      <w:r w:rsidR="005E661A" w:rsidRPr="00457AB1">
        <w:rPr>
          <w:rFonts w:ascii="Times New Roman" w:eastAsia="MS Mincho" w:hAnsi="Times New Roman"/>
          <w:sz w:val="24"/>
          <w:szCs w:val="24"/>
          <w:lang w:val="en-US"/>
        </w:rPr>
        <w:t xml:space="preserve"> Although</w:t>
      </w:r>
      <w:r w:rsidR="00AB4F13" w:rsidRPr="00457AB1">
        <w:rPr>
          <w:rFonts w:ascii="Times New Roman" w:eastAsia="MS Mincho" w:hAnsi="Times New Roman"/>
          <w:sz w:val="24"/>
          <w:szCs w:val="24"/>
          <w:lang w:val="en-US"/>
        </w:rPr>
        <w:t xml:space="preserve"> there is a relatively large literature analyzing the </w:t>
      </w:r>
      <w:r w:rsidR="005E661A" w:rsidRPr="00457AB1">
        <w:rPr>
          <w:rFonts w:ascii="Times New Roman" w:eastAsia="MS Mincho" w:hAnsi="Times New Roman"/>
          <w:sz w:val="24"/>
          <w:szCs w:val="24"/>
          <w:lang w:val="en-US"/>
        </w:rPr>
        <w:t xml:space="preserve">recent financial </w:t>
      </w:r>
      <w:r w:rsidR="00AB4F13" w:rsidRPr="00457AB1">
        <w:rPr>
          <w:rFonts w:ascii="Times New Roman" w:eastAsia="MS Mincho" w:hAnsi="Times New Roman"/>
          <w:sz w:val="24"/>
          <w:szCs w:val="24"/>
          <w:lang w:val="en-US"/>
        </w:rPr>
        <w:t>crisis,</w:t>
      </w:r>
      <w:r w:rsidRPr="00457AB1">
        <w:rPr>
          <w:rFonts w:ascii="Times New Roman" w:eastAsia="MS Mincho" w:hAnsi="Times New Roman"/>
          <w:sz w:val="24"/>
          <w:szCs w:val="24"/>
          <w:lang w:val="en-US"/>
        </w:rPr>
        <w:t xml:space="preserve"> Chodorow-Reich</w:t>
      </w:r>
      <w:r w:rsidR="004D0D2D" w:rsidRPr="00457AB1">
        <w:rPr>
          <w:rFonts w:ascii="Times New Roman" w:eastAsia="MS Mincho" w:hAnsi="Times New Roman"/>
          <w:sz w:val="24"/>
          <w:szCs w:val="24"/>
          <w:lang w:val="en-US"/>
        </w:rPr>
        <w:t xml:space="preserve"> </w:t>
      </w:r>
      <w:r w:rsidR="005E661A"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201</w:t>
      </w:r>
      <w:r w:rsidR="00CB5CE4" w:rsidRPr="00457AB1">
        <w:rPr>
          <w:rFonts w:ascii="Times New Roman" w:eastAsia="MS Mincho" w:hAnsi="Times New Roman"/>
          <w:sz w:val="24"/>
          <w:szCs w:val="24"/>
          <w:lang w:val="en-US"/>
        </w:rPr>
        <w:t>3</w:t>
      </w:r>
      <w:r w:rsidR="005E661A"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00AB4F13" w:rsidRPr="00457AB1">
        <w:rPr>
          <w:rFonts w:ascii="Times New Roman" w:eastAsia="MS Mincho" w:hAnsi="Times New Roman"/>
          <w:sz w:val="24"/>
          <w:szCs w:val="24"/>
          <w:lang w:val="en-US"/>
        </w:rPr>
        <w:t>notes that no</w:t>
      </w:r>
      <w:r w:rsidRPr="00457AB1">
        <w:rPr>
          <w:rFonts w:ascii="Times New Roman" w:eastAsia="MS Mincho" w:hAnsi="Times New Roman"/>
          <w:sz w:val="24"/>
          <w:szCs w:val="24"/>
          <w:lang w:val="en-US"/>
        </w:rPr>
        <w:t xml:space="preserve"> paper </w:t>
      </w:r>
      <w:r w:rsidR="00AB4F13" w:rsidRPr="00457AB1">
        <w:rPr>
          <w:rFonts w:ascii="Times New Roman" w:eastAsia="MS Mincho" w:hAnsi="Times New Roman"/>
          <w:sz w:val="24"/>
          <w:szCs w:val="24"/>
          <w:lang w:val="en-US"/>
        </w:rPr>
        <w:t xml:space="preserve">made </w:t>
      </w:r>
      <w:r w:rsidRPr="00457AB1">
        <w:rPr>
          <w:rFonts w:ascii="Times New Roman" w:eastAsia="MS Mincho" w:hAnsi="Times New Roman"/>
          <w:sz w:val="24"/>
          <w:szCs w:val="24"/>
          <w:lang w:val="en-US"/>
        </w:rPr>
        <w:t xml:space="preserve">a connection between the start and the initial development of the crisis and the corporate </w:t>
      </w:r>
      <w:r w:rsidRPr="00457AB1">
        <w:rPr>
          <w:rFonts w:ascii="Times New Roman" w:eastAsia="MS Mincho" w:hAnsi="Times New Roman"/>
          <w:sz w:val="24"/>
          <w:szCs w:val="24"/>
          <w:lang w:val="en-US"/>
        </w:rPr>
        <w:lastRenderedPageBreak/>
        <w:t>loan portfolio</w:t>
      </w:r>
      <w:r w:rsidR="00957FCF" w:rsidRPr="00457AB1">
        <w:rPr>
          <w:rFonts w:ascii="Times New Roman" w:eastAsia="MS Mincho" w:hAnsi="Times New Roman"/>
          <w:sz w:val="24"/>
          <w:szCs w:val="24"/>
          <w:lang w:val="en-US"/>
        </w:rPr>
        <w:t>s of banks</w:t>
      </w:r>
      <w:r w:rsidRPr="00457AB1">
        <w:rPr>
          <w:rFonts w:ascii="Times New Roman" w:eastAsia="MS Mincho" w:hAnsi="Times New Roman"/>
          <w:sz w:val="24"/>
          <w:szCs w:val="24"/>
          <w:vertAlign w:val="superscript"/>
          <w:lang w:val="en-US"/>
        </w:rPr>
        <w:footnoteReference w:id="31"/>
      </w:r>
      <w:r w:rsidRPr="00457AB1">
        <w:rPr>
          <w:rFonts w:ascii="Times New Roman" w:eastAsia="MS Mincho" w:hAnsi="Times New Roman"/>
          <w:sz w:val="24"/>
          <w:szCs w:val="24"/>
          <w:lang w:val="en-US"/>
        </w:rPr>
        <w:t xml:space="preserve">. </w:t>
      </w:r>
      <w:r w:rsidR="00F72659" w:rsidRPr="00457AB1">
        <w:rPr>
          <w:rFonts w:ascii="Times New Roman" w:eastAsia="MS Mincho" w:hAnsi="Times New Roman"/>
          <w:sz w:val="24"/>
          <w:szCs w:val="24"/>
          <w:lang w:val="en-US"/>
        </w:rPr>
        <w:t>W</w:t>
      </w:r>
      <w:r w:rsidRPr="00457AB1">
        <w:rPr>
          <w:rFonts w:ascii="Times New Roman" w:eastAsia="MS Mincho" w:hAnsi="Times New Roman"/>
          <w:sz w:val="24"/>
          <w:szCs w:val="24"/>
          <w:lang w:val="en-US"/>
        </w:rPr>
        <w:t>hile heavy investments in subprime mortgages may have started the crisis</w:t>
      </w:r>
      <w:r w:rsidRPr="00457AB1">
        <w:rPr>
          <w:rFonts w:ascii="Times New Roman" w:eastAsia="MS Mincho" w:hAnsi="Times New Roman"/>
          <w:sz w:val="24"/>
          <w:szCs w:val="24"/>
          <w:vertAlign w:val="superscript"/>
          <w:lang w:val="en-US"/>
        </w:rPr>
        <w:footnoteReference w:id="32"/>
      </w:r>
      <w:r w:rsidRPr="00457AB1">
        <w:rPr>
          <w:rFonts w:ascii="Times New Roman" w:eastAsia="MS Mincho" w:hAnsi="Times New Roman"/>
          <w:sz w:val="24"/>
          <w:szCs w:val="24"/>
          <w:lang w:val="en-US"/>
        </w:rPr>
        <w:t xml:space="preserve"> in the US, </w:t>
      </w:r>
      <w:r w:rsidR="00B74ABA" w:rsidRPr="00457AB1">
        <w:rPr>
          <w:rFonts w:ascii="Times New Roman" w:eastAsia="MS Mincho" w:hAnsi="Times New Roman"/>
          <w:sz w:val="24"/>
          <w:szCs w:val="24"/>
          <w:lang w:val="en-US"/>
        </w:rPr>
        <w:t xml:space="preserve">the global market for subprime assets and </w:t>
      </w:r>
      <w:r w:rsidRPr="00457AB1">
        <w:rPr>
          <w:rFonts w:ascii="Times New Roman" w:eastAsia="MS Mincho" w:hAnsi="Times New Roman"/>
          <w:sz w:val="24"/>
          <w:szCs w:val="24"/>
          <w:lang w:val="en-US"/>
        </w:rPr>
        <w:t>the impact on the market for interbank lending significantly affected banks</w:t>
      </w:r>
      <w:r w:rsidR="00B74ABA" w:rsidRPr="00457AB1">
        <w:rPr>
          <w:rFonts w:ascii="Times New Roman" w:eastAsia="MS Mincho" w:hAnsi="Times New Roman"/>
          <w:sz w:val="24"/>
          <w:szCs w:val="24"/>
          <w:lang w:val="en-US"/>
        </w:rPr>
        <w:t xml:space="preserve"> all over the world, with certain countries (like UK) </w:t>
      </w:r>
      <w:r w:rsidR="000D4DBA" w:rsidRPr="00457AB1">
        <w:rPr>
          <w:rFonts w:ascii="Times New Roman" w:eastAsia="MS Mincho" w:hAnsi="Times New Roman"/>
          <w:sz w:val="24"/>
          <w:szCs w:val="24"/>
          <w:lang w:val="en-US"/>
        </w:rPr>
        <w:t xml:space="preserve">being </w:t>
      </w:r>
      <w:r w:rsidR="00B74ABA" w:rsidRPr="00457AB1">
        <w:rPr>
          <w:rFonts w:ascii="Times New Roman" w:eastAsia="MS Mincho" w:hAnsi="Times New Roman"/>
          <w:sz w:val="24"/>
          <w:szCs w:val="24"/>
          <w:lang w:val="en-US"/>
        </w:rPr>
        <w:t>more affected than others.</w:t>
      </w:r>
      <w:r w:rsidRPr="00457AB1">
        <w:rPr>
          <w:rFonts w:ascii="Times New Roman" w:eastAsia="MS Mincho" w:hAnsi="Times New Roman"/>
          <w:sz w:val="24"/>
          <w:szCs w:val="24"/>
          <w:lang w:val="en-US"/>
        </w:rPr>
        <w:t xml:space="preserve"> As</w:t>
      </w:r>
      <w:r w:rsidR="00F72659"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Dimsdale (2009) argues, the inability of British banks to access the interbank market</w:t>
      </w:r>
      <w:r w:rsidR="00FD2CAD"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rather than</w:t>
      </w:r>
      <w:r w:rsidR="00FD2CAD" w:rsidRPr="00457AB1">
        <w:rPr>
          <w:rFonts w:ascii="Times New Roman" w:eastAsia="MS Mincho" w:hAnsi="Times New Roman"/>
          <w:sz w:val="24"/>
          <w:szCs w:val="24"/>
          <w:lang w:val="en-US"/>
        </w:rPr>
        <w:t xml:space="preserve"> distress in</w:t>
      </w:r>
      <w:r w:rsidRPr="00457AB1">
        <w:rPr>
          <w:rFonts w:ascii="Times New Roman" w:eastAsia="MS Mincho" w:hAnsi="Times New Roman"/>
          <w:sz w:val="24"/>
          <w:szCs w:val="24"/>
          <w:lang w:val="en-US"/>
        </w:rPr>
        <w:t xml:space="preserve"> banks’ commercial loans portfolio</w:t>
      </w:r>
      <w:r w:rsidR="00FD2CAD"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led to </w:t>
      </w:r>
      <w:r w:rsidR="005E4E22" w:rsidRPr="00457AB1">
        <w:rPr>
          <w:rFonts w:ascii="Times New Roman" w:eastAsia="MS Mincho" w:hAnsi="Times New Roman"/>
          <w:sz w:val="24"/>
          <w:szCs w:val="24"/>
          <w:lang w:val="en-US"/>
        </w:rPr>
        <w:t xml:space="preserve">the </w:t>
      </w:r>
      <w:r w:rsidR="003323BE" w:rsidRPr="00457AB1">
        <w:rPr>
          <w:rFonts w:ascii="Times New Roman" w:eastAsia="MS Mincho" w:hAnsi="Times New Roman"/>
          <w:sz w:val="24"/>
          <w:szCs w:val="24"/>
          <w:lang w:val="en-US"/>
        </w:rPr>
        <w:t>high-profile</w:t>
      </w:r>
      <w:r w:rsidR="005E4E22" w:rsidRPr="00457AB1">
        <w:rPr>
          <w:rFonts w:ascii="Times New Roman" w:eastAsia="MS Mincho" w:hAnsi="Times New Roman"/>
          <w:sz w:val="24"/>
          <w:szCs w:val="24"/>
          <w:lang w:val="en-US"/>
        </w:rPr>
        <w:t xml:space="preserve"> </w:t>
      </w:r>
      <w:r w:rsidR="00FD2CAD" w:rsidRPr="00457AB1">
        <w:rPr>
          <w:rFonts w:ascii="Times New Roman" w:eastAsia="MS Mincho" w:hAnsi="Times New Roman"/>
          <w:sz w:val="24"/>
          <w:szCs w:val="24"/>
          <w:lang w:val="en-US"/>
        </w:rPr>
        <w:t>Northern Rock nationalization and</w:t>
      </w:r>
      <w:r w:rsidRPr="00457AB1">
        <w:rPr>
          <w:rFonts w:ascii="Times New Roman" w:eastAsia="MS Mincho" w:hAnsi="Times New Roman"/>
          <w:sz w:val="24"/>
          <w:szCs w:val="24"/>
          <w:lang w:val="en-US"/>
        </w:rPr>
        <w:t xml:space="preserve"> </w:t>
      </w:r>
      <w:r w:rsidR="0014778C" w:rsidRPr="00457AB1">
        <w:rPr>
          <w:rFonts w:ascii="Times New Roman" w:eastAsia="MS Mincho" w:hAnsi="Times New Roman"/>
          <w:sz w:val="24"/>
          <w:szCs w:val="24"/>
          <w:lang w:val="en-US"/>
        </w:rPr>
        <w:t xml:space="preserve">the </w:t>
      </w:r>
      <w:r w:rsidR="005E4E22" w:rsidRPr="00457AB1">
        <w:rPr>
          <w:rFonts w:ascii="Times New Roman" w:eastAsia="MS Mincho" w:hAnsi="Times New Roman"/>
          <w:sz w:val="24"/>
          <w:szCs w:val="24"/>
          <w:lang w:val="en-US"/>
        </w:rPr>
        <w:t xml:space="preserve">rescue of </w:t>
      </w:r>
      <w:r w:rsidRPr="00457AB1">
        <w:rPr>
          <w:rFonts w:ascii="Times New Roman" w:eastAsia="MS Mincho" w:hAnsi="Times New Roman"/>
          <w:sz w:val="24"/>
          <w:szCs w:val="24"/>
          <w:lang w:val="en-US"/>
        </w:rPr>
        <w:t xml:space="preserve">HBOS. Even in this context, we are </w:t>
      </w:r>
      <w:r w:rsidR="00797EF9" w:rsidRPr="00457AB1">
        <w:rPr>
          <w:rFonts w:ascii="Times New Roman" w:eastAsia="MS Mincho" w:hAnsi="Times New Roman"/>
          <w:sz w:val="24"/>
          <w:szCs w:val="24"/>
          <w:lang w:val="en-US"/>
        </w:rPr>
        <w:t>concern</w:t>
      </w:r>
      <w:r w:rsidRPr="00457AB1">
        <w:rPr>
          <w:rFonts w:ascii="Times New Roman" w:eastAsia="MS Mincho" w:hAnsi="Times New Roman"/>
          <w:sz w:val="24"/>
          <w:szCs w:val="24"/>
          <w:lang w:val="en-US"/>
        </w:rPr>
        <w:t xml:space="preserve">ed </w:t>
      </w:r>
      <w:r w:rsidR="00006E6B" w:rsidRPr="00457AB1">
        <w:rPr>
          <w:rFonts w:ascii="Times New Roman" w:eastAsia="MS Mincho" w:hAnsi="Times New Roman"/>
          <w:sz w:val="24"/>
          <w:szCs w:val="24"/>
          <w:lang w:val="en-US"/>
        </w:rPr>
        <w:t xml:space="preserve">about </w:t>
      </w:r>
      <w:r w:rsidRPr="00457AB1">
        <w:rPr>
          <w:rFonts w:ascii="Times New Roman" w:eastAsia="MS Mincho" w:hAnsi="Times New Roman"/>
          <w:sz w:val="24"/>
          <w:szCs w:val="24"/>
          <w:lang w:val="en-US"/>
        </w:rPr>
        <w:t xml:space="preserve">the effect of potential endogeneity on our </w:t>
      </w:r>
      <w:r w:rsidR="007B4D69" w:rsidRPr="00457AB1">
        <w:rPr>
          <w:rFonts w:ascii="Times New Roman" w:eastAsia="MS Mincho" w:hAnsi="Times New Roman"/>
          <w:sz w:val="24"/>
          <w:szCs w:val="24"/>
          <w:lang w:val="en-US"/>
        </w:rPr>
        <w:t>estimation</w:t>
      </w:r>
      <w:r w:rsidRPr="00457AB1">
        <w:rPr>
          <w:rFonts w:ascii="Times New Roman" w:eastAsia="MS Mincho" w:hAnsi="Times New Roman"/>
          <w:sz w:val="24"/>
          <w:szCs w:val="24"/>
          <w:lang w:val="en-US"/>
        </w:rPr>
        <w:t>s</w:t>
      </w:r>
      <w:r w:rsidR="007B4D69" w:rsidRPr="00457AB1">
        <w:rPr>
          <w:rFonts w:ascii="Times New Roman" w:eastAsia="MS Mincho" w:hAnsi="Times New Roman"/>
          <w:sz w:val="24"/>
          <w:szCs w:val="24"/>
          <w:lang w:val="en-US"/>
        </w:rPr>
        <w:t>. Both bank distress and firm innovation may be jointly determined by other variables omitted from the estimation, or firms</w:t>
      </w:r>
      <w:r w:rsidR="00957FCF"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performance may affect the health of the bank that the firm</w:t>
      </w:r>
      <w:r w:rsidR="00957FCF" w:rsidRPr="00457AB1">
        <w:rPr>
          <w:rFonts w:ascii="Times New Roman" w:eastAsia="MS Mincho" w:hAnsi="Times New Roman"/>
          <w:sz w:val="24"/>
          <w:szCs w:val="24"/>
          <w:lang w:val="en-US"/>
        </w:rPr>
        <w:t>s</w:t>
      </w:r>
      <w:r w:rsidR="007B4D69" w:rsidRPr="00457AB1">
        <w:rPr>
          <w:rFonts w:ascii="Times New Roman" w:eastAsia="MS Mincho" w:hAnsi="Times New Roman"/>
          <w:sz w:val="24"/>
          <w:szCs w:val="24"/>
          <w:lang w:val="en-US"/>
        </w:rPr>
        <w:t xml:space="preserve"> ha</w:t>
      </w:r>
      <w:r w:rsidR="00957FCF" w:rsidRPr="00457AB1">
        <w:rPr>
          <w:rFonts w:ascii="Times New Roman" w:eastAsia="MS Mincho" w:hAnsi="Times New Roman"/>
          <w:sz w:val="24"/>
          <w:szCs w:val="24"/>
          <w:lang w:val="en-US"/>
        </w:rPr>
        <w:t>ve</w:t>
      </w:r>
      <w:r w:rsidR="007B4D69" w:rsidRPr="00457AB1">
        <w:rPr>
          <w:rFonts w:ascii="Times New Roman" w:eastAsia="MS Mincho" w:hAnsi="Times New Roman"/>
          <w:sz w:val="24"/>
          <w:szCs w:val="24"/>
          <w:lang w:val="en-US"/>
        </w:rPr>
        <w:t xml:space="preserve"> </w:t>
      </w:r>
      <w:r w:rsidR="00797EF9" w:rsidRPr="00457AB1">
        <w:rPr>
          <w:rFonts w:ascii="Times New Roman" w:eastAsia="MS Mincho" w:hAnsi="Times New Roman"/>
          <w:sz w:val="24"/>
          <w:szCs w:val="24"/>
          <w:lang w:val="en-US"/>
        </w:rPr>
        <w:t xml:space="preserve">a </w:t>
      </w:r>
      <w:r w:rsidR="007B4D69" w:rsidRPr="00457AB1">
        <w:rPr>
          <w:rFonts w:ascii="Times New Roman" w:eastAsia="MS Mincho" w:hAnsi="Times New Roman"/>
          <w:sz w:val="24"/>
          <w:szCs w:val="24"/>
          <w:lang w:val="en-US"/>
        </w:rPr>
        <w:t xml:space="preserve">relationship </w:t>
      </w:r>
      <w:r w:rsidR="004D0D2D" w:rsidRPr="00457AB1">
        <w:rPr>
          <w:rFonts w:ascii="Times New Roman" w:eastAsia="MS Mincho" w:hAnsi="Times New Roman"/>
          <w:sz w:val="24"/>
          <w:szCs w:val="24"/>
          <w:lang w:val="en-US"/>
        </w:rPr>
        <w:t>with</w:t>
      </w:r>
      <w:r w:rsidR="00797EF9" w:rsidRPr="00457AB1">
        <w:rPr>
          <w:rFonts w:ascii="Times New Roman" w:eastAsia="MS Mincho" w:hAnsi="Times New Roman"/>
          <w:sz w:val="24"/>
          <w:szCs w:val="24"/>
          <w:lang w:val="en-US"/>
        </w:rPr>
        <w:t xml:space="preserve">. </w:t>
      </w:r>
      <w:r w:rsidR="00957FCF" w:rsidRPr="00457AB1">
        <w:rPr>
          <w:rFonts w:ascii="Times New Roman" w:eastAsia="MS Mincho" w:hAnsi="Times New Roman"/>
          <w:sz w:val="24"/>
          <w:szCs w:val="24"/>
          <w:lang w:val="en-US"/>
        </w:rPr>
        <w:t>Should such a channel exist</w:t>
      </w:r>
      <w:r w:rsidR="007B4D69" w:rsidRPr="00457AB1">
        <w:rPr>
          <w:rFonts w:ascii="Times New Roman" w:eastAsia="MS Mincho" w:hAnsi="Times New Roman"/>
          <w:sz w:val="24"/>
          <w:szCs w:val="24"/>
          <w:lang w:val="en-US"/>
        </w:rPr>
        <w:t xml:space="preserve"> our results would be biased</w:t>
      </w:r>
      <w:r w:rsidR="00957FCF" w:rsidRPr="00457AB1">
        <w:rPr>
          <w:rFonts w:ascii="Times New Roman" w:eastAsia="MS Mincho" w:hAnsi="Times New Roman"/>
          <w:sz w:val="24"/>
          <w:szCs w:val="24"/>
          <w:lang w:val="en-US"/>
        </w:rPr>
        <w:t xml:space="preserve"> unless we explicitly control for them</w:t>
      </w:r>
      <w:r w:rsidR="007B4D69" w:rsidRPr="00457AB1">
        <w:rPr>
          <w:rFonts w:ascii="Times New Roman" w:eastAsia="MS Mincho" w:hAnsi="Times New Roman"/>
          <w:sz w:val="24"/>
          <w:szCs w:val="24"/>
          <w:lang w:val="en-US"/>
        </w:rPr>
        <w:t>. To ensure that we contro</w:t>
      </w:r>
      <w:r w:rsidR="00797EF9" w:rsidRPr="00457AB1">
        <w:rPr>
          <w:rFonts w:ascii="Times New Roman" w:eastAsia="MS Mincho" w:hAnsi="Times New Roman"/>
          <w:sz w:val="24"/>
          <w:szCs w:val="24"/>
          <w:lang w:val="en-US"/>
        </w:rPr>
        <w:t>l for these issues</w:t>
      </w:r>
      <w:r w:rsidR="007B4D69" w:rsidRPr="00457AB1">
        <w:rPr>
          <w:rFonts w:ascii="Times New Roman" w:eastAsia="MS Mincho" w:hAnsi="Times New Roman"/>
          <w:sz w:val="24"/>
          <w:szCs w:val="24"/>
          <w:lang w:val="en-US"/>
        </w:rPr>
        <w:t xml:space="preserve"> we carefully implement several </w:t>
      </w:r>
      <w:r w:rsidR="000D4DBA" w:rsidRPr="00457AB1">
        <w:rPr>
          <w:rFonts w:ascii="Times New Roman" w:eastAsia="MS Mincho" w:hAnsi="Times New Roman"/>
          <w:sz w:val="24"/>
          <w:szCs w:val="24"/>
          <w:lang w:val="en-US"/>
        </w:rPr>
        <w:t>strategies</w:t>
      </w:r>
      <w:r w:rsidR="00797EF9" w:rsidRPr="00457AB1">
        <w:rPr>
          <w:rFonts w:ascii="Times New Roman" w:eastAsia="MS Mincho" w:hAnsi="Times New Roman"/>
          <w:sz w:val="24"/>
          <w:szCs w:val="24"/>
          <w:lang w:val="en-US"/>
        </w:rPr>
        <w:t xml:space="preserve"> described in detail below</w:t>
      </w:r>
      <w:r w:rsidR="007B4D69" w:rsidRPr="00457AB1">
        <w:rPr>
          <w:rFonts w:ascii="Times New Roman" w:eastAsia="MS Mincho" w:hAnsi="Times New Roman"/>
          <w:sz w:val="24"/>
          <w:szCs w:val="24"/>
          <w:lang w:val="en-US"/>
        </w:rPr>
        <w:t xml:space="preserve">. </w:t>
      </w:r>
    </w:p>
    <w:p w14:paraId="4D30966A"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5C074FDA" w14:textId="77777777" w:rsidR="007B4D69" w:rsidRPr="00457AB1" w:rsidRDefault="007B4D69" w:rsidP="007007F6">
      <w:pPr>
        <w:pStyle w:val="ListParagraph"/>
        <w:numPr>
          <w:ilvl w:val="0"/>
          <w:numId w:val="14"/>
        </w:numPr>
        <w:spacing w:after="0"/>
        <w:rPr>
          <w:rFonts w:ascii="Times New Roman" w:eastAsia="MS Mincho" w:hAnsi="Times New Roman"/>
          <w:b/>
          <w:sz w:val="24"/>
          <w:szCs w:val="24"/>
        </w:rPr>
      </w:pPr>
      <w:r w:rsidRPr="00457AB1">
        <w:rPr>
          <w:rFonts w:ascii="Times New Roman" w:eastAsia="MS Mincho" w:hAnsi="Times New Roman"/>
          <w:b/>
          <w:sz w:val="24"/>
          <w:szCs w:val="24"/>
        </w:rPr>
        <w:t>P</w:t>
      </w:r>
      <w:r w:rsidR="007D2FC5" w:rsidRPr="00457AB1">
        <w:rPr>
          <w:rFonts w:ascii="Times New Roman" w:eastAsia="MS Mincho" w:hAnsi="Times New Roman"/>
          <w:b/>
          <w:sz w:val="24"/>
          <w:szCs w:val="24"/>
        </w:rPr>
        <w:t xml:space="preserve">ropensity </w:t>
      </w:r>
      <w:r w:rsidRPr="00457AB1">
        <w:rPr>
          <w:rFonts w:ascii="Times New Roman" w:eastAsia="MS Mincho" w:hAnsi="Times New Roman"/>
          <w:b/>
          <w:sz w:val="24"/>
          <w:szCs w:val="24"/>
        </w:rPr>
        <w:t>S</w:t>
      </w:r>
      <w:r w:rsidR="007D2FC5" w:rsidRPr="00457AB1">
        <w:rPr>
          <w:rFonts w:ascii="Times New Roman" w:eastAsia="MS Mincho" w:hAnsi="Times New Roman"/>
          <w:b/>
          <w:sz w:val="24"/>
          <w:szCs w:val="24"/>
        </w:rPr>
        <w:t xml:space="preserve">core </w:t>
      </w:r>
      <w:r w:rsidRPr="00457AB1">
        <w:rPr>
          <w:rFonts w:ascii="Times New Roman" w:eastAsia="MS Mincho" w:hAnsi="Times New Roman"/>
          <w:b/>
          <w:sz w:val="24"/>
          <w:szCs w:val="24"/>
        </w:rPr>
        <w:t>M</w:t>
      </w:r>
      <w:r w:rsidR="007D2FC5" w:rsidRPr="00457AB1">
        <w:rPr>
          <w:rFonts w:ascii="Times New Roman" w:eastAsia="MS Mincho" w:hAnsi="Times New Roman"/>
          <w:b/>
          <w:sz w:val="24"/>
          <w:szCs w:val="24"/>
        </w:rPr>
        <w:t>atching</w:t>
      </w:r>
      <w:r w:rsidRPr="00457AB1">
        <w:rPr>
          <w:rFonts w:ascii="Times New Roman" w:eastAsia="MS Mincho" w:hAnsi="Times New Roman"/>
          <w:b/>
          <w:sz w:val="24"/>
          <w:szCs w:val="24"/>
        </w:rPr>
        <w:t xml:space="preserve"> </w:t>
      </w:r>
    </w:p>
    <w:p w14:paraId="1F8F34E4"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53ECC85F" w14:textId="77777777" w:rsidR="00797EF9" w:rsidRPr="00457AB1" w:rsidRDefault="00797EF9" w:rsidP="007007F6">
      <w:pPr>
        <w:spacing w:after="0" w:line="240" w:lineRule="auto"/>
        <w:ind w:firstLine="720"/>
        <w:jc w:val="both"/>
        <w:rPr>
          <w:rFonts w:ascii="Times New Roman" w:eastAsia="MS Mincho" w:hAnsi="Times New Roman"/>
          <w:sz w:val="24"/>
          <w:szCs w:val="24"/>
          <w:lang w:val="en-US"/>
        </w:rPr>
      </w:pPr>
      <w:bookmarkStart w:id="3" w:name="_Hlk527801717"/>
      <w:r w:rsidRPr="00457AB1">
        <w:rPr>
          <w:rFonts w:ascii="Times New Roman" w:eastAsia="MS Mincho" w:hAnsi="Times New Roman"/>
          <w:sz w:val="24"/>
          <w:szCs w:val="24"/>
          <w:lang w:val="en-US"/>
        </w:rPr>
        <w:t>We use a</w:t>
      </w:r>
      <w:r w:rsidR="007B4D69" w:rsidRPr="00457AB1">
        <w:rPr>
          <w:rFonts w:ascii="Times New Roman" w:eastAsia="MS Mincho" w:hAnsi="Times New Roman"/>
          <w:sz w:val="24"/>
          <w:szCs w:val="24"/>
          <w:lang w:val="en-US"/>
        </w:rPr>
        <w:t xml:space="preserve"> propensity score matching</w:t>
      </w:r>
      <w:r w:rsidRPr="00457AB1">
        <w:rPr>
          <w:rFonts w:ascii="Times New Roman" w:eastAsia="MS Mincho" w:hAnsi="Times New Roman"/>
          <w:sz w:val="24"/>
          <w:szCs w:val="24"/>
          <w:lang w:val="en-US"/>
        </w:rPr>
        <w:t xml:space="preserve"> technique in order</w:t>
      </w:r>
      <w:r w:rsidR="007B4D69" w:rsidRPr="00457AB1">
        <w:rPr>
          <w:rFonts w:ascii="Times New Roman" w:eastAsia="MS Mincho" w:hAnsi="Times New Roman"/>
          <w:sz w:val="24"/>
          <w:szCs w:val="24"/>
          <w:lang w:val="en-US"/>
        </w:rPr>
        <w:t xml:space="preserve"> to tease out the unbiased effect of bank distress on firms’ innovations. We investigate whether different patenting behavio</w:t>
      </w:r>
      <w:r w:rsidR="004B04FA" w:rsidRPr="00457AB1">
        <w:rPr>
          <w:rFonts w:ascii="Times New Roman" w:eastAsia="MS Mincho" w:hAnsi="Times New Roman"/>
          <w:sz w:val="24"/>
          <w:szCs w:val="24"/>
          <w:lang w:val="en-US"/>
        </w:rPr>
        <w:t>u</w:t>
      </w:r>
      <w:r w:rsidR="007B4D69" w:rsidRPr="00457AB1">
        <w:rPr>
          <w:rFonts w:ascii="Times New Roman" w:eastAsia="MS Mincho" w:hAnsi="Times New Roman"/>
          <w:sz w:val="24"/>
          <w:szCs w:val="24"/>
          <w:lang w:val="en-US"/>
        </w:rPr>
        <w:t>r after the crisis of otherwise similar firms is caused by differences in their banks</w:t>
      </w:r>
      <w:r w:rsidR="0014778C"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distress. </w:t>
      </w:r>
    </w:p>
    <w:p w14:paraId="3DCFD188" w14:textId="77777777" w:rsidR="00797EF9" w:rsidRPr="00457AB1" w:rsidRDefault="00797EF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We</w:t>
      </w:r>
      <w:r w:rsidR="007B4D69" w:rsidRPr="00457AB1">
        <w:rPr>
          <w:rFonts w:ascii="Times New Roman" w:eastAsia="MS Mincho" w:hAnsi="Times New Roman"/>
          <w:sz w:val="24"/>
          <w:szCs w:val="24"/>
          <w:lang w:val="en-US"/>
        </w:rPr>
        <w:t xml:space="preserve"> match innovative firms whose banks were </w:t>
      </w:r>
      <w:r w:rsidR="00957FCF" w:rsidRPr="00457AB1">
        <w:rPr>
          <w:rFonts w:ascii="Times New Roman" w:eastAsia="MS Mincho" w:hAnsi="Times New Roman"/>
          <w:sz w:val="24"/>
          <w:szCs w:val="24"/>
          <w:lang w:val="en-US"/>
        </w:rPr>
        <w:t xml:space="preserve">the </w:t>
      </w:r>
      <w:r w:rsidR="007B4D69" w:rsidRPr="00457AB1">
        <w:rPr>
          <w:rFonts w:ascii="Times New Roman" w:eastAsia="MS Mincho" w:hAnsi="Times New Roman"/>
          <w:sz w:val="24"/>
          <w:szCs w:val="24"/>
          <w:lang w:val="en-US"/>
        </w:rPr>
        <w:t>m</w:t>
      </w:r>
      <w:r w:rsidRPr="00457AB1">
        <w:rPr>
          <w:rFonts w:ascii="Times New Roman" w:eastAsia="MS Mincho" w:hAnsi="Times New Roman"/>
          <w:sz w:val="24"/>
          <w:szCs w:val="24"/>
          <w:lang w:val="en-US"/>
        </w:rPr>
        <w:t>ost distressed (i.e. the top quartile</w:t>
      </w:r>
      <w:r w:rsidR="007B4D69" w:rsidRPr="00457AB1">
        <w:rPr>
          <w:rFonts w:ascii="Times New Roman" w:eastAsia="MS Mincho" w:hAnsi="Times New Roman"/>
          <w:sz w:val="24"/>
          <w:szCs w:val="24"/>
          <w:vertAlign w:val="superscript"/>
          <w:lang w:val="en-US"/>
        </w:rPr>
        <w:footnoteReference w:id="33"/>
      </w:r>
      <w:r w:rsidR="007B4D69" w:rsidRPr="00457AB1">
        <w:rPr>
          <w:rFonts w:ascii="Times New Roman" w:eastAsia="MS Mincho" w:hAnsi="Times New Roman"/>
          <w:sz w:val="24"/>
          <w:szCs w:val="24"/>
          <w:lang w:val="en-US"/>
        </w:rPr>
        <w:t xml:space="preserve"> of th</w:t>
      </w:r>
      <w:r w:rsidRPr="00457AB1">
        <w:rPr>
          <w:rFonts w:ascii="Times New Roman" w:eastAsia="MS Mincho" w:hAnsi="Times New Roman"/>
          <w:sz w:val="24"/>
          <w:szCs w:val="24"/>
          <w:lang w:val="en-US"/>
        </w:rPr>
        <w:t xml:space="preserve">e bank distress distribution - </w:t>
      </w:r>
      <w:r w:rsidR="007B4D69" w:rsidRPr="00457AB1">
        <w:rPr>
          <w:rFonts w:ascii="Times New Roman" w:eastAsia="MS Mincho" w:hAnsi="Times New Roman"/>
          <w:sz w:val="24"/>
          <w:szCs w:val="24"/>
          <w:lang w:val="en-US"/>
        </w:rPr>
        <w:t>the treatment group) with firms</w:t>
      </w:r>
      <w:r w:rsidRPr="00457AB1">
        <w:rPr>
          <w:rFonts w:ascii="Times New Roman" w:eastAsia="MS Mincho" w:hAnsi="Times New Roman"/>
          <w:sz w:val="24"/>
          <w:szCs w:val="24"/>
          <w:lang w:val="en-US"/>
        </w:rPr>
        <w:t xml:space="preserve"> in the remaining quartiles</w:t>
      </w:r>
      <w:r w:rsidR="002024B3"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whose banks were less distressed (the control group).  We use the treatment group dummy as the</w:t>
      </w:r>
      <w:r w:rsidRPr="00457AB1">
        <w:rPr>
          <w:rFonts w:ascii="Times New Roman" w:eastAsia="MS Mincho" w:hAnsi="Times New Roman"/>
          <w:sz w:val="24"/>
          <w:szCs w:val="24"/>
          <w:lang w:val="en-US"/>
        </w:rPr>
        <w:t xml:space="preserve"> dependent variable in a </w:t>
      </w:r>
      <w:r w:rsidR="004D0D2D" w:rsidRPr="00457AB1">
        <w:rPr>
          <w:rFonts w:ascii="Times New Roman" w:eastAsia="MS Mincho" w:hAnsi="Times New Roman"/>
          <w:sz w:val="24"/>
          <w:szCs w:val="24"/>
          <w:lang w:val="en-US"/>
        </w:rPr>
        <w:t>l</w:t>
      </w:r>
      <w:r w:rsidR="007B4D69" w:rsidRPr="00457AB1">
        <w:rPr>
          <w:rFonts w:ascii="Times New Roman" w:eastAsia="MS Mincho" w:hAnsi="Times New Roman"/>
          <w:sz w:val="24"/>
          <w:szCs w:val="24"/>
          <w:lang w:val="en-US"/>
        </w:rPr>
        <w:t xml:space="preserve">ogit model to generate the propensity score using the age, the size, </w:t>
      </w:r>
      <w:r w:rsidR="002024B3" w:rsidRPr="00457AB1">
        <w:rPr>
          <w:rFonts w:ascii="Times New Roman" w:eastAsia="MS Mincho" w:hAnsi="Times New Roman"/>
          <w:sz w:val="24"/>
          <w:szCs w:val="24"/>
          <w:lang w:val="en-US"/>
        </w:rPr>
        <w:t xml:space="preserve">the number of patents, </w:t>
      </w:r>
      <w:r w:rsidR="007B4D69" w:rsidRPr="00457AB1">
        <w:rPr>
          <w:rFonts w:ascii="Times New Roman" w:eastAsia="MS Mincho" w:hAnsi="Times New Roman"/>
          <w:sz w:val="24"/>
          <w:szCs w:val="24"/>
          <w:lang w:val="en-US"/>
        </w:rPr>
        <w:t>and the profit of the firms as independent variables. With the predicted probabilities from the logit model we then perform a propensity score match</w:t>
      </w:r>
      <w:r w:rsidR="00957FCF" w:rsidRPr="00457AB1">
        <w:rPr>
          <w:rFonts w:ascii="Times New Roman" w:eastAsia="MS Mincho" w:hAnsi="Times New Roman"/>
          <w:sz w:val="24"/>
          <w:szCs w:val="24"/>
          <w:lang w:val="en-US"/>
        </w:rPr>
        <w:t xml:space="preserve"> </w:t>
      </w:r>
      <w:r w:rsidR="003323BE" w:rsidRPr="00457AB1">
        <w:rPr>
          <w:rFonts w:ascii="Times New Roman" w:eastAsia="MS Mincho" w:hAnsi="Times New Roman"/>
          <w:sz w:val="24"/>
          <w:szCs w:val="24"/>
          <w:lang w:val="en-US"/>
        </w:rPr>
        <w:t>procedure</w:t>
      </w:r>
      <w:r w:rsidR="007B4D69" w:rsidRPr="00457AB1">
        <w:rPr>
          <w:rFonts w:ascii="Times New Roman" w:eastAsia="MS Mincho" w:hAnsi="Times New Roman"/>
          <w:sz w:val="24"/>
          <w:szCs w:val="24"/>
          <w:lang w:val="en-US"/>
        </w:rPr>
        <w:t xml:space="preserve">, with replacement, matching each firm from the treatment group with a firm from the control group in the same industry, and the same pre-sample </w:t>
      </w:r>
      <w:r w:rsidR="00957FCF" w:rsidRPr="00457AB1">
        <w:rPr>
          <w:rFonts w:ascii="Times New Roman" w:eastAsia="MS Mincho" w:hAnsi="Times New Roman"/>
          <w:sz w:val="24"/>
          <w:szCs w:val="24"/>
          <w:lang w:val="en-US"/>
        </w:rPr>
        <w:t xml:space="preserve">starting </w:t>
      </w:r>
      <w:r w:rsidR="007B4D69" w:rsidRPr="00457AB1">
        <w:rPr>
          <w:rFonts w:ascii="Times New Roman" w:eastAsia="MS Mincho" w:hAnsi="Times New Roman"/>
          <w:sz w:val="24"/>
          <w:szCs w:val="24"/>
          <w:lang w:val="en-US"/>
        </w:rPr>
        <w:t xml:space="preserve">year. We </w:t>
      </w:r>
      <w:r w:rsidR="00957FCF" w:rsidRPr="00457AB1">
        <w:rPr>
          <w:rFonts w:ascii="Times New Roman" w:eastAsia="MS Mincho" w:hAnsi="Times New Roman"/>
          <w:sz w:val="24"/>
          <w:szCs w:val="24"/>
          <w:lang w:val="en-US"/>
        </w:rPr>
        <w:t xml:space="preserve">therefore separate the sample into </w:t>
      </w:r>
      <w:r w:rsidR="007B4D69" w:rsidRPr="00457AB1">
        <w:rPr>
          <w:rFonts w:ascii="Times New Roman" w:eastAsia="MS Mincho" w:hAnsi="Times New Roman"/>
          <w:sz w:val="24"/>
          <w:szCs w:val="24"/>
          <w:lang w:val="en-US"/>
        </w:rPr>
        <w:t xml:space="preserve">two groups of firms with similar characteristics before the sample period (i.e. firms in the same industry, having the same age, size, and profitability) that differ only in the level of distress of their relationship bank. </w:t>
      </w:r>
    </w:p>
    <w:p w14:paraId="68A63342" w14:textId="77777777" w:rsidR="007B4D69" w:rsidRPr="00457AB1" w:rsidRDefault="007B4D69" w:rsidP="007007F6">
      <w:pPr>
        <w:spacing w:after="0" w:line="240" w:lineRule="auto"/>
        <w:ind w:firstLine="720"/>
        <w:jc w:val="both"/>
        <w:rPr>
          <w:rFonts w:ascii="Times New Roman" w:eastAsia="Times New Roman" w:hAnsi="Times New Roman"/>
          <w:sz w:val="24"/>
          <w:szCs w:val="24"/>
          <w:lang w:val="en-US"/>
        </w:rPr>
      </w:pPr>
      <w:r w:rsidRPr="00457AB1">
        <w:rPr>
          <w:rFonts w:ascii="Times New Roman" w:eastAsia="MS Mincho" w:hAnsi="Times New Roman"/>
          <w:sz w:val="24"/>
          <w:szCs w:val="24"/>
          <w:lang w:val="en-US"/>
        </w:rPr>
        <w:t xml:space="preserve">The comparative summary statistics for the control and the treatment sample of firms are presented in </w:t>
      </w:r>
      <w:r w:rsidRPr="00457AB1">
        <w:rPr>
          <w:rFonts w:ascii="Times New Roman" w:eastAsia="Times New Roman" w:hAnsi="Times New Roman"/>
          <w:sz w:val="24"/>
          <w:szCs w:val="24"/>
          <w:lang w:val="en-US"/>
        </w:rPr>
        <w:t xml:space="preserve">Table </w:t>
      </w:r>
      <w:r w:rsidR="00F52C39" w:rsidRPr="00457AB1">
        <w:rPr>
          <w:rFonts w:ascii="Times New Roman" w:eastAsia="Times New Roman" w:hAnsi="Times New Roman"/>
          <w:sz w:val="24"/>
          <w:szCs w:val="24"/>
          <w:lang w:val="en-US"/>
        </w:rPr>
        <w:t>3</w:t>
      </w:r>
      <w:r w:rsidRPr="00457AB1">
        <w:rPr>
          <w:rFonts w:ascii="Times New Roman" w:eastAsia="Times New Roman" w:hAnsi="Times New Roman"/>
          <w:sz w:val="24"/>
          <w:szCs w:val="24"/>
          <w:lang w:val="en-US"/>
        </w:rPr>
        <w:t xml:space="preserve">. </w:t>
      </w:r>
      <w:r w:rsidR="00797EF9" w:rsidRPr="00457AB1">
        <w:rPr>
          <w:rFonts w:ascii="Times New Roman" w:eastAsia="Times New Roman" w:hAnsi="Times New Roman"/>
          <w:sz w:val="24"/>
          <w:szCs w:val="24"/>
          <w:lang w:val="en-US"/>
        </w:rPr>
        <w:t>What is telling is that t</w:t>
      </w:r>
      <w:r w:rsidRPr="00457AB1">
        <w:rPr>
          <w:rFonts w:ascii="Times New Roman" w:eastAsia="Times New Roman" w:hAnsi="Times New Roman"/>
          <w:sz w:val="24"/>
          <w:szCs w:val="24"/>
          <w:lang w:val="en-US"/>
        </w:rPr>
        <w:t xml:space="preserve">he summary statistics show remarkable similarity </w:t>
      </w:r>
      <w:r w:rsidR="00957FCF" w:rsidRPr="00457AB1">
        <w:rPr>
          <w:rFonts w:ascii="Times New Roman" w:eastAsia="Times New Roman" w:hAnsi="Times New Roman"/>
          <w:sz w:val="24"/>
          <w:szCs w:val="24"/>
          <w:lang w:val="en-US"/>
        </w:rPr>
        <w:t xml:space="preserve">in the characteristics unrelated to bank distress </w:t>
      </w:r>
      <w:r w:rsidRPr="00457AB1">
        <w:rPr>
          <w:rFonts w:ascii="Times New Roman" w:eastAsia="Times New Roman" w:hAnsi="Times New Roman"/>
          <w:sz w:val="24"/>
          <w:szCs w:val="24"/>
          <w:lang w:val="en-US"/>
        </w:rPr>
        <w:t>and give us confidence that for each firm in a relationship with a distressed bank w</w:t>
      </w:r>
      <w:r w:rsidR="00797EF9" w:rsidRPr="00457AB1">
        <w:rPr>
          <w:rFonts w:ascii="Times New Roman" w:eastAsia="Times New Roman" w:hAnsi="Times New Roman"/>
          <w:sz w:val="24"/>
          <w:szCs w:val="24"/>
          <w:lang w:val="en-US"/>
        </w:rPr>
        <w:t xml:space="preserve">e </w:t>
      </w:r>
      <w:r w:rsidR="00957FCF" w:rsidRPr="00457AB1">
        <w:rPr>
          <w:rFonts w:ascii="Times New Roman" w:eastAsia="Times New Roman" w:hAnsi="Times New Roman"/>
          <w:sz w:val="24"/>
          <w:szCs w:val="24"/>
          <w:lang w:val="en-US"/>
        </w:rPr>
        <w:t xml:space="preserve">are able to </w:t>
      </w:r>
      <w:r w:rsidR="00797EF9" w:rsidRPr="00457AB1">
        <w:rPr>
          <w:rFonts w:ascii="Times New Roman" w:eastAsia="Times New Roman" w:hAnsi="Times New Roman"/>
          <w:sz w:val="24"/>
          <w:szCs w:val="24"/>
          <w:lang w:val="en-US"/>
        </w:rPr>
        <w:t>f</w:t>
      </w:r>
      <w:r w:rsidR="00957FCF" w:rsidRPr="00457AB1">
        <w:rPr>
          <w:rFonts w:ascii="Times New Roman" w:eastAsia="Times New Roman" w:hAnsi="Times New Roman"/>
          <w:sz w:val="24"/>
          <w:szCs w:val="24"/>
          <w:lang w:val="en-US"/>
        </w:rPr>
        <w:t>ind</w:t>
      </w:r>
      <w:r w:rsidR="00FD2CAD" w:rsidRPr="00457AB1">
        <w:rPr>
          <w:rFonts w:ascii="Times New Roman" w:eastAsia="Times New Roman" w:hAnsi="Times New Roman"/>
          <w:sz w:val="24"/>
          <w:szCs w:val="24"/>
          <w:lang w:val="en-US"/>
        </w:rPr>
        <w:t xml:space="preserve"> </w:t>
      </w:r>
      <w:r w:rsidRPr="00457AB1">
        <w:rPr>
          <w:rFonts w:ascii="Times New Roman" w:eastAsia="Times New Roman" w:hAnsi="Times New Roman"/>
          <w:sz w:val="24"/>
          <w:szCs w:val="24"/>
          <w:lang w:val="en-US"/>
        </w:rPr>
        <w:t xml:space="preserve">a </w:t>
      </w:r>
      <w:r w:rsidR="00797EF9" w:rsidRPr="00457AB1">
        <w:rPr>
          <w:rFonts w:ascii="Times New Roman" w:eastAsia="Times New Roman" w:hAnsi="Times New Roman"/>
          <w:sz w:val="24"/>
          <w:szCs w:val="24"/>
          <w:lang w:val="en-US"/>
        </w:rPr>
        <w:t xml:space="preserve">very </w:t>
      </w:r>
      <w:r w:rsidRPr="00457AB1">
        <w:rPr>
          <w:rFonts w:ascii="Times New Roman" w:eastAsia="Times New Roman" w:hAnsi="Times New Roman"/>
          <w:sz w:val="24"/>
          <w:szCs w:val="24"/>
          <w:lang w:val="en-US"/>
        </w:rPr>
        <w:t>similar firm having</w:t>
      </w:r>
      <w:r w:rsidR="00957FCF" w:rsidRPr="00457AB1">
        <w:rPr>
          <w:rFonts w:ascii="Times New Roman" w:eastAsia="Times New Roman" w:hAnsi="Times New Roman"/>
          <w:sz w:val="24"/>
          <w:szCs w:val="24"/>
          <w:lang w:val="en-US"/>
        </w:rPr>
        <w:t xml:space="preserve"> a</w:t>
      </w:r>
      <w:r w:rsidRPr="00457AB1">
        <w:rPr>
          <w:rFonts w:ascii="Times New Roman" w:eastAsia="Times New Roman" w:hAnsi="Times New Roman"/>
          <w:sz w:val="24"/>
          <w:szCs w:val="24"/>
          <w:lang w:val="en-US"/>
        </w:rPr>
        <w:t xml:space="preserve"> relationship with a healthy bank.  Firms in the treated sample have mean log total assets of 10.651, while firms in the matched sample have a mean log total assets of 10.720. I</w:t>
      </w:r>
      <w:r w:rsidR="002024B3" w:rsidRPr="00457AB1">
        <w:rPr>
          <w:rFonts w:ascii="Times New Roman" w:eastAsia="Times New Roman" w:hAnsi="Times New Roman"/>
          <w:sz w:val="24"/>
          <w:szCs w:val="24"/>
          <w:lang w:val="en-US"/>
        </w:rPr>
        <w:t>mportantly,</w:t>
      </w:r>
      <w:r w:rsidRPr="00457AB1">
        <w:rPr>
          <w:rFonts w:ascii="Times New Roman" w:eastAsia="Times New Roman" w:hAnsi="Times New Roman"/>
          <w:sz w:val="24"/>
          <w:szCs w:val="24"/>
          <w:lang w:val="en-US"/>
        </w:rPr>
        <w:t xml:space="preserve"> the log number of patents applied and granted is 0.344 f</w:t>
      </w:r>
      <w:r w:rsidR="00797EF9" w:rsidRPr="00457AB1">
        <w:rPr>
          <w:rFonts w:ascii="Times New Roman" w:eastAsia="Times New Roman" w:hAnsi="Times New Roman"/>
          <w:sz w:val="24"/>
          <w:szCs w:val="24"/>
          <w:lang w:val="en-US"/>
        </w:rPr>
        <w:t>or the treatment sample</w:t>
      </w:r>
      <w:r w:rsidRPr="00457AB1">
        <w:rPr>
          <w:rFonts w:ascii="Times New Roman" w:eastAsia="Times New Roman" w:hAnsi="Times New Roman"/>
          <w:sz w:val="24"/>
          <w:szCs w:val="24"/>
          <w:lang w:val="en-US"/>
        </w:rPr>
        <w:t xml:space="preserve"> and 0.315 for the matched sample. The means of the other firm specific variables (age, cash/total assets, profits/total assets) are also very similar between the two groups of firms. </w:t>
      </w:r>
      <w:bookmarkEnd w:id="3"/>
    </w:p>
    <w:p w14:paraId="4B09578C" w14:textId="77777777" w:rsidR="00075FC1" w:rsidRPr="00457AB1" w:rsidRDefault="00075FC1" w:rsidP="007007F6">
      <w:pPr>
        <w:spacing w:after="0" w:line="240" w:lineRule="auto"/>
        <w:ind w:firstLine="720"/>
        <w:jc w:val="both"/>
        <w:rPr>
          <w:rFonts w:ascii="Times New Roman" w:eastAsia="MS Mincho" w:hAnsi="Times New Roman"/>
          <w:sz w:val="24"/>
          <w:szCs w:val="24"/>
          <w:lang w:val="en-US"/>
        </w:rPr>
      </w:pPr>
    </w:p>
    <w:p w14:paraId="40707744" w14:textId="77777777" w:rsidR="007B4D69" w:rsidRPr="00457AB1" w:rsidRDefault="006C108A"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Table 4</w:t>
      </w:r>
      <w:r w:rsidR="00797EF9" w:rsidRPr="00457AB1">
        <w:rPr>
          <w:rFonts w:ascii="Times New Roman" w:eastAsia="MS Mincho" w:hAnsi="Times New Roman"/>
          <w:sz w:val="24"/>
          <w:szCs w:val="24"/>
          <w:lang w:val="en-US"/>
        </w:rPr>
        <w:t xml:space="preserve"> shows t</w:t>
      </w:r>
      <w:r w:rsidR="007B4D69" w:rsidRPr="00457AB1">
        <w:rPr>
          <w:rFonts w:ascii="Times New Roman" w:eastAsia="MS Mincho" w:hAnsi="Times New Roman"/>
          <w:sz w:val="24"/>
          <w:szCs w:val="24"/>
          <w:lang w:val="en-US"/>
        </w:rPr>
        <w:t>he results of the regressions</w:t>
      </w:r>
      <w:r w:rsidR="00797EF9" w:rsidRPr="00457AB1">
        <w:rPr>
          <w:rFonts w:ascii="Times New Roman" w:eastAsia="MS Mincho" w:hAnsi="Times New Roman"/>
          <w:sz w:val="24"/>
          <w:szCs w:val="24"/>
          <w:lang w:val="en-US"/>
        </w:rPr>
        <w:t xml:space="preserve"> on a dataset containing </w:t>
      </w:r>
      <w:r w:rsidR="007B4D69" w:rsidRPr="00457AB1">
        <w:rPr>
          <w:rFonts w:ascii="Times New Roman" w:eastAsia="MS Mincho" w:hAnsi="Times New Roman"/>
          <w:sz w:val="24"/>
          <w:szCs w:val="24"/>
          <w:lang w:val="en-US"/>
        </w:rPr>
        <w:t>both the tre</w:t>
      </w:r>
      <w:r w:rsidR="00797EF9" w:rsidRPr="00457AB1">
        <w:rPr>
          <w:rFonts w:ascii="Times New Roman" w:eastAsia="MS Mincho" w:hAnsi="Times New Roman"/>
          <w:sz w:val="24"/>
          <w:szCs w:val="24"/>
          <w:lang w:val="en-US"/>
        </w:rPr>
        <w:t>atment and the control groups</w:t>
      </w:r>
      <w:r w:rsidR="007B4D69" w:rsidRPr="00457AB1">
        <w:rPr>
          <w:rFonts w:ascii="Times New Roman" w:eastAsia="MS Mincho" w:hAnsi="Times New Roman"/>
          <w:sz w:val="24"/>
          <w:szCs w:val="24"/>
          <w:lang w:val="en-US"/>
        </w:rPr>
        <w:t>. Reassuringly, the coefficient of the bank distress variable is negative and statistically significant in all regressions. Both the number of patents, patent citations, patents originality, and patents quality are negatively affected by bank distress. All other variables have the expected signs. The results give us confidence that even after accounting for endogeneity in estimation</w:t>
      </w:r>
      <w:r w:rsidR="00797EF9"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our results are robust.  </w:t>
      </w:r>
      <w:r w:rsidR="004D0D2D" w:rsidRPr="00457AB1">
        <w:rPr>
          <w:rFonts w:ascii="Times New Roman" w:eastAsia="MS Mincho" w:hAnsi="Times New Roman"/>
          <w:sz w:val="24"/>
          <w:szCs w:val="24"/>
          <w:lang w:val="en-US"/>
        </w:rPr>
        <w:t>The results of regressions estimated on similar groups of firms, which differ only in the health of their relationship bank</w:t>
      </w:r>
      <w:r w:rsidR="0014778C" w:rsidRPr="00457AB1">
        <w:rPr>
          <w:rFonts w:ascii="Times New Roman" w:eastAsia="MS Mincho" w:hAnsi="Times New Roman"/>
          <w:sz w:val="24"/>
          <w:szCs w:val="24"/>
          <w:lang w:val="en-US"/>
        </w:rPr>
        <w:t>s</w:t>
      </w:r>
      <w:r w:rsidR="004D0D2D" w:rsidRPr="00457AB1">
        <w:rPr>
          <w:rFonts w:ascii="Times New Roman" w:eastAsia="MS Mincho" w:hAnsi="Times New Roman"/>
          <w:sz w:val="24"/>
          <w:szCs w:val="24"/>
          <w:lang w:val="en-US"/>
        </w:rPr>
        <w:t xml:space="preserve">, confirm the negative impact that bank distress has on firms’ innovation activities. </w:t>
      </w:r>
      <w:r w:rsidR="007B4D69" w:rsidRPr="00457AB1">
        <w:rPr>
          <w:rFonts w:ascii="Times New Roman" w:eastAsia="Times New Roman" w:hAnsi="Times New Roman"/>
          <w:sz w:val="24"/>
          <w:szCs w:val="24"/>
          <w:lang w:val="en-US"/>
        </w:rPr>
        <w:t xml:space="preserve">Again, </w:t>
      </w:r>
      <w:r w:rsidR="007B4D69" w:rsidRPr="00457AB1">
        <w:rPr>
          <w:rFonts w:ascii="Times New Roman" w:eastAsia="MS Mincho" w:hAnsi="Times New Roman"/>
          <w:sz w:val="24"/>
          <w:szCs w:val="24"/>
          <w:lang w:val="en-US"/>
        </w:rPr>
        <w:t>the result</w:t>
      </w:r>
      <w:r w:rsidR="00797EF9" w:rsidRPr="00457AB1">
        <w:rPr>
          <w:rFonts w:ascii="Times New Roman" w:eastAsia="MS Mincho" w:hAnsi="Times New Roman"/>
          <w:sz w:val="24"/>
          <w:szCs w:val="24"/>
          <w:lang w:val="en-US"/>
        </w:rPr>
        <w:t xml:space="preserve">s support our previous findings well. </w:t>
      </w:r>
    </w:p>
    <w:p w14:paraId="359C4AA3" w14:textId="77777777" w:rsidR="00797EF9" w:rsidRPr="00457AB1" w:rsidRDefault="00797EF9" w:rsidP="007007F6">
      <w:pPr>
        <w:spacing w:after="0" w:line="240" w:lineRule="auto"/>
        <w:ind w:firstLine="720"/>
        <w:jc w:val="both"/>
        <w:rPr>
          <w:rFonts w:ascii="Times New Roman" w:eastAsia="MS Mincho" w:hAnsi="Times New Roman"/>
          <w:sz w:val="24"/>
          <w:szCs w:val="24"/>
          <w:lang w:val="en-US"/>
        </w:rPr>
      </w:pPr>
    </w:p>
    <w:p w14:paraId="47E82E60" w14:textId="77777777" w:rsidR="007B4D69" w:rsidRPr="00457AB1" w:rsidRDefault="007D2FC5" w:rsidP="007007F6">
      <w:pPr>
        <w:spacing w:after="0" w:line="240" w:lineRule="auto"/>
        <w:ind w:firstLine="720"/>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ii</w:t>
      </w:r>
      <w:r w:rsidR="00CE1383" w:rsidRPr="00457AB1">
        <w:rPr>
          <w:rFonts w:ascii="Times New Roman" w:eastAsia="MS Mincho" w:hAnsi="Times New Roman"/>
          <w:b/>
          <w:sz w:val="24"/>
          <w:szCs w:val="24"/>
          <w:lang w:val="en-US"/>
        </w:rPr>
        <w:t>.</w:t>
      </w:r>
      <w:r w:rsidRPr="00457AB1">
        <w:rPr>
          <w:rFonts w:ascii="Times New Roman" w:eastAsia="MS Mincho" w:hAnsi="Times New Roman"/>
          <w:b/>
          <w:sz w:val="24"/>
          <w:szCs w:val="24"/>
          <w:lang w:val="en-US"/>
        </w:rPr>
        <w:t xml:space="preserve"> </w:t>
      </w:r>
      <w:r w:rsidR="007B4D69" w:rsidRPr="00457AB1">
        <w:rPr>
          <w:rFonts w:ascii="Times New Roman" w:eastAsia="MS Mincho" w:hAnsi="Times New Roman"/>
          <w:b/>
          <w:sz w:val="24"/>
          <w:szCs w:val="24"/>
          <w:lang w:val="en-US"/>
        </w:rPr>
        <w:t xml:space="preserve">Two Step IV Regression – Banks’ Mortgage backed securities </w:t>
      </w:r>
    </w:p>
    <w:p w14:paraId="3147E694"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2E657D1B" w14:textId="77777777" w:rsidR="007F6991" w:rsidRPr="00457AB1" w:rsidRDefault="004D0D2D"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During </w:t>
      </w:r>
      <w:r w:rsidR="001523E9" w:rsidRPr="00457AB1">
        <w:rPr>
          <w:rFonts w:ascii="Times New Roman" w:eastAsia="MS Mincho" w:hAnsi="Times New Roman"/>
          <w:sz w:val="24"/>
          <w:szCs w:val="24"/>
          <w:lang w:val="en-US"/>
        </w:rPr>
        <w:t xml:space="preserve">the period under investigation </w:t>
      </w:r>
      <w:r w:rsidR="00332DF8" w:rsidRPr="00457AB1">
        <w:rPr>
          <w:rFonts w:ascii="Times New Roman" w:eastAsia="MS Mincho" w:hAnsi="Times New Roman"/>
          <w:sz w:val="24"/>
          <w:szCs w:val="24"/>
          <w:lang w:val="en-US"/>
        </w:rPr>
        <w:t>the UK banking sector was deeply affected by two very significant shocks – the subprime</w:t>
      </w:r>
      <w:r w:rsidR="00FD2CAD" w:rsidRPr="00457AB1">
        <w:rPr>
          <w:rFonts w:ascii="Times New Roman" w:eastAsia="MS Mincho" w:hAnsi="Times New Roman"/>
          <w:sz w:val="24"/>
          <w:szCs w:val="24"/>
          <w:lang w:val="en-US"/>
        </w:rPr>
        <w:t xml:space="preserve"> mortgage</w:t>
      </w:r>
      <w:r w:rsidR="00332DF8" w:rsidRPr="00457AB1">
        <w:rPr>
          <w:rFonts w:ascii="Times New Roman" w:eastAsia="MS Mincho" w:hAnsi="Times New Roman"/>
          <w:sz w:val="24"/>
          <w:szCs w:val="24"/>
          <w:lang w:val="en-US"/>
        </w:rPr>
        <w:t xml:space="preserve"> crisis</w:t>
      </w:r>
      <w:r w:rsidR="00FD2CAD" w:rsidRPr="00457AB1">
        <w:rPr>
          <w:rFonts w:ascii="Times New Roman" w:eastAsia="MS Mincho" w:hAnsi="Times New Roman"/>
          <w:sz w:val="24"/>
          <w:szCs w:val="24"/>
          <w:lang w:val="en-US"/>
        </w:rPr>
        <w:t xml:space="preserve"> of 2007/8</w:t>
      </w:r>
      <w:r w:rsidR="00332DF8" w:rsidRPr="00457AB1">
        <w:rPr>
          <w:rFonts w:ascii="Times New Roman" w:eastAsia="MS Mincho" w:hAnsi="Times New Roman"/>
          <w:sz w:val="24"/>
          <w:szCs w:val="24"/>
          <w:lang w:val="en-US"/>
        </w:rPr>
        <w:t xml:space="preserve">, that originated </w:t>
      </w:r>
      <w:r w:rsidR="00564989" w:rsidRPr="00457AB1">
        <w:rPr>
          <w:rFonts w:ascii="Times New Roman" w:eastAsia="MS Mincho" w:hAnsi="Times New Roman"/>
          <w:sz w:val="24"/>
          <w:szCs w:val="24"/>
          <w:lang w:val="en-US"/>
        </w:rPr>
        <w:t>in</w:t>
      </w:r>
      <w:r w:rsidR="00332DF8" w:rsidRPr="00457AB1">
        <w:rPr>
          <w:rFonts w:ascii="Times New Roman" w:eastAsia="MS Mincho" w:hAnsi="Times New Roman"/>
          <w:sz w:val="24"/>
          <w:szCs w:val="24"/>
          <w:lang w:val="en-US"/>
        </w:rPr>
        <w:t xml:space="preserve"> the US and</w:t>
      </w:r>
      <w:r w:rsidR="00FD2CAD" w:rsidRPr="00457AB1">
        <w:rPr>
          <w:rFonts w:ascii="Times New Roman" w:eastAsia="MS Mincho" w:hAnsi="Times New Roman"/>
          <w:sz w:val="24"/>
          <w:szCs w:val="24"/>
          <w:lang w:val="en-US"/>
        </w:rPr>
        <w:t xml:space="preserve"> a distinct,</w:t>
      </w:r>
      <w:r w:rsidR="00332DF8" w:rsidRPr="00457AB1">
        <w:rPr>
          <w:rFonts w:ascii="Times New Roman" w:eastAsia="MS Mincho" w:hAnsi="Times New Roman"/>
          <w:sz w:val="24"/>
          <w:szCs w:val="24"/>
          <w:lang w:val="en-US"/>
        </w:rPr>
        <w:t xml:space="preserve"> </w:t>
      </w:r>
      <w:r w:rsidR="001523E9" w:rsidRPr="00457AB1">
        <w:rPr>
          <w:rFonts w:ascii="Times New Roman" w:eastAsia="MS Mincho" w:hAnsi="Times New Roman"/>
          <w:sz w:val="24"/>
          <w:szCs w:val="24"/>
          <w:lang w:val="en-US"/>
        </w:rPr>
        <w:t xml:space="preserve">‘Eurozone’ </w:t>
      </w:r>
      <w:r w:rsidR="00332DF8" w:rsidRPr="00457AB1">
        <w:rPr>
          <w:rFonts w:ascii="Times New Roman" w:eastAsia="MS Mincho" w:hAnsi="Times New Roman"/>
          <w:sz w:val="24"/>
          <w:szCs w:val="24"/>
          <w:lang w:val="en-US"/>
        </w:rPr>
        <w:t>sovereign debt crisis</w:t>
      </w:r>
      <w:r w:rsidR="00564989" w:rsidRPr="00457AB1">
        <w:rPr>
          <w:rFonts w:ascii="Times New Roman" w:eastAsia="MS Mincho" w:hAnsi="Times New Roman"/>
          <w:sz w:val="24"/>
          <w:szCs w:val="24"/>
          <w:lang w:val="en-US"/>
        </w:rPr>
        <w:t xml:space="preserve"> that started in Greece and extended to the rest of GIIPS</w:t>
      </w:r>
      <w:r w:rsidR="001D2C7D" w:rsidRPr="00457AB1">
        <w:rPr>
          <w:rStyle w:val="FootnoteReference"/>
          <w:rFonts w:ascii="Times New Roman" w:eastAsia="MS Mincho" w:hAnsi="Times New Roman"/>
          <w:sz w:val="24"/>
          <w:szCs w:val="24"/>
          <w:lang w:val="en-US"/>
        </w:rPr>
        <w:footnoteReference w:id="34"/>
      </w:r>
      <w:r w:rsidR="00564989" w:rsidRPr="00457AB1">
        <w:rPr>
          <w:rFonts w:ascii="Times New Roman" w:eastAsia="MS Mincho" w:hAnsi="Times New Roman"/>
          <w:sz w:val="24"/>
          <w:szCs w:val="24"/>
          <w:lang w:val="en-US"/>
        </w:rPr>
        <w:t xml:space="preserve"> countries</w:t>
      </w:r>
      <w:r w:rsidR="00E34316" w:rsidRPr="00457AB1">
        <w:rPr>
          <w:rFonts w:ascii="Times New Roman" w:eastAsia="MS Mincho" w:hAnsi="Times New Roman"/>
          <w:sz w:val="24"/>
          <w:szCs w:val="24"/>
          <w:lang w:val="en-US"/>
        </w:rPr>
        <w:t>,</w:t>
      </w:r>
      <w:r w:rsidR="001D2C7D" w:rsidRPr="00457AB1">
        <w:rPr>
          <w:rFonts w:ascii="Times New Roman" w:eastAsia="MS Mincho" w:hAnsi="Times New Roman"/>
          <w:sz w:val="24"/>
          <w:szCs w:val="24"/>
          <w:lang w:val="en-US"/>
        </w:rPr>
        <w:t xml:space="preserve"> reaching its height in 2011-2012</w:t>
      </w:r>
      <w:r w:rsidR="00FD2CAD" w:rsidRPr="00457AB1">
        <w:rPr>
          <w:rFonts w:ascii="Times New Roman" w:eastAsia="MS Mincho" w:hAnsi="Times New Roman"/>
          <w:sz w:val="24"/>
          <w:szCs w:val="24"/>
          <w:lang w:val="en-US"/>
        </w:rPr>
        <w:t>. The latter crisis’</w:t>
      </w:r>
      <w:r w:rsidR="001523E9" w:rsidRPr="00457AB1">
        <w:rPr>
          <w:rFonts w:ascii="Times New Roman" w:eastAsia="MS Mincho" w:hAnsi="Times New Roman"/>
          <w:sz w:val="24"/>
          <w:szCs w:val="24"/>
          <w:lang w:val="en-US"/>
        </w:rPr>
        <w:t xml:space="preserve"> effects were felt in</w:t>
      </w:r>
      <w:r w:rsidR="00564989" w:rsidRPr="00457AB1">
        <w:rPr>
          <w:rFonts w:ascii="Times New Roman" w:eastAsia="MS Mincho" w:hAnsi="Times New Roman"/>
          <w:sz w:val="24"/>
          <w:szCs w:val="24"/>
          <w:lang w:val="en-US"/>
        </w:rPr>
        <w:t xml:space="preserve"> most European countries. Because both crises were “</w:t>
      </w:r>
      <w:r w:rsidR="007B2423" w:rsidRPr="00457AB1">
        <w:rPr>
          <w:rFonts w:ascii="Times New Roman" w:eastAsia="MS Mincho" w:hAnsi="Times New Roman"/>
          <w:sz w:val="24"/>
          <w:szCs w:val="24"/>
          <w:lang w:val="en-US"/>
        </w:rPr>
        <w:t>exported</w:t>
      </w:r>
      <w:r w:rsidR="00564989" w:rsidRPr="00457AB1">
        <w:rPr>
          <w:rFonts w:ascii="Times New Roman" w:eastAsia="MS Mincho" w:hAnsi="Times New Roman"/>
          <w:sz w:val="24"/>
          <w:szCs w:val="24"/>
          <w:lang w:val="en-US"/>
        </w:rPr>
        <w:t xml:space="preserve">” to the UK and did not have a direct connection with the commercial loans portfolio </w:t>
      </w:r>
      <w:r w:rsidR="001523E9" w:rsidRPr="00457AB1">
        <w:rPr>
          <w:rFonts w:ascii="Times New Roman" w:eastAsia="MS Mincho" w:hAnsi="Times New Roman"/>
          <w:sz w:val="24"/>
          <w:szCs w:val="24"/>
          <w:lang w:val="en-US"/>
        </w:rPr>
        <w:t xml:space="preserve">of </w:t>
      </w:r>
      <w:r w:rsidR="00564989" w:rsidRPr="00457AB1">
        <w:rPr>
          <w:rFonts w:ascii="Times New Roman" w:eastAsia="MS Mincho" w:hAnsi="Times New Roman"/>
          <w:sz w:val="24"/>
          <w:szCs w:val="24"/>
          <w:lang w:val="en-US"/>
        </w:rPr>
        <w:t>banks active in the UK</w:t>
      </w:r>
      <w:r w:rsidR="001523E9" w:rsidRPr="00457AB1">
        <w:rPr>
          <w:rFonts w:ascii="Times New Roman" w:eastAsia="MS Mincho" w:hAnsi="Times New Roman"/>
          <w:sz w:val="24"/>
          <w:szCs w:val="24"/>
          <w:lang w:val="en-US"/>
        </w:rPr>
        <w:t>,</w:t>
      </w:r>
      <w:r w:rsidR="00564989" w:rsidRPr="00457AB1">
        <w:rPr>
          <w:rFonts w:ascii="Times New Roman" w:eastAsia="MS Mincho" w:hAnsi="Times New Roman"/>
          <w:sz w:val="24"/>
          <w:szCs w:val="24"/>
          <w:lang w:val="en-US"/>
        </w:rPr>
        <w:t xml:space="preserve"> we do not expect severe endogeneity problems with our regressions.</w:t>
      </w:r>
      <w:r w:rsidR="007B2423" w:rsidRPr="00457AB1">
        <w:rPr>
          <w:rFonts w:ascii="Times New Roman" w:eastAsia="MS Mincho" w:hAnsi="Times New Roman"/>
          <w:sz w:val="24"/>
          <w:szCs w:val="24"/>
          <w:lang w:val="en-US"/>
        </w:rPr>
        <w:t xml:space="preserve"> Even so, to</w:t>
      </w:r>
      <w:r w:rsidR="00564989"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further </w:t>
      </w:r>
      <w:r w:rsidR="00564989" w:rsidRPr="00457AB1">
        <w:rPr>
          <w:rFonts w:ascii="Times New Roman" w:eastAsia="MS Mincho" w:hAnsi="Times New Roman"/>
          <w:sz w:val="24"/>
          <w:szCs w:val="24"/>
          <w:lang w:val="en-US"/>
        </w:rPr>
        <w:t xml:space="preserve">control for endogeneity, we use </w:t>
      </w:r>
      <w:r w:rsidR="001523E9" w:rsidRPr="00457AB1">
        <w:rPr>
          <w:rFonts w:ascii="Times New Roman" w:eastAsia="MS Mincho" w:hAnsi="Times New Roman"/>
          <w:sz w:val="24"/>
          <w:szCs w:val="24"/>
          <w:lang w:val="en-US"/>
        </w:rPr>
        <w:t>two</w:t>
      </w:r>
      <w:r w:rsidR="001D2C7D" w:rsidRPr="00457AB1">
        <w:rPr>
          <w:rFonts w:ascii="Times New Roman" w:eastAsia="MS Mincho" w:hAnsi="Times New Roman"/>
          <w:sz w:val="24"/>
          <w:szCs w:val="24"/>
          <w:lang w:val="en-US"/>
        </w:rPr>
        <w:t xml:space="preserve"> separate</w:t>
      </w:r>
      <w:r w:rsidR="001523E9" w:rsidRPr="00457AB1">
        <w:rPr>
          <w:rFonts w:ascii="Times New Roman" w:eastAsia="MS Mincho" w:hAnsi="Times New Roman"/>
          <w:sz w:val="24"/>
          <w:szCs w:val="24"/>
          <w:lang w:val="en-US"/>
        </w:rPr>
        <w:t xml:space="preserve">, </w:t>
      </w:r>
      <w:r w:rsidR="007F6991" w:rsidRPr="00457AB1">
        <w:rPr>
          <w:rFonts w:ascii="Times New Roman" w:eastAsia="MS Mincho" w:hAnsi="Times New Roman"/>
          <w:sz w:val="24"/>
          <w:szCs w:val="24"/>
          <w:lang w:val="en-US"/>
        </w:rPr>
        <w:t>two</w:t>
      </w:r>
      <w:r w:rsidR="001D2C7D" w:rsidRPr="00457AB1">
        <w:rPr>
          <w:rFonts w:ascii="Times New Roman" w:eastAsia="MS Mincho" w:hAnsi="Times New Roman"/>
          <w:sz w:val="24"/>
          <w:szCs w:val="24"/>
          <w:lang w:val="en-US"/>
        </w:rPr>
        <w:t>-</w:t>
      </w:r>
      <w:r w:rsidR="007F6991" w:rsidRPr="00457AB1">
        <w:rPr>
          <w:rFonts w:ascii="Times New Roman" w:eastAsia="MS Mincho" w:hAnsi="Times New Roman"/>
          <w:sz w:val="24"/>
          <w:szCs w:val="24"/>
          <w:lang w:val="en-US"/>
        </w:rPr>
        <w:t>step instrumental variables regressions</w:t>
      </w:r>
      <w:r w:rsidR="001523E9" w:rsidRPr="00457AB1">
        <w:rPr>
          <w:rFonts w:ascii="Times New Roman" w:eastAsia="MS Mincho" w:hAnsi="Times New Roman"/>
          <w:sz w:val="24"/>
          <w:szCs w:val="24"/>
          <w:lang w:val="en-US"/>
        </w:rPr>
        <w:t xml:space="preserve">. The </w:t>
      </w:r>
      <w:r w:rsidR="001D2C7D" w:rsidRPr="00457AB1">
        <w:rPr>
          <w:rFonts w:ascii="Times New Roman" w:eastAsia="MS Mincho" w:hAnsi="Times New Roman"/>
          <w:sz w:val="24"/>
          <w:szCs w:val="24"/>
          <w:lang w:val="en-US"/>
        </w:rPr>
        <w:t>first takes</w:t>
      </w:r>
      <w:r w:rsidR="00D7654D" w:rsidRPr="00457AB1">
        <w:rPr>
          <w:rFonts w:ascii="Times New Roman" w:eastAsia="MS Mincho" w:hAnsi="Times New Roman"/>
          <w:sz w:val="24"/>
          <w:szCs w:val="24"/>
          <w:lang w:val="en-US"/>
        </w:rPr>
        <w:t xml:space="preserve"> into account </w:t>
      </w:r>
      <w:r w:rsidR="001523E9" w:rsidRPr="00457AB1">
        <w:rPr>
          <w:rFonts w:ascii="Times New Roman" w:eastAsia="MS Mincho" w:hAnsi="Times New Roman"/>
          <w:sz w:val="24"/>
          <w:szCs w:val="24"/>
          <w:lang w:val="en-US"/>
        </w:rPr>
        <w:t xml:space="preserve">potential endogeneity from </w:t>
      </w:r>
      <w:r w:rsidR="007F6991" w:rsidRPr="00457AB1">
        <w:rPr>
          <w:rFonts w:ascii="Times New Roman" w:eastAsia="MS Mincho" w:hAnsi="Times New Roman"/>
          <w:sz w:val="24"/>
          <w:szCs w:val="24"/>
          <w:lang w:val="en-US"/>
        </w:rPr>
        <w:t xml:space="preserve">the subprime crisis, in this section, and </w:t>
      </w:r>
      <w:r w:rsidR="001523E9" w:rsidRPr="00457AB1">
        <w:rPr>
          <w:rFonts w:ascii="Times New Roman" w:eastAsia="MS Mincho" w:hAnsi="Times New Roman"/>
          <w:sz w:val="24"/>
          <w:szCs w:val="24"/>
          <w:lang w:val="en-US"/>
        </w:rPr>
        <w:t xml:space="preserve">the second from </w:t>
      </w:r>
      <w:r w:rsidR="007F6991" w:rsidRPr="00457AB1">
        <w:rPr>
          <w:rFonts w:ascii="Times New Roman" w:eastAsia="MS Mincho" w:hAnsi="Times New Roman"/>
          <w:sz w:val="24"/>
          <w:szCs w:val="24"/>
          <w:lang w:val="en-US"/>
        </w:rPr>
        <w:t>the sovereign debt crisis</w:t>
      </w:r>
      <w:r w:rsidR="001523E9" w:rsidRPr="00457AB1">
        <w:rPr>
          <w:rFonts w:ascii="Times New Roman" w:eastAsia="MS Mincho" w:hAnsi="Times New Roman"/>
          <w:sz w:val="24"/>
          <w:szCs w:val="24"/>
          <w:lang w:val="en-US"/>
        </w:rPr>
        <w:t>,</w:t>
      </w:r>
      <w:r w:rsidR="007F6991" w:rsidRPr="00457AB1">
        <w:rPr>
          <w:rFonts w:ascii="Times New Roman" w:eastAsia="MS Mincho" w:hAnsi="Times New Roman"/>
          <w:sz w:val="24"/>
          <w:szCs w:val="24"/>
          <w:lang w:val="en-US"/>
        </w:rPr>
        <w:t xml:space="preserve"> in the next section.</w:t>
      </w:r>
    </w:p>
    <w:p w14:paraId="067D3746" w14:textId="77777777" w:rsidR="00251978" w:rsidRPr="00457AB1" w:rsidRDefault="00332DF8"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 </w:t>
      </w:r>
      <w:r w:rsidR="0059663B" w:rsidRPr="00457AB1">
        <w:rPr>
          <w:rFonts w:ascii="Times New Roman" w:eastAsia="MS Mincho" w:hAnsi="Times New Roman"/>
          <w:sz w:val="24"/>
          <w:szCs w:val="24"/>
          <w:lang w:val="en-US"/>
        </w:rPr>
        <w:t xml:space="preserve">A major cause of the bank distress during the period was banks’ ownership of </w:t>
      </w:r>
      <w:r w:rsidR="00C66428" w:rsidRPr="00457AB1">
        <w:rPr>
          <w:rFonts w:ascii="Times New Roman" w:eastAsia="MS Mincho" w:hAnsi="Times New Roman"/>
          <w:sz w:val="24"/>
          <w:szCs w:val="24"/>
          <w:lang w:val="en-US"/>
        </w:rPr>
        <w:t>‘</w:t>
      </w:r>
      <w:r w:rsidR="0059663B" w:rsidRPr="00457AB1">
        <w:rPr>
          <w:rFonts w:ascii="Times New Roman" w:eastAsia="MS Mincho" w:hAnsi="Times New Roman"/>
          <w:sz w:val="24"/>
          <w:szCs w:val="24"/>
          <w:lang w:val="en-US"/>
        </w:rPr>
        <w:t>toxic</w:t>
      </w:r>
      <w:r w:rsidR="00C66428" w:rsidRPr="00457AB1">
        <w:rPr>
          <w:rFonts w:ascii="Times New Roman" w:eastAsia="MS Mincho" w:hAnsi="Times New Roman"/>
          <w:sz w:val="24"/>
          <w:szCs w:val="24"/>
          <w:lang w:val="en-US"/>
        </w:rPr>
        <w:t>’</w:t>
      </w:r>
      <w:r w:rsidR="0059663B" w:rsidRPr="00457AB1">
        <w:rPr>
          <w:rFonts w:ascii="Times New Roman" w:eastAsia="MS Mincho" w:hAnsi="Times New Roman"/>
          <w:sz w:val="24"/>
          <w:szCs w:val="24"/>
          <w:lang w:val="en-US"/>
        </w:rPr>
        <w:t xml:space="preserve"> mortgage-backed securities.</w:t>
      </w:r>
      <w:r w:rsidR="00FC5BF0" w:rsidRPr="00457AB1">
        <w:rPr>
          <w:rFonts w:ascii="Times New Roman" w:eastAsia="MS Mincho" w:hAnsi="Times New Roman"/>
          <w:sz w:val="24"/>
          <w:szCs w:val="24"/>
          <w:lang w:val="en-US"/>
        </w:rPr>
        <w:t xml:space="preserve"> These assets</w:t>
      </w:r>
      <w:r w:rsidR="00D7654D" w:rsidRPr="00457AB1">
        <w:rPr>
          <w:rFonts w:ascii="Times New Roman" w:eastAsia="MS Mincho" w:hAnsi="Times New Roman"/>
          <w:sz w:val="24"/>
          <w:szCs w:val="24"/>
          <w:lang w:val="en-US"/>
        </w:rPr>
        <w:t>,</w:t>
      </w:r>
      <w:r w:rsidR="0059663B" w:rsidRPr="00457AB1">
        <w:rPr>
          <w:rFonts w:ascii="Times New Roman" w:eastAsia="MS Mincho" w:hAnsi="Times New Roman"/>
          <w:sz w:val="24"/>
          <w:szCs w:val="24"/>
          <w:lang w:val="en-US"/>
        </w:rPr>
        <w:t xml:space="preserve"> </w:t>
      </w:r>
      <w:r w:rsidR="00FC5BF0" w:rsidRPr="00457AB1">
        <w:rPr>
          <w:rFonts w:ascii="Times New Roman" w:eastAsia="MS Mincho" w:hAnsi="Times New Roman"/>
          <w:sz w:val="24"/>
          <w:szCs w:val="24"/>
          <w:lang w:val="en-US"/>
        </w:rPr>
        <w:t>by extension</w:t>
      </w:r>
      <w:r w:rsidR="00D7654D" w:rsidRPr="00457AB1">
        <w:rPr>
          <w:rFonts w:ascii="Times New Roman" w:eastAsia="MS Mincho" w:hAnsi="Times New Roman"/>
          <w:sz w:val="24"/>
          <w:szCs w:val="24"/>
          <w:lang w:val="en-US"/>
        </w:rPr>
        <w:t>,</w:t>
      </w:r>
      <w:r w:rsidR="00FC5BF0" w:rsidRPr="00457AB1">
        <w:rPr>
          <w:rFonts w:ascii="Times New Roman" w:eastAsia="MS Mincho" w:hAnsi="Times New Roman"/>
          <w:sz w:val="24"/>
          <w:szCs w:val="24"/>
          <w:lang w:val="en-US"/>
        </w:rPr>
        <w:t xml:space="preserve"> </w:t>
      </w:r>
      <w:r w:rsidR="0059663B" w:rsidRPr="00457AB1">
        <w:rPr>
          <w:rFonts w:ascii="Times New Roman" w:eastAsia="MS Mincho" w:hAnsi="Times New Roman"/>
          <w:sz w:val="24"/>
          <w:szCs w:val="24"/>
          <w:lang w:val="en-US"/>
        </w:rPr>
        <w:t xml:space="preserve">affected the supply of external credit to firms, </w:t>
      </w:r>
      <w:r w:rsidR="002B1489" w:rsidRPr="00457AB1">
        <w:rPr>
          <w:rFonts w:ascii="Times New Roman" w:eastAsia="MS Mincho" w:hAnsi="Times New Roman"/>
          <w:sz w:val="24"/>
          <w:szCs w:val="24"/>
          <w:lang w:val="en-US"/>
        </w:rPr>
        <w:t xml:space="preserve">and curtailed </w:t>
      </w:r>
      <w:r w:rsidR="0059663B" w:rsidRPr="00457AB1">
        <w:rPr>
          <w:rFonts w:ascii="Times New Roman" w:eastAsia="MS Mincho" w:hAnsi="Times New Roman"/>
          <w:sz w:val="24"/>
          <w:szCs w:val="24"/>
          <w:lang w:val="en-US"/>
        </w:rPr>
        <w:t>borrowing firms’ innovation.</w:t>
      </w:r>
      <w:r w:rsidR="00DC3AB9" w:rsidRPr="00457AB1">
        <w:rPr>
          <w:rFonts w:ascii="Times New Roman" w:eastAsia="MS Mincho" w:hAnsi="Times New Roman"/>
          <w:sz w:val="24"/>
          <w:szCs w:val="24"/>
          <w:lang w:val="en-US"/>
        </w:rPr>
        <w:t xml:space="preserve"> </w:t>
      </w:r>
      <w:r w:rsidR="00434F2C" w:rsidRPr="00457AB1">
        <w:rPr>
          <w:rFonts w:ascii="Times New Roman" w:eastAsia="MS Mincho" w:hAnsi="Times New Roman"/>
          <w:sz w:val="24"/>
          <w:szCs w:val="24"/>
          <w:lang w:val="en-US"/>
        </w:rPr>
        <w:t>In order to tackle one</w:t>
      </w:r>
      <w:r w:rsidR="007B4D69" w:rsidRPr="00457AB1">
        <w:rPr>
          <w:rFonts w:ascii="Times New Roman" w:eastAsia="MS Mincho" w:hAnsi="Times New Roman"/>
          <w:sz w:val="24"/>
          <w:szCs w:val="24"/>
          <w:lang w:val="en-US"/>
        </w:rPr>
        <w:t xml:space="preserve"> possible </w:t>
      </w:r>
      <w:r w:rsidR="00251978" w:rsidRPr="00457AB1">
        <w:rPr>
          <w:rFonts w:ascii="Times New Roman" w:eastAsia="MS Mincho" w:hAnsi="Times New Roman"/>
          <w:sz w:val="24"/>
          <w:szCs w:val="24"/>
          <w:lang w:val="en-US"/>
        </w:rPr>
        <w:t xml:space="preserve">channel of </w:t>
      </w:r>
      <w:r w:rsidR="00D708BE" w:rsidRPr="00457AB1">
        <w:rPr>
          <w:rFonts w:ascii="Times New Roman" w:eastAsia="MS Mincho" w:hAnsi="Times New Roman"/>
          <w:sz w:val="24"/>
          <w:szCs w:val="24"/>
          <w:lang w:val="en-US"/>
        </w:rPr>
        <w:t>omitted variable</w:t>
      </w:r>
      <w:r w:rsidR="001523E9" w:rsidRPr="00457AB1">
        <w:rPr>
          <w:rFonts w:ascii="Times New Roman" w:eastAsia="MS Mincho" w:hAnsi="Times New Roman"/>
          <w:sz w:val="24"/>
          <w:szCs w:val="24"/>
          <w:lang w:val="en-US"/>
        </w:rPr>
        <w:t>s</w:t>
      </w:r>
      <w:r w:rsidR="007B4D69" w:rsidRPr="00457AB1">
        <w:rPr>
          <w:rFonts w:ascii="Times New Roman" w:eastAsia="MS Mincho" w:hAnsi="Times New Roman"/>
          <w:sz w:val="24"/>
          <w:szCs w:val="24"/>
          <w:lang w:val="en-US"/>
        </w:rPr>
        <w:t>, we estimate a two-step ins</w:t>
      </w:r>
      <w:r w:rsidR="0059663B" w:rsidRPr="00457AB1">
        <w:rPr>
          <w:rFonts w:ascii="Times New Roman" w:eastAsia="MS Mincho" w:hAnsi="Times New Roman"/>
          <w:sz w:val="24"/>
          <w:szCs w:val="24"/>
          <w:lang w:val="en-US"/>
        </w:rPr>
        <w:t>trumental variables regression</w:t>
      </w:r>
      <w:r w:rsidR="00D708BE" w:rsidRPr="00457AB1">
        <w:rPr>
          <w:rFonts w:ascii="Times New Roman" w:eastAsia="MS Mincho" w:hAnsi="Times New Roman"/>
          <w:sz w:val="24"/>
          <w:szCs w:val="24"/>
          <w:lang w:val="en-US"/>
        </w:rPr>
        <w:t xml:space="preserve">. </w:t>
      </w:r>
      <w:r w:rsidR="00FC5BF0" w:rsidRPr="00457AB1">
        <w:rPr>
          <w:rFonts w:ascii="Times New Roman" w:eastAsia="MS Mincho" w:hAnsi="Times New Roman"/>
          <w:sz w:val="24"/>
          <w:szCs w:val="24"/>
          <w:lang w:val="en-US"/>
        </w:rPr>
        <w:t>To do this</w:t>
      </w:r>
      <w:r w:rsidR="00CD3194" w:rsidRPr="00457AB1">
        <w:rPr>
          <w:rFonts w:ascii="Times New Roman" w:eastAsia="MS Mincho" w:hAnsi="Times New Roman"/>
          <w:sz w:val="24"/>
          <w:szCs w:val="24"/>
          <w:lang w:val="en-US"/>
        </w:rPr>
        <w:t>,</w:t>
      </w:r>
      <w:r w:rsidR="0059663B" w:rsidRPr="00457AB1">
        <w:rPr>
          <w:rFonts w:ascii="Times New Roman" w:eastAsia="MS Mincho" w:hAnsi="Times New Roman"/>
          <w:sz w:val="24"/>
          <w:szCs w:val="24"/>
          <w:lang w:val="en-US"/>
        </w:rPr>
        <w:t xml:space="preserve"> w</w:t>
      </w:r>
      <w:r w:rsidR="007B4D69" w:rsidRPr="00457AB1">
        <w:rPr>
          <w:rFonts w:ascii="Times New Roman" w:eastAsia="MS Mincho" w:hAnsi="Times New Roman"/>
          <w:sz w:val="24"/>
          <w:szCs w:val="24"/>
          <w:lang w:val="en-US"/>
        </w:rPr>
        <w:t xml:space="preserve">e </w:t>
      </w:r>
      <w:r w:rsidR="00CD3194" w:rsidRPr="00457AB1">
        <w:rPr>
          <w:rFonts w:ascii="Times New Roman" w:eastAsia="MS Mincho" w:hAnsi="Times New Roman"/>
          <w:sz w:val="24"/>
          <w:szCs w:val="24"/>
          <w:lang w:val="en-US"/>
        </w:rPr>
        <w:t xml:space="preserve">consider bank ownership of subprime assets before </w:t>
      </w:r>
      <w:r w:rsidR="00FD2CAD" w:rsidRPr="00457AB1">
        <w:rPr>
          <w:rFonts w:ascii="Times New Roman" w:eastAsia="MS Mincho" w:hAnsi="Times New Roman"/>
          <w:sz w:val="24"/>
          <w:szCs w:val="24"/>
          <w:lang w:val="en-US"/>
        </w:rPr>
        <w:t xml:space="preserve">the </w:t>
      </w:r>
      <w:r w:rsidR="00CD3194" w:rsidRPr="00457AB1">
        <w:rPr>
          <w:rFonts w:ascii="Times New Roman" w:eastAsia="MS Mincho" w:hAnsi="Times New Roman"/>
          <w:sz w:val="24"/>
          <w:szCs w:val="24"/>
          <w:lang w:val="en-US"/>
        </w:rPr>
        <w:t xml:space="preserve">crisis as </w:t>
      </w:r>
      <w:r w:rsidR="000D4DBA" w:rsidRPr="00457AB1">
        <w:rPr>
          <w:rFonts w:ascii="Times New Roman" w:eastAsia="MS Mincho" w:hAnsi="Times New Roman"/>
          <w:sz w:val="24"/>
          <w:szCs w:val="24"/>
          <w:lang w:val="en-US"/>
        </w:rPr>
        <w:t>a</w:t>
      </w:r>
      <w:r w:rsidR="00D503A2" w:rsidRPr="00457AB1">
        <w:rPr>
          <w:rFonts w:ascii="Times New Roman" w:eastAsia="MS Mincho" w:hAnsi="Times New Roman"/>
          <w:sz w:val="24"/>
          <w:szCs w:val="24"/>
          <w:lang w:val="en-US"/>
        </w:rPr>
        <w:t xml:space="preserve"> possible</w:t>
      </w:r>
      <w:r w:rsidR="007B4D69" w:rsidRPr="00457AB1">
        <w:rPr>
          <w:rFonts w:ascii="Times New Roman" w:eastAsia="MS Mincho" w:hAnsi="Times New Roman"/>
          <w:sz w:val="24"/>
          <w:szCs w:val="24"/>
          <w:lang w:val="en-US"/>
        </w:rPr>
        <w:t xml:space="preserve"> instr</w:t>
      </w:r>
      <w:r w:rsidR="00797EF9" w:rsidRPr="00457AB1">
        <w:rPr>
          <w:rFonts w:ascii="Times New Roman" w:eastAsia="MS Mincho" w:hAnsi="Times New Roman"/>
          <w:sz w:val="24"/>
          <w:szCs w:val="24"/>
          <w:lang w:val="en-US"/>
        </w:rPr>
        <w:t>ument</w:t>
      </w:r>
      <w:r w:rsidR="00BB19B6" w:rsidRPr="00457AB1">
        <w:rPr>
          <w:rFonts w:ascii="Times New Roman" w:eastAsia="MS Mincho" w:hAnsi="Times New Roman"/>
          <w:sz w:val="24"/>
          <w:szCs w:val="24"/>
          <w:lang w:val="en-US"/>
        </w:rPr>
        <w:t xml:space="preserve"> that is</w:t>
      </w:r>
      <w:r w:rsidR="00DC3AB9" w:rsidRPr="00457AB1">
        <w:rPr>
          <w:rFonts w:ascii="Times New Roman" w:eastAsia="MS Mincho" w:hAnsi="Times New Roman"/>
          <w:sz w:val="24"/>
          <w:szCs w:val="24"/>
          <w:lang w:val="en-US"/>
        </w:rPr>
        <w:t xml:space="preserve"> </w:t>
      </w:r>
      <w:r w:rsidR="00797EF9" w:rsidRPr="00457AB1">
        <w:rPr>
          <w:rFonts w:ascii="Times New Roman" w:eastAsia="MS Mincho" w:hAnsi="Times New Roman"/>
          <w:sz w:val="24"/>
          <w:szCs w:val="24"/>
          <w:lang w:val="en-US"/>
        </w:rPr>
        <w:t>correlated with</w:t>
      </w:r>
      <w:r w:rsidR="007B4D69" w:rsidRPr="00457AB1">
        <w:rPr>
          <w:rFonts w:ascii="Times New Roman" w:eastAsia="MS Mincho" w:hAnsi="Times New Roman"/>
          <w:sz w:val="24"/>
          <w:szCs w:val="24"/>
          <w:lang w:val="en-US"/>
        </w:rPr>
        <w:t xml:space="preserve"> bank distress</w:t>
      </w:r>
      <w:r w:rsidR="00CD3194" w:rsidRPr="00457AB1">
        <w:rPr>
          <w:rFonts w:ascii="Times New Roman" w:eastAsia="MS Mincho" w:hAnsi="Times New Roman"/>
          <w:sz w:val="24"/>
          <w:szCs w:val="24"/>
          <w:lang w:val="en-US"/>
        </w:rPr>
        <w:t xml:space="preserve"> (relevant</w:t>
      </w:r>
      <w:r w:rsidR="000D4DBA" w:rsidRPr="00457AB1">
        <w:rPr>
          <w:rFonts w:ascii="Times New Roman" w:eastAsia="MS Mincho" w:hAnsi="Times New Roman"/>
          <w:sz w:val="24"/>
          <w:szCs w:val="24"/>
          <w:lang w:val="en-US"/>
        </w:rPr>
        <w:t xml:space="preserve"> instrument</w:t>
      </w:r>
      <w:r w:rsidR="00CD3194"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but uncorrelated with the error term in the </w:t>
      </w:r>
      <w:r w:rsidR="0059663B" w:rsidRPr="00457AB1">
        <w:rPr>
          <w:rFonts w:ascii="Times New Roman" w:eastAsia="MS Mincho" w:hAnsi="Times New Roman"/>
          <w:sz w:val="24"/>
          <w:szCs w:val="24"/>
          <w:lang w:val="en-US"/>
        </w:rPr>
        <w:t xml:space="preserve">innovation </w:t>
      </w:r>
      <w:r w:rsidR="007B4D69" w:rsidRPr="00457AB1">
        <w:rPr>
          <w:rFonts w:ascii="Times New Roman" w:eastAsia="MS Mincho" w:hAnsi="Times New Roman"/>
          <w:sz w:val="24"/>
          <w:szCs w:val="24"/>
          <w:lang w:val="en-US"/>
        </w:rPr>
        <w:t>regression</w:t>
      </w:r>
      <w:r w:rsidR="0059663B" w:rsidRPr="00457AB1">
        <w:rPr>
          <w:rFonts w:ascii="Times New Roman" w:eastAsia="MS Mincho" w:hAnsi="Times New Roman"/>
          <w:sz w:val="24"/>
          <w:szCs w:val="24"/>
          <w:lang w:val="en-US"/>
        </w:rPr>
        <w:t>s</w:t>
      </w:r>
      <w:r w:rsidR="00CD3194" w:rsidRPr="00457AB1">
        <w:rPr>
          <w:rFonts w:ascii="Times New Roman" w:eastAsia="MS Mincho" w:hAnsi="Times New Roman"/>
          <w:sz w:val="24"/>
          <w:szCs w:val="24"/>
          <w:lang w:val="en-US"/>
        </w:rPr>
        <w:t xml:space="preserve"> (</w:t>
      </w:r>
      <w:r w:rsidR="00BB4FA3" w:rsidRPr="00457AB1">
        <w:rPr>
          <w:rFonts w:ascii="Times New Roman" w:eastAsia="MS Mincho" w:hAnsi="Times New Roman"/>
          <w:sz w:val="24"/>
          <w:szCs w:val="24"/>
          <w:lang w:val="en-US"/>
        </w:rPr>
        <w:t>valid</w:t>
      </w:r>
      <w:r w:rsidR="000D4DBA" w:rsidRPr="00457AB1">
        <w:rPr>
          <w:rFonts w:ascii="Times New Roman" w:eastAsia="MS Mincho" w:hAnsi="Times New Roman"/>
          <w:sz w:val="24"/>
          <w:szCs w:val="24"/>
          <w:lang w:val="en-US"/>
        </w:rPr>
        <w:t xml:space="preserve"> instrument</w:t>
      </w:r>
      <w:r w:rsidR="00CD3194"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w:t>
      </w:r>
      <w:r w:rsidR="00CD3194" w:rsidRPr="00457AB1">
        <w:rPr>
          <w:rFonts w:ascii="Times New Roman" w:eastAsia="MS Mincho" w:hAnsi="Times New Roman"/>
          <w:sz w:val="24"/>
          <w:szCs w:val="24"/>
          <w:lang w:val="en-US"/>
        </w:rPr>
        <w:t>Since data on UK’s banks’ balance sheet exposure to subprime assets is not available,</w:t>
      </w:r>
      <w:r w:rsidR="00874A32" w:rsidRPr="00457AB1">
        <w:rPr>
          <w:rFonts w:ascii="Times New Roman" w:eastAsia="MS Mincho" w:hAnsi="Times New Roman"/>
          <w:sz w:val="24"/>
          <w:szCs w:val="24"/>
          <w:lang w:val="en-US"/>
        </w:rPr>
        <w:t xml:space="preserve"> the instrument cannot be computed. Therefore,</w:t>
      </w:r>
      <w:r w:rsidR="00CD3194" w:rsidRPr="00457AB1">
        <w:rPr>
          <w:rFonts w:ascii="Times New Roman" w:eastAsia="MS Mincho" w:hAnsi="Times New Roman"/>
          <w:sz w:val="24"/>
          <w:szCs w:val="24"/>
          <w:lang w:val="en-US"/>
        </w:rPr>
        <w:t xml:space="preserve"> we follow the novel methodology proposed by Chodorow-Reich (201</w:t>
      </w:r>
      <w:r w:rsidR="00CB5CE4" w:rsidRPr="00457AB1">
        <w:rPr>
          <w:rFonts w:ascii="Times New Roman" w:eastAsia="MS Mincho" w:hAnsi="Times New Roman"/>
          <w:sz w:val="24"/>
          <w:szCs w:val="24"/>
          <w:lang w:val="en-US"/>
        </w:rPr>
        <w:t>3</w:t>
      </w:r>
      <w:r w:rsidR="00CD3194" w:rsidRPr="00457AB1">
        <w:rPr>
          <w:rFonts w:ascii="Times New Roman" w:eastAsia="MS Mincho" w:hAnsi="Times New Roman"/>
          <w:sz w:val="24"/>
          <w:szCs w:val="24"/>
          <w:lang w:val="en-US"/>
        </w:rPr>
        <w:t>) and estimate banks’ sensitivity to these toxic assets using the correlation between banks’ stock prices and the returns on these assets</w:t>
      </w:r>
      <w:r w:rsidR="00874A32" w:rsidRPr="00457AB1">
        <w:rPr>
          <w:rFonts w:ascii="Times New Roman" w:eastAsia="MS Mincho" w:hAnsi="Times New Roman"/>
          <w:sz w:val="24"/>
          <w:szCs w:val="24"/>
          <w:lang w:val="en-US"/>
        </w:rPr>
        <w:t xml:space="preserve"> and use this </w:t>
      </w:r>
      <w:r w:rsidR="003A40B1" w:rsidRPr="00457AB1">
        <w:rPr>
          <w:rFonts w:ascii="Times New Roman" w:eastAsia="MS Mincho" w:hAnsi="Times New Roman"/>
          <w:sz w:val="24"/>
          <w:szCs w:val="24"/>
          <w:lang w:val="en-US"/>
        </w:rPr>
        <w:t>correlation</w:t>
      </w:r>
      <w:r w:rsidR="00874A32" w:rsidRPr="00457AB1">
        <w:rPr>
          <w:rFonts w:ascii="Times New Roman" w:eastAsia="MS Mincho" w:hAnsi="Times New Roman"/>
          <w:sz w:val="24"/>
          <w:szCs w:val="24"/>
          <w:lang w:val="en-US"/>
        </w:rPr>
        <w:t xml:space="preserve"> as an instrument</w:t>
      </w:r>
      <w:r w:rsidR="00CD3194" w:rsidRPr="00457AB1">
        <w:rPr>
          <w:rFonts w:ascii="Times New Roman" w:eastAsia="MS Mincho" w:hAnsi="Times New Roman"/>
          <w:sz w:val="24"/>
          <w:szCs w:val="24"/>
          <w:lang w:val="en-US"/>
        </w:rPr>
        <w:t>.</w:t>
      </w:r>
    </w:p>
    <w:p w14:paraId="0CBE3054" w14:textId="77777777" w:rsidR="00014930" w:rsidRPr="00457AB1" w:rsidRDefault="00CD3194"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We argue that the proposed instrument is both relevant and </w:t>
      </w:r>
      <w:r w:rsidR="00BB4FA3" w:rsidRPr="00457AB1">
        <w:rPr>
          <w:rFonts w:ascii="Times New Roman" w:eastAsia="MS Mincho" w:hAnsi="Times New Roman"/>
          <w:sz w:val="24"/>
          <w:szCs w:val="24"/>
          <w:lang w:val="en-US"/>
        </w:rPr>
        <w:t>valid</w:t>
      </w:r>
      <w:r w:rsidRPr="00457AB1">
        <w:rPr>
          <w:rFonts w:ascii="Times New Roman" w:eastAsia="MS Mincho" w:hAnsi="Times New Roman"/>
          <w:sz w:val="24"/>
          <w:szCs w:val="24"/>
          <w:lang w:val="en-US"/>
        </w:rPr>
        <w:t xml:space="preserve">. </w:t>
      </w:r>
      <w:r w:rsidR="00C4734D" w:rsidRPr="00457AB1">
        <w:rPr>
          <w:rFonts w:ascii="Times New Roman" w:eastAsia="MS Mincho" w:hAnsi="Times New Roman"/>
          <w:sz w:val="24"/>
          <w:szCs w:val="24"/>
          <w:lang w:val="en-US"/>
        </w:rPr>
        <w:t xml:space="preserve">While there is still an ongoing discussion about the fundamental causes of the Great Recession (see Lo (2012) for an </w:t>
      </w:r>
      <w:r w:rsidR="00D7654D" w:rsidRPr="00457AB1">
        <w:rPr>
          <w:rFonts w:ascii="Times New Roman" w:eastAsia="MS Mincho" w:hAnsi="Times New Roman"/>
          <w:sz w:val="24"/>
          <w:szCs w:val="24"/>
          <w:lang w:val="en-US"/>
        </w:rPr>
        <w:t>excellent</w:t>
      </w:r>
      <w:r w:rsidR="00C4734D" w:rsidRPr="00457AB1">
        <w:rPr>
          <w:rFonts w:ascii="Times New Roman" w:eastAsia="MS Mincho" w:hAnsi="Times New Roman"/>
          <w:sz w:val="24"/>
          <w:szCs w:val="24"/>
          <w:lang w:val="en-US"/>
        </w:rPr>
        <w:t xml:space="preserve"> review), there is almost a </w:t>
      </w:r>
      <w:r w:rsidR="001523E9" w:rsidRPr="00457AB1">
        <w:rPr>
          <w:rFonts w:ascii="Times New Roman" w:eastAsia="MS Mincho" w:hAnsi="Times New Roman"/>
          <w:sz w:val="24"/>
          <w:szCs w:val="24"/>
          <w:lang w:val="en-US"/>
        </w:rPr>
        <w:t xml:space="preserve">full </w:t>
      </w:r>
      <w:r w:rsidR="00C4734D" w:rsidRPr="00457AB1">
        <w:rPr>
          <w:rFonts w:ascii="Times New Roman" w:eastAsia="MS Mincho" w:hAnsi="Times New Roman"/>
          <w:sz w:val="24"/>
          <w:szCs w:val="24"/>
          <w:lang w:val="en-US"/>
        </w:rPr>
        <w:t>consensus about the</w:t>
      </w:r>
      <w:r w:rsidR="00D7654D" w:rsidRPr="00457AB1">
        <w:rPr>
          <w:rFonts w:ascii="Times New Roman" w:eastAsia="MS Mincho" w:hAnsi="Times New Roman"/>
          <w:sz w:val="24"/>
          <w:szCs w:val="24"/>
          <w:lang w:val="en-US"/>
        </w:rPr>
        <w:t xml:space="preserve"> narrative of the crisis, with </w:t>
      </w:r>
      <w:r w:rsidR="001523E9" w:rsidRPr="00457AB1">
        <w:rPr>
          <w:rFonts w:ascii="Times New Roman" w:eastAsia="MS Mincho" w:hAnsi="Times New Roman"/>
          <w:sz w:val="24"/>
          <w:szCs w:val="24"/>
          <w:lang w:val="en-US"/>
        </w:rPr>
        <w:t>US</w:t>
      </w:r>
      <w:r w:rsidR="00D7654D" w:rsidRPr="00457AB1">
        <w:rPr>
          <w:rFonts w:ascii="Times New Roman" w:eastAsia="MS Mincho" w:hAnsi="Times New Roman"/>
          <w:sz w:val="24"/>
          <w:szCs w:val="24"/>
          <w:lang w:val="en-US"/>
        </w:rPr>
        <w:t xml:space="preserve"> subprime assets being the main culprit.</w:t>
      </w:r>
      <w:r w:rsidR="00B029E4" w:rsidRPr="00457AB1">
        <w:rPr>
          <w:rFonts w:ascii="Times New Roman" w:eastAsia="MS Mincho" w:hAnsi="Times New Roman"/>
          <w:sz w:val="24"/>
          <w:szCs w:val="24"/>
          <w:lang w:val="en-US"/>
        </w:rPr>
        <w:t xml:space="preserve"> Therefore, for a bank, the extent of ownership of subprime assets before the crisis is a good predictor of bank distress and, we argue that this</w:t>
      </w:r>
      <w:r w:rsidRPr="00457AB1">
        <w:rPr>
          <w:rFonts w:ascii="Times New Roman" w:eastAsia="MS Mincho" w:hAnsi="Times New Roman"/>
          <w:sz w:val="24"/>
          <w:szCs w:val="24"/>
          <w:lang w:val="en-US"/>
        </w:rPr>
        <w:t xml:space="preserve"> variable </w:t>
      </w:r>
      <w:r w:rsidR="00B029E4" w:rsidRPr="00457AB1">
        <w:rPr>
          <w:rFonts w:ascii="Times New Roman" w:eastAsia="MS Mincho" w:hAnsi="Times New Roman"/>
          <w:sz w:val="24"/>
          <w:szCs w:val="24"/>
          <w:lang w:val="en-US"/>
        </w:rPr>
        <w:t>is a relevant instrument for bank distress.</w:t>
      </w:r>
      <w:r w:rsidR="00C4734D" w:rsidRPr="00457AB1">
        <w:rPr>
          <w:rFonts w:ascii="Times New Roman" w:eastAsia="MS Mincho" w:hAnsi="Times New Roman"/>
          <w:sz w:val="24"/>
          <w:szCs w:val="24"/>
          <w:lang w:val="en-US"/>
        </w:rPr>
        <w:t xml:space="preserve"> </w:t>
      </w:r>
    </w:p>
    <w:p w14:paraId="7750CD52" w14:textId="77777777" w:rsidR="0059663B" w:rsidRPr="00457AB1" w:rsidRDefault="002C661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To compute the instrument</w:t>
      </w:r>
      <w:r w:rsidR="00BB4FA3"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for all banks, </w:t>
      </w:r>
      <w:r w:rsidR="00BB4FA3" w:rsidRPr="00457AB1">
        <w:rPr>
          <w:rFonts w:ascii="Times New Roman" w:eastAsia="MS Mincho" w:hAnsi="Times New Roman"/>
          <w:sz w:val="24"/>
          <w:szCs w:val="24"/>
          <w:lang w:val="en-US"/>
        </w:rPr>
        <w:t xml:space="preserve">we estimate </w:t>
      </w:r>
      <w:r w:rsidRPr="00457AB1">
        <w:rPr>
          <w:rFonts w:ascii="Times New Roman" w:eastAsia="MS Mincho" w:hAnsi="Times New Roman"/>
          <w:sz w:val="24"/>
          <w:szCs w:val="24"/>
          <w:lang w:val="en-US"/>
        </w:rPr>
        <w:t>individual bank’s</w:t>
      </w:r>
      <w:r w:rsidR="00BB4FA3" w:rsidRPr="00457AB1">
        <w:rPr>
          <w:rFonts w:ascii="Times New Roman" w:eastAsia="MS Mincho" w:hAnsi="Times New Roman"/>
          <w:sz w:val="24"/>
          <w:szCs w:val="24"/>
          <w:lang w:val="en-US"/>
        </w:rPr>
        <w:t xml:space="preserve"> sensitivity to the subprime assets using the correlation between </w:t>
      </w:r>
      <w:r w:rsidRPr="00457AB1">
        <w:rPr>
          <w:rFonts w:ascii="Times New Roman" w:eastAsia="MS Mincho" w:hAnsi="Times New Roman"/>
          <w:sz w:val="24"/>
          <w:szCs w:val="24"/>
          <w:lang w:val="en-US"/>
        </w:rPr>
        <w:t>a bank’s stock price</w:t>
      </w:r>
      <w:r w:rsidR="00BB4FA3" w:rsidRPr="00457AB1">
        <w:rPr>
          <w:rFonts w:ascii="Times New Roman" w:eastAsia="MS Mincho" w:hAnsi="Times New Roman"/>
          <w:sz w:val="24"/>
          <w:szCs w:val="24"/>
          <w:lang w:val="en-US"/>
        </w:rPr>
        <w:t xml:space="preserve"> and the returns on these assets. </w:t>
      </w:r>
      <w:r w:rsidR="0059663B" w:rsidRPr="00457AB1">
        <w:rPr>
          <w:rFonts w:ascii="Times New Roman" w:eastAsia="MS Mincho" w:hAnsi="Times New Roman"/>
          <w:sz w:val="24"/>
          <w:szCs w:val="24"/>
          <w:lang w:val="en-US"/>
        </w:rPr>
        <w:t xml:space="preserve">To calculate these returns we use </w:t>
      </w:r>
      <w:r w:rsidR="00B121F3" w:rsidRPr="00457AB1">
        <w:rPr>
          <w:rFonts w:ascii="Times New Roman" w:eastAsia="MS Mincho" w:hAnsi="Times New Roman"/>
          <w:sz w:val="24"/>
          <w:szCs w:val="24"/>
          <w:lang w:val="en-US"/>
        </w:rPr>
        <w:t xml:space="preserve">the </w:t>
      </w:r>
      <w:r w:rsidR="0059663B" w:rsidRPr="00457AB1">
        <w:rPr>
          <w:rFonts w:ascii="Times New Roman" w:eastAsia="MS Mincho" w:hAnsi="Times New Roman"/>
          <w:sz w:val="24"/>
          <w:szCs w:val="24"/>
          <w:lang w:val="en-US"/>
        </w:rPr>
        <w:t>standard</w:t>
      </w:r>
      <w:r w:rsidR="007B4D69" w:rsidRPr="00457AB1">
        <w:rPr>
          <w:rFonts w:ascii="Times New Roman" w:eastAsia="MS Mincho" w:hAnsi="Times New Roman"/>
          <w:sz w:val="24"/>
          <w:szCs w:val="24"/>
          <w:lang w:val="en-US"/>
        </w:rPr>
        <w:t xml:space="preserve"> ABX AAA 2006-H1 index. This index is the benchmark in the market for subprime securities that </w:t>
      </w:r>
      <w:r w:rsidR="007B4D69" w:rsidRPr="00457AB1">
        <w:rPr>
          <w:rFonts w:ascii="Times New Roman" w:eastAsia="MS Mincho" w:hAnsi="Times New Roman"/>
          <w:sz w:val="24"/>
          <w:szCs w:val="24"/>
          <w:lang w:val="en-US"/>
        </w:rPr>
        <w:lastRenderedPageBreak/>
        <w:t>where issued</w:t>
      </w:r>
      <w:r w:rsidR="00236683" w:rsidRPr="00457AB1">
        <w:rPr>
          <w:rFonts w:ascii="Times New Roman" w:eastAsia="MS Mincho" w:hAnsi="Times New Roman"/>
          <w:sz w:val="24"/>
          <w:szCs w:val="24"/>
          <w:lang w:val="en-US"/>
        </w:rPr>
        <w:t xml:space="preserve"> initially with an AAA rating in</w:t>
      </w:r>
      <w:r w:rsidR="007B4D69" w:rsidRPr="00457AB1">
        <w:rPr>
          <w:rFonts w:ascii="Times New Roman" w:eastAsia="MS Mincho" w:hAnsi="Times New Roman"/>
          <w:sz w:val="24"/>
          <w:szCs w:val="24"/>
          <w:lang w:val="en-US"/>
        </w:rPr>
        <w:t xml:space="preserve"> the second half of 2005. We use data on </w:t>
      </w:r>
      <w:r w:rsidR="0059663B" w:rsidRPr="00457AB1">
        <w:rPr>
          <w:rFonts w:ascii="Times New Roman" w:eastAsia="MS Mincho" w:hAnsi="Times New Roman"/>
          <w:sz w:val="24"/>
          <w:szCs w:val="24"/>
          <w:lang w:val="en-US"/>
        </w:rPr>
        <w:t xml:space="preserve">UK </w:t>
      </w:r>
      <w:r w:rsidR="007B4D69" w:rsidRPr="00457AB1">
        <w:rPr>
          <w:rFonts w:ascii="Times New Roman" w:eastAsia="MS Mincho" w:hAnsi="Times New Roman"/>
          <w:sz w:val="24"/>
          <w:szCs w:val="24"/>
          <w:lang w:val="en-US"/>
        </w:rPr>
        <w:t>banks’ stock prices for the period October 2007 – December 2007 and calculate the correlations with the ABX AAA 2006-H1 index. We use pre-sample</w:t>
      </w:r>
      <w:r w:rsidR="0059663B" w:rsidRPr="00457AB1">
        <w:rPr>
          <w:rFonts w:ascii="Times New Roman" w:eastAsia="MS Mincho" w:hAnsi="Times New Roman"/>
          <w:sz w:val="24"/>
          <w:szCs w:val="24"/>
          <w:lang w:val="en-US"/>
        </w:rPr>
        <w:t xml:space="preserve"> (before the crisis)</w:t>
      </w:r>
      <w:r w:rsidR="007B4D69" w:rsidRPr="00457AB1">
        <w:rPr>
          <w:rFonts w:ascii="Times New Roman" w:eastAsia="MS Mincho" w:hAnsi="Times New Roman"/>
          <w:sz w:val="24"/>
          <w:szCs w:val="24"/>
          <w:lang w:val="en-US"/>
        </w:rPr>
        <w:t xml:space="preserve"> data to avoid further endogeneity in the estimation</w:t>
      </w:r>
      <w:r w:rsidR="009E4833" w:rsidRPr="00457AB1">
        <w:rPr>
          <w:rStyle w:val="FootnoteReference"/>
          <w:rFonts w:ascii="Times New Roman" w:eastAsia="MS Mincho" w:hAnsi="Times New Roman"/>
          <w:sz w:val="24"/>
          <w:szCs w:val="24"/>
          <w:lang w:val="en-US"/>
        </w:rPr>
        <w:footnoteReference w:id="35"/>
      </w:r>
      <w:r w:rsidR="007B4D69" w:rsidRPr="00457AB1">
        <w:rPr>
          <w:rFonts w:ascii="Times New Roman" w:eastAsia="MS Mincho" w:hAnsi="Times New Roman"/>
          <w:sz w:val="24"/>
          <w:szCs w:val="24"/>
          <w:lang w:val="en-US"/>
        </w:rPr>
        <w:t>. We then use these correlations as instruments for b</w:t>
      </w:r>
      <w:r w:rsidR="0059663B" w:rsidRPr="00457AB1">
        <w:rPr>
          <w:rFonts w:ascii="Times New Roman" w:eastAsia="MS Mincho" w:hAnsi="Times New Roman"/>
          <w:sz w:val="24"/>
          <w:szCs w:val="24"/>
          <w:lang w:val="en-US"/>
        </w:rPr>
        <w:t>anks’ distress and</w:t>
      </w:r>
      <w:r w:rsidR="007B4D69" w:rsidRPr="00457AB1">
        <w:rPr>
          <w:rFonts w:ascii="Times New Roman" w:eastAsia="MS Mincho" w:hAnsi="Times New Roman"/>
          <w:sz w:val="24"/>
          <w:szCs w:val="24"/>
          <w:lang w:val="en-US"/>
        </w:rPr>
        <w:t xml:space="preserve"> </w:t>
      </w:r>
      <w:r w:rsidR="0059663B" w:rsidRPr="00457AB1">
        <w:rPr>
          <w:rFonts w:ascii="Times New Roman" w:eastAsia="MS Mincho" w:hAnsi="Times New Roman"/>
          <w:sz w:val="24"/>
          <w:szCs w:val="24"/>
          <w:lang w:val="en-US"/>
        </w:rPr>
        <w:t xml:space="preserve">estimate </w:t>
      </w:r>
      <w:r w:rsidR="007B4D69" w:rsidRPr="00457AB1">
        <w:rPr>
          <w:rFonts w:ascii="Times New Roman" w:eastAsia="MS Mincho" w:hAnsi="Times New Roman"/>
          <w:sz w:val="24"/>
          <w:szCs w:val="24"/>
          <w:lang w:val="en-US"/>
        </w:rPr>
        <w:t xml:space="preserve">the two step instrumental variables regressions using data from 2008 onwards. </w:t>
      </w:r>
    </w:p>
    <w:p w14:paraId="71E1B594"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results from the first stage regressions (Table </w:t>
      </w:r>
      <w:r w:rsidR="007A5AD7" w:rsidRPr="00457AB1">
        <w:rPr>
          <w:rFonts w:ascii="Times New Roman" w:eastAsia="MS Mincho" w:hAnsi="Times New Roman"/>
          <w:sz w:val="24"/>
          <w:szCs w:val="24"/>
          <w:lang w:val="en-US"/>
        </w:rPr>
        <w:t>5</w:t>
      </w:r>
      <w:r w:rsidRPr="00457AB1">
        <w:rPr>
          <w:rFonts w:ascii="Times New Roman" w:eastAsia="MS Mincho" w:hAnsi="Times New Roman"/>
          <w:sz w:val="24"/>
          <w:szCs w:val="24"/>
          <w:lang w:val="en-US"/>
        </w:rPr>
        <w:t xml:space="preserve">a), and the tests for the validity of the instruments show that these </w:t>
      </w:r>
      <w:r w:rsidR="0059663B" w:rsidRPr="00457AB1">
        <w:rPr>
          <w:rFonts w:ascii="Times New Roman" w:eastAsia="MS Mincho" w:hAnsi="Times New Roman"/>
          <w:sz w:val="24"/>
          <w:szCs w:val="24"/>
          <w:lang w:val="en-US"/>
        </w:rPr>
        <w:t xml:space="preserve">correlations </w:t>
      </w:r>
      <w:r w:rsidRPr="00457AB1">
        <w:rPr>
          <w:rFonts w:ascii="Times New Roman" w:eastAsia="MS Mincho" w:hAnsi="Times New Roman"/>
          <w:sz w:val="24"/>
          <w:szCs w:val="24"/>
          <w:lang w:val="en-US"/>
        </w:rPr>
        <w:t xml:space="preserve">are valid instruments for bank distress. The coefficients from the second stage regressions (presented in Table </w:t>
      </w:r>
      <w:r w:rsidR="007A5AD7" w:rsidRPr="00457AB1">
        <w:rPr>
          <w:rFonts w:ascii="Times New Roman" w:eastAsia="MS Mincho" w:hAnsi="Times New Roman"/>
          <w:sz w:val="24"/>
          <w:szCs w:val="24"/>
          <w:lang w:val="en-US"/>
        </w:rPr>
        <w:t>5</w:t>
      </w:r>
      <w:r w:rsidRPr="00457AB1">
        <w:rPr>
          <w:rFonts w:ascii="Times New Roman" w:eastAsia="MS Mincho" w:hAnsi="Times New Roman"/>
          <w:sz w:val="24"/>
          <w:szCs w:val="24"/>
          <w:lang w:val="en-US"/>
        </w:rPr>
        <w:t xml:space="preserve">b, columns 1-4), </w:t>
      </w:r>
      <w:r w:rsidR="0059663B" w:rsidRPr="00457AB1">
        <w:rPr>
          <w:rFonts w:ascii="Times New Roman" w:eastAsia="MS Mincho" w:hAnsi="Times New Roman"/>
          <w:sz w:val="24"/>
          <w:szCs w:val="24"/>
          <w:lang w:val="en-US"/>
        </w:rPr>
        <w:t>which use</w:t>
      </w:r>
      <w:r w:rsidRPr="00457AB1">
        <w:rPr>
          <w:rFonts w:ascii="Times New Roman" w:eastAsia="MS Mincho" w:hAnsi="Times New Roman"/>
          <w:sz w:val="24"/>
          <w:szCs w:val="24"/>
          <w:lang w:val="en-US"/>
        </w:rPr>
        <w:t xml:space="preserve"> the </w:t>
      </w:r>
      <w:r w:rsidR="000511CA" w:rsidRPr="00457AB1">
        <w:rPr>
          <w:rFonts w:ascii="Times New Roman" w:eastAsia="MS Mincho" w:hAnsi="Times New Roman"/>
          <w:sz w:val="24"/>
          <w:szCs w:val="24"/>
          <w:lang w:val="en-US"/>
        </w:rPr>
        <w:t>predicted values</w:t>
      </w:r>
      <w:r w:rsidRPr="00457AB1">
        <w:rPr>
          <w:rFonts w:ascii="Times New Roman" w:eastAsia="MS Mincho" w:hAnsi="Times New Roman"/>
          <w:sz w:val="24"/>
          <w:szCs w:val="24"/>
          <w:lang w:val="en-US"/>
        </w:rPr>
        <w:t xml:space="preserve"> from the first stage as instruments, are </w:t>
      </w:r>
      <w:r w:rsidR="0059663B" w:rsidRPr="00457AB1">
        <w:rPr>
          <w:rFonts w:ascii="Times New Roman" w:eastAsia="MS Mincho" w:hAnsi="Times New Roman"/>
          <w:sz w:val="24"/>
          <w:szCs w:val="24"/>
          <w:lang w:val="en-US"/>
        </w:rPr>
        <w:t xml:space="preserve">both </w:t>
      </w:r>
      <w:r w:rsidRPr="00457AB1">
        <w:rPr>
          <w:rFonts w:ascii="Times New Roman" w:eastAsia="MS Mincho" w:hAnsi="Times New Roman"/>
          <w:sz w:val="24"/>
          <w:szCs w:val="24"/>
          <w:lang w:val="en-US"/>
        </w:rPr>
        <w:t>highly significant and negative</w:t>
      </w:r>
      <w:r w:rsidR="0059663B"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confirming that our earlier results</w:t>
      </w:r>
      <w:r w:rsidR="00F95E79" w:rsidRPr="00457AB1">
        <w:rPr>
          <w:rFonts w:ascii="Times New Roman" w:eastAsia="MS Mincho" w:hAnsi="Times New Roman"/>
          <w:sz w:val="24"/>
          <w:szCs w:val="24"/>
          <w:lang w:val="en-US"/>
        </w:rPr>
        <w:t xml:space="preserve"> from 4.1</w:t>
      </w:r>
      <w:r w:rsidRPr="00457AB1">
        <w:rPr>
          <w:rFonts w:ascii="Times New Roman" w:eastAsia="MS Mincho" w:hAnsi="Times New Roman"/>
          <w:sz w:val="24"/>
          <w:szCs w:val="24"/>
          <w:lang w:val="en-US"/>
        </w:rPr>
        <w:t xml:space="preserve"> are robust to correcting for possible endogeneity in estimation.  </w:t>
      </w:r>
    </w:p>
    <w:p w14:paraId="7AFFD317"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435221F3" w14:textId="77777777" w:rsidR="007B4D69" w:rsidRPr="00457AB1" w:rsidRDefault="007D2FC5" w:rsidP="007007F6">
      <w:pPr>
        <w:spacing w:after="0" w:line="240" w:lineRule="auto"/>
        <w:ind w:firstLine="720"/>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 xml:space="preserve">iii </w:t>
      </w:r>
      <w:r w:rsidR="007B4D69" w:rsidRPr="00457AB1">
        <w:rPr>
          <w:rFonts w:ascii="Times New Roman" w:eastAsia="MS Mincho" w:hAnsi="Times New Roman"/>
          <w:b/>
          <w:sz w:val="24"/>
          <w:szCs w:val="24"/>
          <w:lang w:val="en-US"/>
        </w:rPr>
        <w:t xml:space="preserve">Two Step IV Regression – Banks’ Sovereign Debt securities  </w:t>
      </w:r>
    </w:p>
    <w:p w14:paraId="40ED4636"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69AB64C6" w14:textId="77777777" w:rsidR="004468DF" w:rsidRPr="00457AB1" w:rsidRDefault="00B93157"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The Great Recession in the UK</w:t>
      </w:r>
      <w:r w:rsidR="00370921" w:rsidRPr="00457AB1">
        <w:rPr>
          <w:rFonts w:ascii="Times New Roman" w:eastAsia="MS Mincho" w:hAnsi="Times New Roman"/>
          <w:sz w:val="24"/>
          <w:szCs w:val="24"/>
          <w:lang w:val="en-US"/>
        </w:rPr>
        <w:t xml:space="preserve"> started in 2008 and ended in 2009 </w:t>
      </w:r>
      <w:r w:rsidR="001523E9" w:rsidRPr="00457AB1">
        <w:rPr>
          <w:rFonts w:ascii="Times New Roman" w:eastAsia="MS Mincho" w:hAnsi="Times New Roman"/>
          <w:sz w:val="24"/>
          <w:szCs w:val="24"/>
          <w:lang w:val="en-US"/>
        </w:rPr>
        <w:t>but</w:t>
      </w:r>
      <w:r w:rsidR="00370921" w:rsidRPr="00457AB1">
        <w:rPr>
          <w:rFonts w:ascii="Times New Roman" w:eastAsia="MS Mincho" w:hAnsi="Times New Roman"/>
          <w:sz w:val="24"/>
          <w:szCs w:val="24"/>
          <w:lang w:val="en-US"/>
        </w:rPr>
        <w:t xml:space="preserve"> it was followed</w:t>
      </w:r>
      <w:r w:rsidRPr="00457AB1">
        <w:rPr>
          <w:rFonts w:ascii="Times New Roman" w:eastAsia="MS Mincho" w:hAnsi="Times New Roman"/>
          <w:sz w:val="24"/>
          <w:szCs w:val="24"/>
          <w:lang w:val="en-US"/>
        </w:rPr>
        <w:t xml:space="preserve"> </w:t>
      </w:r>
      <w:r w:rsidR="00370921" w:rsidRPr="00457AB1">
        <w:rPr>
          <w:rFonts w:ascii="Times New Roman" w:eastAsia="MS Mincho" w:hAnsi="Times New Roman"/>
          <w:sz w:val="24"/>
          <w:szCs w:val="24"/>
          <w:lang w:val="en-US"/>
        </w:rPr>
        <w:t>by a</w:t>
      </w:r>
      <w:r w:rsidR="007B4D69" w:rsidRPr="00457AB1">
        <w:rPr>
          <w:rFonts w:ascii="Times New Roman" w:eastAsia="MS Mincho" w:hAnsi="Times New Roman"/>
          <w:sz w:val="24"/>
          <w:szCs w:val="24"/>
          <w:lang w:val="en-US"/>
        </w:rPr>
        <w:t xml:space="preserve"> </w:t>
      </w:r>
      <w:r w:rsidR="00313D8C" w:rsidRPr="00457AB1">
        <w:rPr>
          <w:rFonts w:ascii="Times New Roman" w:eastAsia="MS Mincho" w:hAnsi="Times New Roman"/>
          <w:sz w:val="24"/>
          <w:szCs w:val="24"/>
          <w:lang w:val="en-US"/>
        </w:rPr>
        <w:t xml:space="preserve">severe </w:t>
      </w:r>
      <w:r w:rsidR="007B4D69" w:rsidRPr="00457AB1">
        <w:rPr>
          <w:rFonts w:ascii="Times New Roman" w:eastAsia="MS Mincho" w:hAnsi="Times New Roman"/>
          <w:sz w:val="24"/>
          <w:szCs w:val="24"/>
          <w:lang w:val="en-US"/>
        </w:rPr>
        <w:t xml:space="preserve">Sovereign Debt </w:t>
      </w:r>
      <w:r w:rsidR="00251978" w:rsidRPr="00457AB1">
        <w:rPr>
          <w:rFonts w:ascii="Times New Roman" w:eastAsia="MS Mincho" w:hAnsi="Times New Roman"/>
          <w:sz w:val="24"/>
          <w:szCs w:val="24"/>
          <w:lang w:val="en-US"/>
        </w:rPr>
        <w:t>crisis</w:t>
      </w:r>
      <w:r w:rsidR="001D2C7D" w:rsidRPr="00457AB1">
        <w:rPr>
          <w:rFonts w:ascii="Times New Roman" w:eastAsia="MS Mincho" w:hAnsi="Times New Roman"/>
          <w:sz w:val="24"/>
          <w:szCs w:val="24"/>
          <w:lang w:val="en-US"/>
        </w:rPr>
        <w:t xml:space="preserve"> in the Eurozone in 2011-2012</w:t>
      </w:r>
      <w:r w:rsidR="00FC5BF0" w:rsidRPr="00457AB1">
        <w:rPr>
          <w:rFonts w:ascii="Times New Roman" w:eastAsia="MS Mincho" w:hAnsi="Times New Roman"/>
          <w:sz w:val="24"/>
          <w:szCs w:val="24"/>
          <w:lang w:val="en-US"/>
        </w:rPr>
        <w:t xml:space="preserve"> </w:t>
      </w:r>
      <w:r w:rsidR="00370921" w:rsidRPr="00457AB1">
        <w:rPr>
          <w:rFonts w:ascii="Times New Roman" w:eastAsia="MS Mincho" w:hAnsi="Times New Roman"/>
          <w:sz w:val="24"/>
          <w:szCs w:val="24"/>
          <w:lang w:val="en-US"/>
        </w:rPr>
        <w:t xml:space="preserve">which affected </w:t>
      </w:r>
      <w:r w:rsidR="00FC5BF0" w:rsidRPr="00457AB1">
        <w:rPr>
          <w:rFonts w:ascii="Times New Roman" w:eastAsia="MS Mincho" w:hAnsi="Times New Roman"/>
          <w:sz w:val="24"/>
          <w:szCs w:val="24"/>
          <w:lang w:val="en-US"/>
        </w:rPr>
        <w:t>many UK banks</w:t>
      </w:r>
      <w:r w:rsidR="001D2C7D" w:rsidRPr="00457AB1">
        <w:rPr>
          <w:rFonts w:ascii="Times New Roman" w:eastAsia="MS Mincho" w:hAnsi="Times New Roman"/>
          <w:sz w:val="24"/>
          <w:szCs w:val="24"/>
          <w:lang w:val="en-US"/>
        </w:rPr>
        <w:t>’ levels of distress</w:t>
      </w:r>
      <w:r w:rsidR="00370921" w:rsidRPr="00457AB1">
        <w:rPr>
          <w:rFonts w:ascii="Times New Roman" w:eastAsia="MS Mincho" w:hAnsi="Times New Roman"/>
          <w:sz w:val="24"/>
          <w:szCs w:val="24"/>
          <w:lang w:val="en-US"/>
        </w:rPr>
        <w:t>.</w:t>
      </w:r>
      <w:r w:rsidR="00BA4398" w:rsidRPr="00457AB1">
        <w:t xml:space="preserve"> </w:t>
      </w:r>
      <w:r w:rsidR="00BA4398" w:rsidRPr="00457AB1">
        <w:rPr>
          <w:rFonts w:ascii="Times New Roman" w:eastAsia="MS Mincho" w:hAnsi="Times New Roman"/>
          <w:sz w:val="24"/>
          <w:szCs w:val="24"/>
          <w:lang w:val="en-US"/>
        </w:rPr>
        <w:t>The latter crises</w:t>
      </w:r>
      <w:r w:rsidR="002A60AA" w:rsidRPr="00457AB1">
        <w:rPr>
          <w:rFonts w:ascii="Times New Roman" w:eastAsia="MS Mincho" w:hAnsi="Times New Roman"/>
          <w:sz w:val="24"/>
          <w:szCs w:val="24"/>
          <w:lang w:val="en-US"/>
        </w:rPr>
        <w:t xml:space="preserve"> in Europe</w:t>
      </w:r>
      <w:r w:rsidR="00BA4398" w:rsidRPr="00457AB1">
        <w:rPr>
          <w:rFonts w:ascii="Times New Roman" w:eastAsia="MS Mincho" w:hAnsi="Times New Roman"/>
          <w:sz w:val="24"/>
          <w:szCs w:val="24"/>
          <w:lang w:val="en-US"/>
        </w:rPr>
        <w:t xml:space="preserve"> led to a decrease in the market value of the British banks</w:t>
      </w:r>
      <w:r w:rsidR="00085E7A" w:rsidRPr="00457AB1">
        <w:rPr>
          <w:rFonts w:ascii="Times New Roman" w:eastAsia="MS Mincho" w:hAnsi="Times New Roman"/>
          <w:sz w:val="24"/>
          <w:szCs w:val="24"/>
          <w:lang w:val="en-US"/>
        </w:rPr>
        <w:t>’</w:t>
      </w:r>
      <w:r w:rsidR="00BA4398" w:rsidRPr="00457AB1">
        <w:rPr>
          <w:rFonts w:ascii="Times New Roman" w:eastAsia="MS Mincho" w:hAnsi="Times New Roman"/>
          <w:sz w:val="24"/>
          <w:szCs w:val="24"/>
          <w:lang w:val="en-US"/>
        </w:rPr>
        <w:t xml:space="preserve"> holdings of sovereign debt from GIIPS</w:t>
      </w:r>
      <w:r w:rsidR="001D2C7D" w:rsidRPr="00457AB1">
        <w:rPr>
          <w:rFonts w:ascii="Times New Roman" w:eastAsia="MS Mincho" w:hAnsi="Times New Roman"/>
          <w:sz w:val="24"/>
          <w:szCs w:val="24"/>
          <w:lang w:val="en-US"/>
        </w:rPr>
        <w:t xml:space="preserve"> </w:t>
      </w:r>
      <w:r w:rsidR="00BA4398" w:rsidRPr="00457AB1">
        <w:rPr>
          <w:rFonts w:ascii="Times New Roman" w:eastAsia="MS Mincho" w:hAnsi="Times New Roman"/>
          <w:sz w:val="24"/>
          <w:szCs w:val="24"/>
          <w:lang w:val="en-US"/>
        </w:rPr>
        <w:t xml:space="preserve">countries, ultimately affecting the volume and </w:t>
      </w:r>
      <w:r w:rsidR="002024B3" w:rsidRPr="00457AB1">
        <w:rPr>
          <w:rFonts w:ascii="Times New Roman" w:eastAsia="MS Mincho" w:hAnsi="Times New Roman"/>
          <w:sz w:val="24"/>
          <w:szCs w:val="24"/>
          <w:lang w:val="en-US"/>
        </w:rPr>
        <w:t xml:space="preserve">the </w:t>
      </w:r>
      <w:r w:rsidR="00BA4398" w:rsidRPr="00457AB1">
        <w:rPr>
          <w:rFonts w:ascii="Times New Roman" w:eastAsia="MS Mincho" w:hAnsi="Times New Roman"/>
          <w:sz w:val="24"/>
          <w:szCs w:val="24"/>
          <w:lang w:val="en-US"/>
        </w:rPr>
        <w:t>quality of loans</w:t>
      </w:r>
      <w:r w:rsidR="005C5BBC" w:rsidRPr="00457AB1">
        <w:rPr>
          <w:rFonts w:ascii="Times New Roman" w:eastAsia="MS Mincho" w:hAnsi="Times New Roman"/>
          <w:sz w:val="24"/>
          <w:szCs w:val="24"/>
          <w:lang w:val="en-US"/>
        </w:rPr>
        <w:t xml:space="preserve"> </w:t>
      </w:r>
      <w:r w:rsidR="00BA4398" w:rsidRPr="00457AB1">
        <w:rPr>
          <w:rFonts w:ascii="Times New Roman" w:eastAsia="MS Mincho" w:hAnsi="Times New Roman"/>
          <w:sz w:val="24"/>
          <w:szCs w:val="24"/>
          <w:lang w:val="en-US"/>
        </w:rPr>
        <w:t>to firms.</w:t>
      </w:r>
      <w:r w:rsidR="002024B3" w:rsidRPr="00457AB1">
        <w:rPr>
          <w:rFonts w:ascii="Times New Roman" w:eastAsia="MS Mincho" w:hAnsi="Times New Roman"/>
          <w:sz w:val="24"/>
          <w:szCs w:val="24"/>
          <w:lang w:val="en-US"/>
        </w:rPr>
        <w:t xml:space="preserve"> T</w:t>
      </w:r>
      <w:r w:rsidR="005C5BBC" w:rsidRPr="00457AB1">
        <w:rPr>
          <w:rFonts w:ascii="Times New Roman" w:eastAsia="MS Mincho" w:hAnsi="Times New Roman"/>
          <w:sz w:val="24"/>
          <w:szCs w:val="24"/>
          <w:lang w:val="en-US"/>
        </w:rPr>
        <w:t xml:space="preserve">o control for </w:t>
      </w:r>
      <w:r w:rsidR="007A1D36" w:rsidRPr="00457AB1">
        <w:rPr>
          <w:rFonts w:ascii="Times New Roman" w:eastAsia="MS Mincho" w:hAnsi="Times New Roman"/>
          <w:sz w:val="24"/>
          <w:szCs w:val="24"/>
          <w:lang w:val="en-US"/>
        </w:rPr>
        <w:t xml:space="preserve">the </w:t>
      </w:r>
      <w:r w:rsidRPr="00457AB1">
        <w:rPr>
          <w:rFonts w:ascii="Times New Roman" w:eastAsia="MS Mincho" w:hAnsi="Times New Roman"/>
          <w:sz w:val="24"/>
          <w:szCs w:val="24"/>
          <w:lang w:val="en-US"/>
        </w:rPr>
        <w:t>endogenous impact</w:t>
      </w:r>
      <w:r w:rsidR="007A1D36" w:rsidRPr="00457AB1">
        <w:rPr>
          <w:rFonts w:ascii="Times New Roman" w:eastAsia="MS Mincho" w:hAnsi="Times New Roman"/>
          <w:sz w:val="24"/>
          <w:szCs w:val="24"/>
          <w:lang w:val="en-US"/>
        </w:rPr>
        <w:t xml:space="preserve"> of omitted variable</w:t>
      </w:r>
      <w:r w:rsidR="002024B3" w:rsidRPr="00457AB1">
        <w:rPr>
          <w:rFonts w:ascii="Times New Roman" w:eastAsia="MS Mincho" w:hAnsi="Times New Roman"/>
          <w:sz w:val="24"/>
          <w:szCs w:val="24"/>
          <w:lang w:val="en-US"/>
        </w:rPr>
        <w:t>s</w:t>
      </w:r>
      <w:r w:rsidR="007A1D36" w:rsidRPr="00457AB1">
        <w:rPr>
          <w:rFonts w:ascii="Times New Roman" w:eastAsia="MS Mincho" w:hAnsi="Times New Roman"/>
          <w:sz w:val="24"/>
          <w:szCs w:val="24"/>
          <w:lang w:val="en-US"/>
        </w:rPr>
        <w:t>, w</w:t>
      </w:r>
      <w:r w:rsidR="007B4D69" w:rsidRPr="00457AB1">
        <w:rPr>
          <w:rFonts w:ascii="Times New Roman" w:eastAsia="MS Mincho" w:hAnsi="Times New Roman"/>
          <w:sz w:val="24"/>
          <w:szCs w:val="24"/>
          <w:lang w:val="en-US"/>
        </w:rPr>
        <w:t xml:space="preserve">e </w:t>
      </w:r>
      <w:r w:rsidR="007A1D36" w:rsidRPr="00457AB1">
        <w:rPr>
          <w:rFonts w:ascii="Times New Roman" w:eastAsia="MS Mincho" w:hAnsi="Times New Roman"/>
          <w:sz w:val="24"/>
          <w:szCs w:val="24"/>
          <w:lang w:val="en-US"/>
        </w:rPr>
        <w:t xml:space="preserve">construct </w:t>
      </w:r>
      <w:r w:rsidR="007B4D69" w:rsidRPr="00457AB1">
        <w:rPr>
          <w:rFonts w:ascii="Times New Roman" w:eastAsia="MS Mincho" w:hAnsi="Times New Roman"/>
          <w:sz w:val="24"/>
          <w:szCs w:val="24"/>
          <w:lang w:val="en-US"/>
        </w:rPr>
        <w:t>a novel</w:t>
      </w:r>
      <w:r w:rsidR="00C220DF" w:rsidRPr="00457AB1">
        <w:rPr>
          <w:rFonts w:ascii="Times New Roman" w:eastAsia="MS Mincho" w:hAnsi="Times New Roman"/>
          <w:sz w:val="24"/>
          <w:szCs w:val="24"/>
          <w:lang w:val="en-US"/>
        </w:rPr>
        <w:t>, bank level</w:t>
      </w:r>
      <w:r w:rsidR="00DC3AB9"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instrumental variable that captures </w:t>
      </w:r>
      <w:r w:rsidR="00251978" w:rsidRPr="00457AB1">
        <w:rPr>
          <w:rFonts w:ascii="Times New Roman" w:eastAsia="MS Mincho" w:hAnsi="Times New Roman"/>
          <w:sz w:val="24"/>
          <w:szCs w:val="24"/>
          <w:lang w:val="en-US"/>
        </w:rPr>
        <w:t>UK bank</w:t>
      </w:r>
      <w:r w:rsidR="007B4D69" w:rsidRPr="00457AB1">
        <w:rPr>
          <w:rFonts w:ascii="Times New Roman" w:eastAsia="MS Mincho" w:hAnsi="Times New Roman"/>
          <w:sz w:val="24"/>
          <w:szCs w:val="24"/>
          <w:lang w:val="en-US"/>
        </w:rPr>
        <w:t xml:space="preserve"> stock</w:t>
      </w:r>
      <w:r w:rsidR="00251978" w:rsidRPr="00457AB1">
        <w:rPr>
          <w:rFonts w:ascii="Times New Roman" w:eastAsia="MS Mincho" w:hAnsi="Times New Roman"/>
          <w:sz w:val="24"/>
          <w:szCs w:val="24"/>
          <w:lang w:val="en-US"/>
        </w:rPr>
        <w:t>s</w:t>
      </w:r>
      <w:r w:rsidR="00085E7A"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sensitivity to the GIIPS countries</w:t>
      </w:r>
      <w:r w:rsidR="00251978" w:rsidRPr="00457AB1">
        <w:rPr>
          <w:rFonts w:ascii="Times New Roman" w:eastAsia="MS Mincho" w:hAnsi="Times New Roman"/>
          <w:sz w:val="24"/>
          <w:szCs w:val="24"/>
          <w:lang w:val="en-US"/>
        </w:rPr>
        <w:t>’</w:t>
      </w:r>
      <w:r w:rsidR="007B4D69" w:rsidRPr="00457AB1">
        <w:rPr>
          <w:rFonts w:ascii="Times New Roman" w:eastAsia="MS Mincho" w:hAnsi="Times New Roman"/>
          <w:sz w:val="24"/>
          <w:szCs w:val="24"/>
          <w:lang w:val="en-US"/>
        </w:rPr>
        <w:t xml:space="preserve"> sovereign </w:t>
      </w:r>
      <w:r w:rsidR="00075FC1" w:rsidRPr="00457AB1">
        <w:rPr>
          <w:rFonts w:ascii="Times New Roman" w:eastAsia="MS Mincho" w:hAnsi="Times New Roman"/>
          <w:sz w:val="24"/>
          <w:szCs w:val="24"/>
          <w:lang w:val="en-US"/>
        </w:rPr>
        <w:t>debt and</w:t>
      </w:r>
      <w:r w:rsidR="007A1D36" w:rsidRPr="00457AB1">
        <w:rPr>
          <w:rFonts w:ascii="Times New Roman" w:eastAsia="MS Mincho" w:hAnsi="Times New Roman"/>
          <w:sz w:val="24"/>
          <w:szCs w:val="24"/>
          <w:lang w:val="en-US"/>
        </w:rPr>
        <w:t xml:space="preserve"> is correlated wit</w:t>
      </w:r>
      <w:r w:rsidR="00085E7A" w:rsidRPr="00457AB1">
        <w:rPr>
          <w:rFonts w:ascii="Times New Roman" w:eastAsia="MS Mincho" w:hAnsi="Times New Roman"/>
          <w:sz w:val="24"/>
          <w:szCs w:val="24"/>
          <w:lang w:val="en-US"/>
        </w:rPr>
        <w:t>h the bank distress variable but also</w:t>
      </w:r>
      <w:r w:rsidR="007A1D36" w:rsidRPr="00457AB1">
        <w:rPr>
          <w:rFonts w:ascii="Times New Roman" w:eastAsia="MS Mincho" w:hAnsi="Times New Roman"/>
          <w:sz w:val="24"/>
          <w:szCs w:val="24"/>
          <w:lang w:val="en-US"/>
        </w:rPr>
        <w:t xml:space="preserve"> uncorrelated with the errors term from our regressions.</w:t>
      </w:r>
      <w:r w:rsidR="004468DF" w:rsidRPr="00457AB1">
        <w:t xml:space="preserve"> </w:t>
      </w:r>
      <w:r w:rsidR="004468DF" w:rsidRPr="00457AB1">
        <w:rPr>
          <w:rFonts w:ascii="Times New Roman" w:eastAsia="MS Mincho" w:hAnsi="Times New Roman"/>
          <w:sz w:val="24"/>
          <w:szCs w:val="24"/>
          <w:lang w:val="en-US"/>
        </w:rPr>
        <w:t xml:space="preserve">The Sovereign Debt Crisis affected the European banks and their ability to lend (Popov and Van Horen, 2013). Banks that owned Sovereign Debt from GIIPS countries were distressed by changes in the prices of these securities with effects on their lending policies, and, ultimately, on firm performance, so the instrument is relevant. </w:t>
      </w:r>
    </w:p>
    <w:p w14:paraId="6F45F3FE" w14:textId="77777777" w:rsidR="004468DF" w:rsidRPr="00457AB1" w:rsidRDefault="004468DF" w:rsidP="007007F6">
      <w:pPr>
        <w:spacing w:after="0" w:line="240" w:lineRule="auto"/>
        <w:ind w:firstLine="720"/>
        <w:jc w:val="both"/>
        <w:rPr>
          <w:rFonts w:ascii="Times New Roman" w:eastAsia="MS Mincho" w:hAnsi="Times New Roman"/>
          <w:sz w:val="24"/>
          <w:szCs w:val="24"/>
          <w:lang w:val="en-US"/>
        </w:rPr>
      </w:pPr>
    </w:p>
    <w:p w14:paraId="69AE3EF9" w14:textId="77777777" w:rsidR="00313D8C" w:rsidRPr="00457AB1" w:rsidRDefault="007A1D36"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 As </w:t>
      </w:r>
      <w:r w:rsidR="00E942BB" w:rsidRPr="00457AB1">
        <w:rPr>
          <w:rFonts w:ascii="Times New Roman" w:eastAsia="MS Mincho" w:hAnsi="Times New Roman"/>
          <w:sz w:val="24"/>
          <w:szCs w:val="24"/>
          <w:lang w:val="en-US"/>
        </w:rPr>
        <w:t>exact information about bank’s ownership of sovereign debt assets was impossible to obtain, we follow a similar strategy as in the previous section</w:t>
      </w:r>
      <w:r w:rsidR="002D6BA8" w:rsidRPr="00457AB1">
        <w:rPr>
          <w:rFonts w:ascii="Times New Roman" w:eastAsia="MS Mincho" w:hAnsi="Times New Roman"/>
          <w:sz w:val="24"/>
          <w:szCs w:val="24"/>
          <w:lang w:val="en-US"/>
        </w:rPr>
        <w:t xml:space="preserve"> (4.ii)</w:t>
      </w:r>
      <w:r w:rsidR="001D2C7D" w:rsidRPr="00457AB1">
        <w:rPr>
          <w:rFonts w:ascii="Times New Roman" w:eastAsia="MS Mincho" w:hAnsi="Times New Roman"/>
          <w:sz w:val="24"/>
          <w:szCs w:val="24"/>
          <w:lang w:val="en-US"/>
        </w:rPr>
        <w:t>,</w:t>
      </w:r>
      <w:r w:rsidR="00E942BB" w:rsidRPr="00457AB1">
        <w:rPr>
          <w:rFonts w:ascii="Times New Roman" w:eastAsia="MS Mincho" w:hAnsi="Times New Roman"/>
          <w:sz w:val="24"/>
          <w:szCs w:val="24"/>
          <w:lang w:val="en-US"/>
        </w:rPr>
        <w:t xml:space="preserve"> to measure the sensitivity of banks to sovereign debt from GIIPS countries using the correlation between banks’ stock prices and an aggregate measure the GIIPS countries’ sovereign debt. </w:t>
      </w:r>
      <w:r w:rsidR="003A40B1" w:rsidRPr="00457AB1">
        <w:rPr>
          <w:rFonts w:ascii="Times New Roman" w:eastAsia="MS Mincho" w:hAnsi="Times New Roman"/>
          <w:sz w:val="24"/>
          <w:szCs w:val="24"/>
          <w:lang w:val="en-US"/>
        </w:rPr>
        <w:t>As n</w:t>
      </w:r>
      <w:r w:rsidR="00A547EC" w:rsidRPr="00457AB1">
        <w:rPr>
          <w:rFonts w:ascii="Times New Roman" w:eastAsia="MS Mincho" w:hAnsi="Times New Roman"/>
          <w:sz w:val="24"/>
          <w:szCs w:val="24"/>
          <w:lang w:val="en-US"/>
        </w:rPr>
        <w:t xml:space="preserve">o aggregate measure </w:t>
      </w:r>
      <w:r w:rsidR="002024B3" w:rsidRPr="00457AB1">
        <w:rPr>
          <w:rFonts w:ascii="Times New Roman" w:eastAsia="MS Mincho" w:hAnsi="Times New Roman"/>
          <w:sz w:val="24"/>
          <w:szCs w:val="24"/>
          <w:lang w:val="en-US"/>
        </w:rPr>
        <w:t xml:space="preserve">of </w:t>
      </w:r>
      <w:r w:rsidR="00A547EC" w:rsidRPr="00457AB1">
        <w:rPr>
          <w:rFonts w:ascii="Times New Roman" w:eastAsia="MS Mincho" w:hAnsi="Times New Roman"/>
          <w:sz w:val="24"/>
          <w:szCs w:val="24"/>
          <w:lang w:val="en-US"/>
        </w:rPr>
        <w:t xml:space="preserve">GIIPS countries’ sovereign debt was readily available, </w:t>
      </w:r>
      <w:r w:rsidR="003A40B1" w:rsidRPr="00457AB1">
        <w:rPr>
          <w:rFonts w:ascii="Times New Roman" w:eastAsia="MS Mincho" w:hAnsi="Times New Roman"/>
          <w:sz w:val="24"/>
          <w:szCs w:val="24"/>
          <w:lang w:val="en-US"/>
        </w:rPr>
        <w:t>so</w:t>
      </w:r>
      <w:r w:rsidR="00A547EC" w:rsidRPr="00457AB1">
        <w:rPr>
          <w:rFonts w:ascii="Times New Roman" w:eastAsia="MS Mincho" w:hAnsi="Times New Roman"/>
          <w:sz w:val="24"/>
          <w:szCs w:val="24"/>
          <w:lang w:val="en-US"/>
        </w:rPr>
        <w:t xml:space="preserve"> we had to build the index ourselves. </w:t>
      </w:r>
      <w:r w:rsidR="002024B3" w:rsidRPr="00457AB1">
        <w:rPr>
          <w:rFonts w:ascii="Times New Roman" w:eastAsia="MS Mincho" w:hAnsi="Times New Roman"/>
          <w:sz w:val="24"/>
          <w:szCs w:val="24"/>
          <w:lang w:val="en-US"/>
        </w:rPr>
        <w:t>W</w:t>
      </w:r>
      <w:r w:rsidR="00A547EC" w:rsidRPr="00457AB1">
        <w:rPr>
          <w:rFonts w:ascii="Times New Roman" w:eastAsia="MS Mincho" w:hAnsi="Times New Roman"/>
          <w:sz w:val="24"/>
          <w:szCs w:val="24"/>
          <w:lang w:val="en-US"/>
        </w:rPr>
        <w:t xml:space="preserve">e download </w:t>
      </w:r>
      <w:r w:rsidR="003A40B1" w:rsidRPr="00457AB1">
        <w:rPr>
          <w:rFonts w:ascii="Times New Roman" w:eastAsia="MS Mincho" w:hAnsi="Times New Roman"/>
          <w:sz w:val="24"/>
          <w:szCs w:val="24"/>
          <w:lang w:val="en-US"/>
        </w:rPr>
        <w:t xml:space="preserve">data </w:t>
      </w:r>
      <w:r w:rsidR="00A547EC" w:rsidRPr="00457AB1">
        <w:rPr>
          <w:rFonts w:ascii="Times New Roman" w:eastAsia="MS Mincho" w:hAnsi="Times New Roman"/>
          <w:sz w:val="24"/>
          <w:szCs w:val="24"/>
          <w:lang w:val="en-US"/>
        </w:rPr>
        <w:t>from Datastream</w:t>
      </w:r>
      <w:r w:rsidR="00A547EC" w:rsidRPr="00457AB1">
        <w:rPr>
          <w:rStyle w:val="FootnoteReference"/>
          <w:rFonts w:ascii="Times New Roman" w:eastAsia="MS Mincho" w:hAnsi="Times New Roman"/>
          <w:sz w:val="24"/>
          <w:szCs w:val="24"/>
          <w:lang w:val="en-US"/>
        </w:rPr>
        <w:footnoteReference w:id="36"/>
      </w:r>
      <w:r w:rsidR="00A547EC" w:rsidRPr="00457AB1">
        <w:rPr>
          <w:rFonts w:ascii="Times New Roman" w:eastAsia="MS Mincho" w:hAnsi="Times New Roman"/>
          <w:sz w:val="24"/>
          <w:szCs w:val="24"/>
          <w:lang w:val="en-US"/>
        </w:rPr>
        <w:t xml:space="preserve"> </w:t>
      </w:r>
      <w:r w:rsidR="00251978" w:rsidRPr="00457AB1">
        <w:rPr>
          <w:rFonts w:ascii="Times New Roman" w:eastAsia="MS Mincho" w:hAnsi="Times New Roman"/>
          <w:sz w:val="24"/>
          <w:szCs w:val="24"/>
          <w:lang w:val="en-US"/>
        </w:rPr>
        <w:t>f</w:t>
      </w:r>
      <w:r w:rsidR="00D708BE" w:rsidRPr="00457AB1">
        <w:rPr>
          <w:rFonts w:ascii="Times New Roman" w:eastAsia="MS Mincho" w:hAnsi="Times New Roman"/>
          <w:sz w:val="24"/>
          <w:szCs w:val="24"/>
          <w:lang w:val="en-US"/>
        </w:rPr>
        <w:t>or</w:t>
      </w:r>
      <w:r w:rsidR="00251978" w:rsidRPr="00457AB1">
        <w:rPr>
          <w:rFonts w:ascii="Times New Roman" w:eastAsia="MS Mincho" w:hAnsi="Times New Roman"/>
          <w:sz w:val="24"/>
          <w:szCs w:val="24"/>
          <w:lang w:val="en-US"/>
        </w:rPr>
        <w:t xml:space="preserve"> </w:t>
      </w:r>
      <w:r w:rsidR="00A547EC" w:rsidRPr="00457AB1">
        <w:rPr>
          <w:rFonts w:ascii="Times New Roman" w:eastAsia="MS Mincho" w:hAnsi="Times New Roman"/>
          <w:sz w:val="24"/>
          <w:szCs w:val="24"/>
          <w:lang w:val="en-US"/>
        </w:rPr>
        <w:t>C</w:t>
      </w:r>
      <w:r w:rsidR="007B4D69" w:rsidRPr="00457AB1">
        <w:rPr>
          <w:rFonts w:ascii="Times New Roman" w:eastAsia="MS Mincho" w:hAnsi="Times New Roman"/>
          <w:sz w:val="24"/>
          <w:szCs w:val="24"/>
          <w:lang w:val="en-US"/>
        </w:rPr>
        <w:t xml:space="preserve">redit </w:t>
      </w:r>
      <w:r w:rsidR="00A547EC" w:rsidRPr="00457AB1">
        <w:rPr>
          <w:rFonts w:ascii="Times New Roman" w:eastAsia="MS Mincho" w:hAnsi="Times New Roman"/>
          <w:sz w:val="24"/>
          <w:szCs w:val="24"/>
          <w:lang w:val="en-US"/>
        </w:rPr>
        <w:t>D</w:t>
      </w:r>
      <w:r w:rsidR="007B4D69" w:rsidRPr="00457AB1">
        <w:rPr>
          <w:rFonts w:ascii="Times New Roman" w:eastAsia="MS Mincho" w:hAnsi="Times New Roman"/>
          <w:sz w:val="24"/>
          <w:szCs w:val="24"/>
          <w:lang w:val="en-US"/>
        </w:rPr>
        <w:t>ef</w:t>
      </w:r>
      <w:r w:rsidR="00FC5BF0" w:rsidRPr="00457AB1">
        <w:rPr>
          <w:rFonts w:ascii="Times New Roman" w:eastAsia="MS Mincho" w:hAnsi="Times New Roman"/>
          <w:sz w:val="24"/>
          <w:szCs w:val="24"/>
          <w:lang w:val="en-US"/>
        </w:rPr>
        <w:t xml:space="preserve">ault </w:t>
      </w:r>
      <w:r w:rsidR="00A547EC" w:rsidRPr="00457AB1">
        <w:rPr>
          <w:rFonts w:ascii="Times New Roman" w:eastAsia="MS Mincho" w:hAnsi="Times New Roman"/>
          <w:sz w:val="24"/>
          <w:szCs w:val="24"/>
          <w:lang w:val="en-US"/>
        </w:rPr>
        <w:t>S</w:t>
      </w:r>
      <w:r w:rsidR="00FC5BF0" w:rsidRPr="00457AB1">
        <w:rPr>
          <w:rFonts w:ascii="Times New Roman" w:eastAsia="MS Mincho" w:hAnsi="Times New Roman"/>
          <w:sz w:val="24"/>
          <w:szCs w:val="24"/>
          <w:lang w:val="en-US"/>
        </w:rPr>
        <w:t>waps</w:t>
      </w:r>
      <w:r w:rsidR="00A547EC" w:rsidRPr="00457AB1">
        <w:rPr>
          <w:rFonts w:ascii="Times New Roman" w:eastAsia="MS Mincho" w:hAnsi="Times New Roman"/>
          <w:sz w:val="24"/>
          <w:szCs w:val="24"/>
          <w:lang w:val="en-US"/>
        </w:rPr>
        <w:t xml:space="preserve"> (CDS)</w:t>
      </w:r>
      <w:r w:rsidR="00FC5BF0" w:rsidRPr="00457AB1">
        <w:rPr>
          <w:rFonts w:ascii="Times New Roman" w:eastAsia="MS Mincho" w:hAnsi="Times New Roman"/>
          <w:sz w:val="24"/>
          <w:szCs w:val="24"/>
          <w:lang w:val="en-US"/>
        </w:rPr>
        <w:t xml:space="preserve"> for sovereign debt</w:t>
      </w:r>
      <w:r w:rsidR="00A547EC" w:rsidRPr="00457AB1">
        <w:rPr>
          <w:rStyle w:val="FootnoteReference"/>
          <w:rFonts w:ascii="Times New Roman" w:eastAsia="MS Mincho" w:hAnsi="Times New Roman"/>
          <w:sz w:val="24"/>
          <w:szCs w:val="24"/>
          <w:lang w:val="en-US"/>
        </w:rPr>
        <w:footnoteReference w:id="37"/>
      </w:r>
      <w:r w:rsidR="00FC5BF0" w:rsidRPr="00457AB1">
        <w:rPr>
          <w:rFonts w:ascii="Times New Roman" w:eastAsia="MS Mincho" w:hAnsi="Times New Roman"/>
          <w:sz w:val="24"/>
          <w:szCs w:val="24"/>
          <w:lang w:val="en-US"/>
        </w:rPr>
        <w:t xml:space="preserve"> </w:t>
      </w:r>
      <w:r w:rsidR="007B4D69" w:rsidRPr="00457AB1">
        <w:rPr>
          <w:rFonts w:ascii="Times New Roman" w:eastAsia="MS Mincho" w:hAnsi="Times New Roman"/>
          <w:sz w:val="24"/>
          <w:szCs w:val="24"/>
          <w:lang w:val="en-US"/>
        </w:rPr>
        <w:t>for all GIIPS countries</w:t>
      </w:r>
      <w:r w:rsidR="002A60AA" w:rsidRPr="00457AB1">
        <w:rPr>
          <w:rFonts w:ascii="Times New Roman" w:eastAsia="MS Mincho" w:hAnsi="Times New Roman"/>
          <w:sz w:val="24"/>
          <w:szCs w:val="24"/>
          <w:lang w:val="en-US"/>
        </w:rPr>
        <w:t xml:space="preserve"> at a daily frequency</w:t>
      </w:r>
      <w:r w:rsidR="007B4D69" w:rsidRPr="00457AB1">
        <w:rPr>
          <w:rFonts w:ascii="Times New Roman" w:eastAsia="MS Mincho" w:hAnsi="Times New Roman"/>
          <w:sz w:val="24"/>
          <w:szCs w:val="24"/>
          <w:lang w:val="en-US"/>
        </w:rPr>
        <w:t xml:space="preserve">. </w:t>
      </w:r>
      <w:r w:rsidR="00D708BE" w:rsidRPr="00457AB1">
        <w:rPr>
          <w:rFonts w:ascii="Times New Roman" w:eastAsia="MS Mincho" w:hAnsi="Times New Roman"/>
          <w:sz w:val="24"/>
          <w:szCs w:val="24"/>
          <w:lang w:val="en-US"/>
        </w:rPr>
        <w:t>For robustness, we compute different versions for this index, using different maturities for sovereign debt</w:t>
      </w:r>
      <w:r w:rsidR="002A60AA" w:rsidRPr="00457AB1">
        <w:rPr>
          <w:rFonts w:ascii="Times New Roman" w:eastAsia="MS Mincho" w:hAnsi="Times New Roman"/>
          <w:sz w:val="24"/>
          <w:szCs w:val="24"/>
          <w:lang w:val="en-US"/>
        </w:rPr>
        <w:t xml:space="preserve"> CDS</w:t>
      </w:r>
      <w:r w:rsidR="00D708BE" w:rsidRPr="00457AB1">
        <w:rPr>
          <w:rFonts w:ascii="Times New Roman" w:eastAsia="MS Mincho" w:hAnsi="Times New Roman"/>
          <w:sz w:val="24"/>
          <w:szCs w:val="24"/>
          <w:lang w:val="en-US"/>
        </w:rPr>
        <w:t xml:space="preserve"> (5 and 10 year</w:t>
      </w:r>
      <w:r w:rsidR="002A60AA" w:rsidRPr="00457AB1">
        <w:rPr>
          <w:rFonts w:ascii="Times New Roman" w:eastAsia="MS Mincho" w:hAnsi="Times New Roman"/>
          <w:sz w:val="24"/>
          <w:szCs w:val="24"/>
          <w:lang w:val="en-US"/>
        </w:rPr>
        <w:t xml:space="preserve"> tenors</w:t>
      </w:r>
      <w:r w:rsidR="00D708BE" w:rsidRPr="00457AB1">
        <w:rPr>
          <w:rFonts w:ascii="Times New Roman" w:eastAsia="MS Mincho" w:hAnsi="Times New Roman"/>
          <w:sz w:val="24"/>
          <w:szCs w:val="24"/>
          <w:lang w:val="en-US"/>
        </w:rPr>
        <w:t xml:space="preserve">), and different methods of aggregation (simple and weighted average). </w:t>
      </w:r>
      <w:r w:rsidR="00086688" w:rsidRPr="00457AB1">
        <w:rPr>
          <w:rStyle w:val="FootnoteReference"/>
          <w:rFonts w:ascii="Times New Roman" w:eastAsia="MS Mincho" w:hAnsi="Times New Roman"/>
          <w:sz w:val="24"/>
          <w:szCs w:val="24"/>
          <w:lang w:val="en-US"/>
        </w:rPr>
        <w:footnoteReference w:id="38"/>
      </w:r>
    </w:p>
    <w:p w14:paraId="5CB2BF48" w14:textId="77777777" w:rsidR="00434F2C" w:rsidRPr="00457AB1" w:rsidRDefault="00313D8C"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We then</w:t>
      </w:r>
      <w:r w:rsidR="007B4D69" w:rsidRPr="00457AB1">
        <w:rPr>
          <w:rFonts w:ascii="Times New Roman" w:eastAsia="MS Mincho" w:hAnsi="Times New Roman"/>
          <w:sz w:val="24"/>
          <w:szCs w:val="24"/>
          <w:lang w:val="en-US"/>
        </w:rPr>
        <w:t xml:space="preserve"> calculate the correlation of banks’ stock prices with the returns on the GIIPS sovereign debt indices. We compute the correlations between these indices and </w:t>
      </w:r>
      <w:r w:rsidR="007B4D69" w:rsidRPr="00457AB1">
        <w:rPr>
          <w:rFonts w:ascii="Times New Roman" w:eastAsia="MS Mincho" w:hAnsi="Times New Roman"/>
          <w:sz w:val="24"/>
          <w:szCs w:val="24"/>
          <w:lang w:val="en-US"/>
        </w:rPr>
        <w:lastRenderedPageBreak/>
        <w:t>banks’ stock prices for the period April 2009 – June 2009</w:t>
      </w:r>
      <w:r w:rsidR="007B4D69" w:rsidRPr="00457AB1">
        <w:rPr>
          <w:rFonts w:ascii="Times New Roman" w:eastAsia="MS Mincho" w:hAnsi="Times New Roman"/>
          <w:sz w:val="24"/>
          <w:szCs w:val="24"/>
          <w:vertAlign w:val="superscript"/>
          <w:lang w:val="en-US"/>
        </w:rPr>
        <w:footnoteReference w:id="39"/>
      </w:r>
      <w:r w:rsidR="007B4D69" w:rsidRPr="00457AB1">
        <w:rPr>
          <w:rFonts w:ascii="Times New Roman" w:eastAsia="MS Mincho" w:hAnsi="Times New Roman"/>
          <w:sz w:val="24"/>
          <w:szCs w:val="24"/>
          <w:lang w:val="en-US"/>
        </w:rPr>
        <w:t xml:space="preserve">, and use these correlations as instruments for banks’ distress. We </w:t>
      </w:r>
      <w:r w:rsidR="00434F2C" w:rsidRPr="00457AB1">
        <w:rPr>
          <w:rFonts w:ascii="Times New Roman" w:eastAsia="MS Mincho" w:hAnsi="Times New Roman"/>
          <w:sz w:val="24"/>
          <w:szCs w:val="24"/>
          <w:lang w:val="en-US"/>
        </w:rPr>
        <w:t xml:space="preserve">then </w:t>
      </w:r>
      <w:r w:rsidR="007B4D69" w:rsidRPr="00457AB1">
        <w:rPr>
          <w:rFonts w:ascii="Times New Roman" w:eastAsia="MS Mincho" w:hAnsi="Times New Roman"/>
          <w:sz w:val="24"/>
          <w:szCs w:val="24"/>
          <w:lang w:val="en-US"/>
        </w:rPr>
        <w:t xml:space="preserve">estimate the two step instrumental variables regressions using data from 2010 onwards. </w:t>
      </w:r>
    </w:p>
    <w:p w14:paraId="50610B6A" w14:textId="77777777" w:rsidR="007B4D69" w:rsidRPr="00457AB1" w:rsidRDefault="007B4D69" w:rsidP="007007F6">
      <w:pPr>
        <w:spacing w:after="0" w:line="240" w:lineRule="auto"/>
        <w:ind w:firstLine="720"/>
        <w:jc w:val="both"/>
        <w:rPr>
          <w:rFonts w:ascii="Times New Roman" w:eastAsia="MS Mincho" w:hAnsi="Times New Roman"/>
          <w:i/>
          <w:sz w:val="24"/>
          <w:szCs w:val="24"/>
          <w:lang w:val="en-US"/>
        </w:rPr>
      </w:pPr>
      <w:r w:rsidRPr="00457AB1">
        <w:rPr>
          <w:rFonts w:ascii="Times New Roman" w:eastAsia="MS Mincho" w:hAnsi="Times New Roman"/>
          <w:sz w:val="24"/>
          <w:szCs w:val="24"/>
          <w:lang w:val="en-US"/>
        </w:rPr>
        <w:t xml:space="preserve">The results of both the first and the second stage instrumental variables regressions are presented in Tables </w:t>
      </w:r>
      <w:r w:rsidR="007A5AD7" w:rsidRPr="00457AB1">
        <w:rPr>
          <w:rFonts w:ascii="Times New Roman" w:eastAsia="MS Mincho" w:hAnsi="Times New Roman"/>
          <w:sz w:val="24"/>
          <w:szCs w:val="24"/>
          <w:lang w:val="en-US"/>
        </w:rPr>
        <w:t>5</w:t>
      </w:r>
      <w:r w:rsidRPr="00457AB1">
        <w:rPr>
          <w:rFonts w:ascii="Times New Roman" w:eastAsia="MS Mincho" w:hAnsi="Times New Roman"/>
          <w:sz w:val="24"/>
          <w:szCs w:val="24"/>
          <w:lang w:val="en-US"/>
        </w:rPr>
        <w:t xml:space="preserve">a and </w:t>
      </w:r>
      <w:r w:rsidR="007A5AD7" w:rsidRPr="00457AB1">
        <w:rPr>
          <w:rFonts w:ascii="Times New Roman" w:eastAsia="MS Mincho" w:hAnsi="Times New Roman"/>
          <w:sz w:val="24"/>
          <w:szCs w:val="24"/>
          <w:lang w:val="en-US"/>
        </w:rPr>
        <w:t>5</w:t>
      </w:r>
      <w:r w:rsidRPr="00457AB1">
        <w:rPr>
          <w:rFonts w:ascii="Times New Roman" w:eastAsia="MS Mincho" w:hAnsi="Times New Roman"/>
          <w:sz w:val="24"/>
          <w:szCs w:val="24"/>
          <w:lang w:val="en-US"/>
        </w:rPr>
        <w:t>b</w:t>
      </w:r>
      <w:r w:rsidRPr="00457AB1">
        <w:rPr>
          <w:rFonts w:ascii="Times New Roman" w:eastAsia="MS Mincho" w:hAnsi="Times New Roman"/>
          <w:sz w:val="24"/>
          <w:szCs w:val="24"/>
          <w:vertAlign w:val="superscript"/>
          <w:lang w:val="en-US"/>
        </w:rPr>
        <w:footnoteReference w:id="40"/>
      </w:r>
      <w:r w:rsidRPr="00457AB1">
        <w:rPr>
          <w:rFonts w:ascii="Times New Roman" w:eastAsia="MS Mincho" w:hAnsi="Times New Roman"/>
          <w:sz w:val="24"/>
          <w:szCs w:val="24"/>
          <w:lang w:val="en-US"/>
        </w:rPr>
        <w:t>(columns 5-8). The results from</w:t>
      </w:r>
      <w:r w:rsidR="00434F2C" w:rsidRPr="00457AB1">
        <w:rPr>
          <w:rFonts w:ascii="Times New Roman" w:eastAsia="MS Mincho" w:hAnsi="Times New Roman"/>
          <w:sz w:val="24"/>
          <w:szCs w:val="24"/>
          <w:lang w:val="en-US"/>
        </w:rPr>
        <w:t xml:space="preserve"> both the</w:t>
      </w:r>
      <w:r w:rsidRPr="00457AB1">
        <w:rPr>
          <w:rFonts w:ascii="Times New Roman" w:eastAsia="MS Mincho" w:hAnsi="Times New Roman"/>
          <w:sz w:val="24"/>
          <w:szCs w:val="24"/>
          <w:lang w:val="en-US"/>
        </w:rPr>
        <w:t xml:space="preserve"> first stage regressions and the tests for the validity of the instr</w:t>
      </w:r>
      <w:r w:rsidR="00FC5BF0" w:rsidRPr="00457AB1">
        <w:rPr>
          <w:rFonts w:ascii="Times New Roman" w:eastAsia="MS Mincho" w:hAnsi="Times New Roman"/>
          <w:sz w:val="24"/>
          <w:szCs w:val="24"/>
          <w:lang w:val="en-US"/>
        </w:rPr>
        <w:t>uments show that these are good</w:t>
      </w:r>
      <w:r w:rsidRPr="00457AB1">
        <w:rPr>
          <w:rFonts w:ascii="Times New Roman" w:eastAsia="MS Mincho" w:hAnsi="Times New Roman"/>
          <w:sz w:val="24"/>
          <w:szCs w:val="24"/>
          <w:lang w:val="en-US"/>
        </w:rPr>
        <w:t xml:space="preserve"> instruments for bank distress.</w:t>
      </w:r>
      <w:r w:rsidRPr="00457AB1">
        <w:rPr>
          <w:rFonts w:ascii="Times New Roman" w:eastAsia="MS Mincho" w:hAnsi="Times New Roman"/>
          <w:sz w:val="24"/>
          <w:szCs w:val="24"/>
          <w:vertAlign w:val="superscript"/>
          <w:lang w:val="en-US"/>
        </w:rPr>
        <w:footnoteReference w:id="41"/>
      </w:r>
      <w:r w:rsidRPr="00457AB1">
        <w:rPr>
          <w:rFonts w:ascii="Times New Roman" w:eastAsia="MS Mincho" w:hAnsi="Times New Roman"/>
          <w:sz w:val="24"/>
          <w:szCs w:val="24"/>
          <w:lang w:val="en-US"/>
        </w:rPr>
        <w:t xml:space="preserve"> The coefficients from the second stage regressions (presented in Table </w:t>
      </w:r>
      <w:r w:rsidR="007A5AD7" w:rsidRPr="00457AB1">
        <w:rPr>
          <w:rFonts w:ascii="Times New Roman" w:eastAsia="MS Mincho" w:hAnsi="Times New Roman"/>
          <w:sz w:val="24"/>
          <w:szCs w:val="24"/>
          <w:lang w:val="en-US"/>
        </w:rPr>
        <w:t>5</w:t>
      </w:r>
      <w:r w:rsidRPr="00457AB1">
        <w:rPr>
          <w:rFonts w:ascii="Times New Roman" w:eastAsia="MS Mincho" w:hAnsi="Times New Roman"/>
          <w:sz w:val="24"/>
          <w:szCs w:val="24"/>
          <w:lang w:val="en-US"/>
        </w:rPr>
        <w:t xml:space="preserve">b), using the </w:t>
      </w:r>
      <w:r w:rsidR="00DC3AB9" w:rsidRPr="00457AB1">
        <w:rPr>
          <w:rFonts w:ascii="Times New Roman" w:eastAsia="MS Mincho" w:hAnsi="Times New Roman"/>
          <w:sz w:val="24"/>
          <w:szCs w:val="24"/>
          <w:lang w:val="en-US"/>
        </w:rPr>
        <w:t>predicted values</w:t>
      </w:r>
      <w:r w:rsidR="00434F2C" w:rsidRPr="00457AB1">
        <w:rPr>
          <w:rFonts w:ascii="Times New Roman" w:eastAsia="MS Mincho" w:hAnsi="Times New Roman"/>
          <w:sz w:val="24"/>
          <w:szCs w:val="24"/>
          <w:lang w:val="en-US"/>
        </w:rPr>
        <w:t xml:space="preserve"> from </w:t>
      </w:r>
      <w:r w:rsidR="00DC3AB9" w:rsidRPr="00457AB1">
        <w:rPr>
          <w:rFonts w:ascii="Times New Roman" w:eastAsia="MS Mincho" w:hAnsi="Times New Roman"/>
          <w:sz w:val="24"/>
          <w:szCs w:val="24"/>
          <w:lang w:val="en-US"/>
        </w:rPr>
        <w:t xml:space="preserve">the first </w:t>
      </w:r>
      <w:r w:rsidR="00434F2C" w:rsidRPr="00457AB1">
        <w:rPr>
          <w:rFonts w:ascii="Times New Roman" w:eastAsia="MS Mincho" w:hAnsi="Times New Roman"/>
          <w:sz w:val="24"/>
          <w:szCs w:val="24"/>
          <w:lang w:val="en-US"/>
        </w:rPr>
        <w:t>stage</w:t>
      </w:r>
      <w:r w:rsidRPr="00457AB1">
        <w:rPr>
          <w:rFonts w:ascii="Times New Roman" w:eastAsia="MS Mincho" w:hAnsi="Times New Roman"/>
          <w:sz w:val="24"/>
          <w:szCs w:val="24"/>
          <w:lang w:val="en-US"/>
        </w:rPr>
        <w:t xml:space="preserve"> as instruments, are highly significant and negative</w:t>
      </w:r>
      <w:r w:rsidR="00FC5BF0" w:rsidRPr="00457AB1">
        <w:rPr>
          <w:rFonts w:ascii="Times New Roman" w:eastAsia="MS Mincho" w:hAnsi="Times New Roman"/>
          <w:sz w:val="24"/>
          <w:szCs w:val="24"/>
          <w:lang w:val="en-US"/>
        </w:rPr>
        <w:t>. This confirms</w:t>
      </w:r>
      <w:r w:rsidRPr="00457AB1">
        <w:rPr>
          <w:rFonts w:ascii="Times New Roman" w:eastAsia="MS Mincho" w:hAnsi="Times New Roman"/>
          <w:sz w:val="24"/>
          <w:szCs w:val="24"/>
          <w:lang w:val="en-US"/>
        </w:rPr>
        <w:t xml:space="preserve"> that our earlier results are robust to correcting for possible reverse causation in estimation. </w:t>
      </w:r>
      <w:r w:rsidR="00FC5BF0" w:rsidRPr="00457AB1">
        <w:rPr>
          <w:rFonts w:ascii="Times New Roman" w:eastAsia="MS Mincho" w:hAnsi="Times New Roman"/>
          <w:sz w:val="24"/>
          <w:szCs w:val="24"/>
          <w:lang w:val="en-US"/>
        </w:rPr>
        <w:t>As a result of these tests</w:t>
      </w:r>
      <w:r w:rsidR="00434F2C" w:rsidRPr="00457AB1">
        <w:rPr>
          <w:rFonts w:ascii="Times New Roman" w:eastAsia="MS Mincho" w:hAnsi="Times New Roman"/>
          <w:sz w:val="24"/>
          <w:szCs w:val="24"/>
          <w:lang w:val="en-US"/>
        </w:rPr>
        <w:t xml:space="preserve"> we have confidence in the previous results that </w:t>
      </w:r>
      <w:r w:rsidRPr="00457AB1">
        <w:rPr>
          <w:rFonts w:ascii="Times New Roman" w:eastAsia="MS Mincho" w:hAnsi="Times New Roman"/>
          <w:sz w:val="24"/>
          <w:szCs w:val="24"/>
          <w:lang w:val="en-US"/>
        </w:rPr>
        <w:t>Bank distress negatively and statistically significantly impacts firms’ innovation independently of firms’ performance</w:t>
      </w:r>
      <w:r w:rsidRPr="00457AB1">
        <w:rPr>
          <w:rFonts w:ascii="Times New Roman" w:eastAsia="MS Mincho" w:hAnsi="Times New Roman"/>
          <w:i/>
          <w:sz w:val="24"/>
          <w:szCs w:val="24"/>
          <w:lang w:val="en-US"/>
        </w:rPr>
        <w:t>.</w:t>
      </w:r>
      <w:r w:rsidRPr="00457AB1">
        <w:rPr>
          <w:rFonts w:ascii="Times New Roman" w:eastAsia="MS Mincho" w:hAnsi="Times New Roman"/>
          <w:sz w:val="24"/>
          <w:szCs w:val="24"/>
          <w:vertAlign w:val="superscript"/>
          <w:lang w:val="en-US"/>
        </w:rPr>
        <w:footnoteReference w:id="42"/>
      </w:r>
      <w:r w:rsidRPr="00457AB1">
        <w:rPr>
          <w:rFonts w:ascii="Times New Roman" w:eastAsia="MS Mincho" w:hAnsi="Times New Roman"/>
          <w:i/>
          <w:sz w:val="24"/>
          <w:szCs w:val="24"/>
          <w:lang w:val="en-US"/>
        </w:rPr>
        <w:t xml:space="preserve"> </w:t>
      </w:r>
    </w:p>
    <w:p w14:paraId="35FFCEAE" w14:textId="77777777" w:rsidR="00FD2CAD" w:rsidRPr="00457AB1" w:rsidRDefault="00FD2CAD" w:rsidP="007007F6">
      <w:pPr>
        <w:spacing w:after="0" w:line="240" w:lineRule="auto"/>
        <w:ind w:firstLine="720"/>
        <w:jc w:val="both"/>
        <w:rPr>
          <w:rFonts w:ascii="Times New Roman" w:eastAsia="MS Mincho" w:hAnsi="Times New Roman"/>
          <w:sz w:val="24"/>
          <w:szCs w:val="24"/>
          <w:lang w:val="en-US"/>
        </w:rPr>
      </w:pPr>
    </w:p>
    <w:p w14:paraId="31A8B5A4" w14:textId="77777777" w:rsidR="007B4D69" w:rsidRPr="00457AB1" w:rsidRDefault="007D2FC5" w:rsidP="007007F6">
      <w:pPr>
        <w:spacing w:after="0" w:line="240" w:lineRule="auto"/>
        <w:ind w:firstLine="720"/>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iv</w:t>
      </w:r>
      <w:r w:rsidR="00CE1383" w:rsidRPr="00457AB1">
        <w:rPr>
          <w:rFonts w:ascii="Times New Roman" w:eastAsia="MS Mincho" w:hAnsi="Times New Roman"/>
          <w:b/>
          <w:sz w:val="24"/>
          <w:szCs w:val="24"/>
          <w:lang w:val="en-US"/>
        </w:rPr>
        <w:t>.</w:t>
      </w:r>
      <w:r w:rsidRPr="00457AB1">
        <w:rPr>
          <w:rFonts w:ascii="Times New Roman" w:eastAsia="MS Mincho" w:hAnsi="Times New Roman"/>
          <w:b/>
          <w:sz w:val="24"/>
          <w:szCs w:val="24"/>
          <w:lang w:val="en-US"/>
        </w:rPr>
        <w:t xml:space="preserve"> </w:t>
      </w:r>
      <w:r w:rsidR="00797EF9" w:rsidRPr="00457AB1">
        <w:rPr>
          <w:rFonts w:ascii="Times New Roman" w:eastAsia="MS Mincho" w:hAnsi="Times New Roman"/>
          <w:b/>
          <w:sz w:val="24"/>
          <w:szCs w:val="24"/>
          <w:lang w:val="en-US"/>
        </w:rPr>
        <w:t xml:space="preserve">Controlling </w:t>
      </w:r>
      <w:r w:rsidR="00434F2C" w:rsidRPr="00457AB1">
        <w:rPr>
          <w:rFonts w:ascii="Times New Roman" w:eastAsia="MS Mincho" w:hAnsi="Times New Roman"/>
          <w:b/>
          <w:sz w:val="24"/>
          <w:szCs w:val="24"/>
          <w:lang w:val="en-US"/>
        </w:rPr>
        <w:t xml:space="preserve">for </w:t>
      </w:r>
      <w:r w:rsidR="007C2D4F" w:rsidRPr="00457AB1">
        <w:rPr>
          <w:rFonts w:ascii="Times New Roman" w:eastAsia="MS Mincho" w:hAnsi="Times New Roman"/>
          <w:b/>
          <w:sz w:val="24"/>
          <w:szCs w:val="24"/>
          <w:lang w:val="en-US"/>
        </w:rPr>
        <w:t>Innovation P</w:t>
      </w:r>
      <w:r w:rsidR="007B4D69" w:rsidRPr="00457AB1">
        <w:rPr>
          <w:rFonts w:ascii="Times New Roman" w:eastAsia="MS Mincho" w:hAnsi="Times New Roman"/>
          <w:b/>
          <w:sz w:val="24"/>
          <w:szCs w:val="24"/>
          <w:lang w:val="en-US"/>
        </w:rPr>
        <w:t>ersistence</w:t>
      </w:r>
    </w:p>
    <w:p w14:paraId="304D128C"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p>
    <w:p w14:paraId="17CD40A8" w14:textId="77777777" w:rsidR="00E63597" w:rsidRPr="00457AB1" w:rsidRDefault="00F95E7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As </w:t>
      </w:r>
      <w:r w:rsidR="007B4D69" w:rsidRPr="00457AB1">
        <w:rPr>
          <w:rFonts w:ascii="Times New Roman" w:eastAsia="MS Mincho" w:hAnsi="Times New Roman"/>
          <w:sz w:val="24"/>
          <w:szCs w:val="24"/>
          <w:lang w:val="en-US"/>
        </w:rPr>
        <w:t>innovation tends to be persistent</w:t>
      </w:r>
      <w:r w:rsidRPr="00457AB1">
        <w:rPr>
          <w:rFonts w:ascii="Times New Roman" w:eastAsia="MS Mincho" w:hAnsi="Times New Roman"/>
          <w:sz w:val="24"/>
          <w:szCs w:val="24"/>
          <w:lang w:val="en-US"/>
        </w:rPr>
        <w:t xml:space="preserve"> we may produce results biased by this effect</w:t>
      </w:r>
      <w:r w:rsidR="007B4D69" w:rsidRPr="00457AB1">
        <w:rPr>
          <w:rFonts w:ascii="Times New Roman" w:eastAsia="MS Mincho" w:hAnsi="Times New Roman"/>
          <w:sz w:val="24"/>
          <w:szCs w:val="24"/>
          <w:lang w:val="en-US"/>
        </w:rPr>
        <w:t xml:space="preserve">. If this is the case, not controlling for possible past innovation performance feeding into bank performance may lead to a spurious correlation between bank distress and firm’s innovation. To alleviate this concern, we re-estimate the regressions by introducing a </w:t>
      </w:r>
      <w:r w:rsidR="007B4D69" w:rsidRPr="00457AB1">
        <w:rPr>
          <w:rFonts w:ascii="Times New Roman" w:eastAsia="MS Mincho" w:hAnsi="Times New Roman"/>
          <w:i/>
          <w:sz w:val="24"/>
          <w:szCs w:val="24"/>
          <w:lang w:val="en-US"/>
        </w:rPr>
        <w:t>past</w:t>
      </w:r>
      <w:r w:rsidRPr="00457AB1">
        <w:rPr>
          <w:rFonts w:ascii="Times New Roman" w:eastAsia="MS Mincho" w:hAnsi="Times New Roman"/>
          <w:i/>
          <w:sz w:val="24"/>
          <w:szCs w:val="24"/>
          <w:lang w:val="en-US"/>
        </w:rPr>
        <w:t xml:space="preserve"> innovation</w:t>
      </w:r>
      <w:r w:rsidRPr="00457AB1">
        <w:rPr>
          <w:rFonts w:ascii="Times New Roman" w:eastAsia="MS Mincho" w:hAnsi="Times New Roman"/>
          <w:sz w:val="24"/>
          <w:szCs w:val="24"/>
          <w:lang w:val="en-US"/>
        </w:rPr>
        <w:t xml:space="preserve"> variable. </w:t>
      </w:r>
    </w:p>
    <w:p w14:paraId="38361E8F" w14:textId="77777777" w:rsidR="00F95E79" w:rsidRPr="00457AB1" w:rsidRDefault="00F95E7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We employ four </w:t>
      </w:r>
      <w:r w:rsidR="007B4D69" w:rsidRPr="00457AB1">
        <w:rPr>
          <w:rFonts w:ascii="Times New Roman" w:eastAsia="MS Mincho" w:hAnsi="Times New Roman"/>
          <w:sz w:val="24"/>
          <w:szCs w:val="24"/>
          <w:lang w:val="en-US"/>
        </w:rPr>
        <w:t>measures</w:t>
      </w:r>
      <w:r w:rsidRPr="00457AB1">
        <w:rPr>
          <w:rFonts w:ascii="Times New Roman" w:eastAsia="MS Mincho" w:hAnsi="Times New Roman"/>
          <w:sz w:val="24"/>
          <w:szCs w:val="24"/>
          <w:lang w:val="en-US"/>
        </w:rPr>
        <w:t xml:space="preserve"> of “past innovation”: </w:t>
      </w:r>
      <w:r w:rsidR="004166B7" w:rsidRPr="00457AB1">
        <w:rPr>
          <w:rFonts w:ascii="Times New Roman" w:eastAsia="MS Mincho" w:hAnsi="Times New Roman"/>
          <w:sz w:val="24"/>
          <w:szCs w:val="24"/>
          <w:lang w:val="en-US"/>
        </w:rPr>
        <w:t>1)</w:t>
      </w:r>
      <w:r w:rsidRPr="00457AB1">
        <w:rPr>
          <w:rFonts w:ascii="Times New Roman" w:eastAsia="MS Mincho" w:hAnsi="Times New Roman"/>
          <w:sz w:val="24"/>
          <w:szCs w:val="24"/>
          <w:lang w:val="en-US"/>
        </w:rPr>
        <w:t xml:space="preserve"> the stock of patents-</w:t>
      </w:r>
      <w:r w:rsidR="007B4D69" w:rsidRPr="00457AB1">
        <w:rPr>
          <w:rFonts w:ascii="Times New Roman" w:eastAsia="MS Mincho" w:hAnsi="Times New Roman"/>
          <w:sz w:val="24"/>
          <w:szCs w:val="24"/>
          <w:lang w:val="en-US"/>
        </w:rPr>
        <w:t xml:space="preserve"> defined as the cumulative number of patents until 2006, the first year of our sample, which w</w:t>
      </w:r>
      <w:r w:rsidRPr="00457AB1">
        <w:rPr>
          <w:rFonts w:ascii="Times New Roman" w:eastAsia="MS Mincho" w:hAnsi="Times New Roman"/>
          <w:sz w:val="24"/>
          <w:szCs w:val="24"/>
          <w:lang w:val="en-US"/>
        </w:rPr>
        <w:t>e further exclude in estimation</w:t>
      </w:r>
      <w:r w:rsidR="0014778C"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2) </w:t>
      </w:r>
      <w:r w:rsidR="007B4D69" w:rsidRPr="00457AB1">
        <w:rPr>
          <w:rFonts w:ascii="Times New Roman" w:eastAsia="MS Mincho" w:hAnsi="Times New Roman"/>
          <w:sz w:val="24"/>
          <w:szCs w:val="24"/>
          <w:lang w:val="en-US"/>
        </w:rPr>
        <w:t>the lo</w:t>
      </w:r>
      <w:r w:rsidRPr="00457AB1">
        <w:rPr>
          <w:rFonts w:ascii="Times New Roman" w:eastAsia="MS Mincho" w:hAnsi="Times New Roman"/>
          <w:sz w:val="24"/>
          <w:szCs w:val="24"/>
          <w:lang w:val="en-US"/>
        </w:rPr>
        <w:t>garithm of the stock of patents</w:t>
      </w:r>
      <w:r w:rsidR="0014778C"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3)</w:t>
      </w:r>
      <w:r w:rsidR="007B4D69" w:rsidRPr="00457AB1">
        <w:rPr>
          <w:rFonts w:ascii="Times New Roman" w:eastAsia="MS Mincho" w:hAnsi="Times New Roman"/>
          <w:sz w:val="24"/>
          <w:szCs w:val="24"/>
          <w:lang w:val="en-US"/>
        </w:rPr>
        <w:t xml:space="preserve"> the one-year lag of the number of patents (flow); and</w:t>
      </w:r>
      <w:r w:rsidR="0014778C"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4) </w:t>
      </w:r>
      <w:r w:rsidR="007B4D69" w:rsidRPr="00457AB1">
        <w:rPr>
          <w:rFonts w:ascii="Times New Roman" w:eastAsia="MS Mincho" w:hAnsi="Times New Roman"/>
          <w:sz w:val="24"/>
          <w:szCs w:val="24"/>
          <w:lang w:val="en-US"/>
        </w:rPr>
        <w:t xml:space="preserve">the one-year lag of the logarithm of number of patents (flow). </w:t>
      </w:r>
    </w:p>
    <w:p w14:paraId="0F3F3044"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results, presented in Table </w:t>
      </w:r>
      <w:r w:rsidR="00160380" w:rsidRPr="00457AB1">
        <w:rPr>
          <w:rFonts w:ascii="Times New Roman" w:eastAsia="MS Mincho" w:hAnsi="Times New Roman"/>
          <w:sz w:val="24"/>
          <w:szCs w:val="24"/>
          <w:lang w:val="en-US"/>
        </w:rPr>
        <w:t>6</w:t>
      </w:r>
      <w:r w:rsidR="00F95E79" w:rsidRPr="00457AB1">
        <w:rPr>
          <w:rFonts w:ascii="Times New Roman" w:eastAsia="MS Mincho" w:hAnsi="Times New Roman"/>
          <w:sz w:val="24"/>
          <w:szCs w:val="24"/>
          <w:lang w:val="en-US"/>
        </w:rPr>
        <w:t xml:space="preserve"> indicate that it is not</w:t>
      </w:r>
      <w:r w:rsidRPr="00457AB1">
        <w:rPr>
          <w:rFonts w:ascii="Times New Roman" w:eastAsia="MS Mincho" w:hAnsi="Times New Roman"/>
          <w:sz w:val="24"/>
          <w:szCs w:val="24"/>
          <w:lang w:val="en-US"/>
        </w:rPr>
        <w:t xml:space="preserve"> correlation between innovation and bank distress that drives the results; rather, it is </w:t>
      </w:r>
      <w:r w:rsidR="00F95E79" w:rsidRPr="00457AB1">
        <w:rPr>
          <w:rFonts w:ascii="Times New Roman" w:eastAsia="MS Mincho" w:hAnsi="Times New Roman"/>
          <w:sz w:val="24"/>
          <w:szCs w:val="24"/>
          <w:lang w:val="en-US"/>
        </w:rPr>
        <w:t xml:space="preserve">the </w:t>
      </w:r>
      <w:r w:rsidRPr="00457AB1">
        <w:rPr>
          <w:rFonts w:ascii="Times New Roman" w:eastAsia="MS Mincho" w:hAnsi="Times New Roman"/>
          <w:sz w:val="24"/>
          <w:szCs w:val="24"/>
          <w:lang w:val="en-US"/>
        </w:rPr>
        <w:t>bank distress</w:t>
      </w:r>
      <w:r w:rsidR="00E63597"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which causes a decline in firms’ number and quality of patents. The coefficient of the NSFR bank distress variable is negative and statistically significant throughout the regressions, even after accounting for past innovation in the regression. The coefficients </w:t>
      </w:r>
      <w:r w:rsidRPr="00457AB1">
        <w:rPr>
          <w:rFonts w:ascii="Times New Roman" w:eastAsia="MS Mincho" w:hAnsi="Times New Roman"/>
          <w:sz w:val="24"/>
          <w:szCs w:val="24"/>
          <w:lang w:val="en-US"/>
        </w:rPr>
        <w:lastRenderedPageBreak/>
        <w:t xml:space="preserve">of different measures of past innovations are positive and statistically significant, confirming our intuition that past innovations are correlated with present innovative activity. </w:t>
      </w:r>
    </w:p>
    <w:p w14:paraId="062B4BCA" w14:textId="77777777" w:rsidR="00DC3AB9" w:rsidRPr="00457AB1" w:rsidRDefault="00DC3AB9" w:rsidP="007007F6">
      <w:pPr>
        <w:spacing w:after="0" w:line="240" w:lineRule="auto"/>
        <w:jc w:val="both"/>
        <w:rPr>
          <w:rFonts w:ascii="Times New Roman" w:eastAsia="MS Mincho" w:hAnsi="Times New Roman"/>
          <w:b/>
          <w:sz w:val="24"/>
          <w:szCs w:val="24"/>
          <w:lang w:val="en-US"/>
        </w:rPr>
      </w:pPr>
    </w:p>
    <w:p w14:paraId="460748DE" w14:textId="77777777" w:rsidR="007B4D69" w:rsidRPr="00457AB1" w:rsidRDefault="00817603"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 xml:space="preserve">4.3. Explicitly Controlling for </w:t>
      </w:r>
      <w:r w:rsidR="007B4D69" w:rsidRPr="00457AB1">
        <w:rPr>
          <w:rFonts w:ascii="Times New Roman" w:eastAsia="MS Mincho" w:hAnsi="Times New Roman"/>
          <w:b/>
          <w:sz w:val="24"/>
          <w:szCs w:val="24"/>
          <w:lang w:val="en-US"/>
        </w:rPr>
        <w:t>Demand</w:t>
      </w:r>
      <w:r w:rsidRPr="00457AB1">
        <w:rPr>
          <w:rFonts w:ascii="Times New Roman" w:eastAsia="MS Mincho" w:hAnsi="Times New Roman"/>
          <w:b/>
          <w:sz w:val="24"/>
          <w:szCs w:val="24"/>
          <w:lang w:val="en-US"/>
        </w:rPr>
        <w:t xml:space="preserve"> </w:t>
      </w:r>
    </w:p>
    <w:p w14:paraId="2083473D" w14:textId="77777777" w:rsidR="007B4D69" w:rsidRPr="00457AB1" w:rsidRDefault="007B4D69" w:rsidP="007007F6">
      <w:pPr>
        <w:spacing w:after="0" w:line="240" w:lineRule="auto"/>
        <w:jc w:val="both"/>
        <w:rPr>
          <w:rFonts w:ascii="Times New Roman" w:eastAsia="MS Mincho" w:hAnsi="Times New Roman"/>
          <w:b/>
          <w:sz w:val="24"/>
          <w:szCs w:val="24"/>
          <w:lang w:val="en-US"/>
        </w:rPr>
      </w:pPr>
    </w:p>
    <w:p w14:paraId="6750B9C9" w14:textId="77777777" w:rsidR="00B54D31" w:rsidRPr="00457AB1" w:rsidRDefault="00753826" w:rsidP="00FD2CAD">
      <w:pPr>
        <w:ind w:firstLine="720"/>
        <w:jc w:val="both"/>
        <w:rPr>
          <w:rFonts w:ascii="Arial" w:eastAsia="Times New Roman" w:hAnsi="Arial" w:cs="Arial"/>
          <w:sz w:val="36"/>
          <w:szCs w:val="36"/>
        </w:rPr>
      </w:pPr>
      <w:r w:rsidRPr="00457AB1">
        <w:rPr>
          <w:rFonts w:ascii="Times New Roman" w:eastAsia="MS Mincho" w:hAnsi="Times New Roman"/>
          <w:sz w:val="24"/>
          <w:szCs w:val="24"/>
          <w:lang w:val="en-US"/>
        </w:rPr>
        <w:t>The ability to disentangle</w:t>
      </w:r>
      <w:r w:rsidR="007B4D69" w:rsidRPr="00457AB1">
        <w:rPr>
          <w:rFonts w:ascii="Times New Roman" w:eastAsia="MS Mincho" w:hAnsi="Times New Roman"/>
          <w:sz w:val="24"/>
          <w:szCs w:val="24"/>
          <w:lang w:val="en-US"/>
        </w:rPr>
        <w:t xml:space="preserve"> the effect </w:t>
      </w:r>
      <w:r w:rsidR="0055627B" w:rsidRPr="00457AB1">
        <w:rPr>
          <w:rFonts w:ascii="Times New Roman" w:eastAsia="MS Mincho" w:hAnsi="Times New Roman"/>
          <w:sz w:val="24"/>
          <w:szCs w:val="24"/>
          <w:lang w:val="en-US"/>
        </w:rPr>
        <w:t xml:space="preserve">of restricted bank loan supply </w:t>
      </w:r>
      <w:r w:rsidR="007B4D69" w:rsidRPr="00457AB1">
        <w:rPr>
          <w:rFonts w:ascii="Times New Roman" w:eastAsia="MS Mincho" w:hAnsi="Times New Roman"/>
          <w:sz w:val="24"/>
          <w:szCs w:val="24"/>
          <w:lang w:val="en-US"/>
        </w:rPr>
        <w:t xml:space="preserve">on firms’ performance from the effect of </w:t>
      </w:r>
      <w:r w:rsidRPr="00457AB1">
        <w:rPr>
          <w:rFonts w:ascii="Times New Roman" w:eastAsia="MS Mincho" w:hAnsi="Times New Roman"/>
          <w:sz w:val="24"/>
          <w:szCs w:val="24"/>
          <w:lang w:val="en-US"/>
        </w:rPr>
        <w:t xml:space="preserve">industry level </w:t>
      </w:r>
      <w:r w:rsidR="007B4D69" w:rsidRPr="00457AB1">
        <w:rPr>
          <w:rFonts w:ascii="Times New Roman" w:eastAsia="MS Mincho" w:hAnsi="Times New Roman"/>
          <w:sz w:val="24"/>
          <w:szCs w:val="24"/>
          <w:lang w:val="en-US"/>
        </w:rPr>
        <w:t>demand</w:t>
      </w:r>
      <w:r w:rsidRPr="00457AB1">
        <w:rPr>
          <w:rFonts w:ascii="Times New Roman" w:eastAsia="MS Mincho" w:hAnsi="Times New Roman"/>
          <w:sz w:val="24"/>
          <w:szCs w:val="24"/>
          <w:lang w:val="en-US"/>
        </w:rPr>
        <w:t xml:space="preserve"> is an important aspect of </w:t>
      </w:r>
      <w:r w:rsidR="0055627B" w:rsidRPr="00457AB1">
        <w:rPr>
          <w:rFonts w:ascii="Times New Roman" w:eastAsia="MS Mincho" w:hAnsi="Times New Roman"/>
          <w:sz w:val="24"/>
          <w:szCs w:val="24"/>
          <w:lang w:val="en-US"/>
        </w:rPr>
        <w:t xml:space="preserve">successfully </w:t>
      </w:r>
      <w:r w:rsidRPr="00457AB1">
        <w:rPr>
          <w:rFonts w:ascii="Times New Roman" w:eastAsia="MS Mincho" w:hAnsi="Times New Roman"/>
          <w:sz w:val="24"/>
          <w:szCs w:val="24"/>
          <w:lang w:val="en-US"/>
        </w:rPr>
        <w:t>isolating the effect of bank distress on innovation</w:t>
      </w:r>
      <w:r w:rsidR="007B4D69" w:rsidRPr="00457AB1">
        <w:rPr>
          <w:rFonts w:ascii="Times New Roman" w:eastAsia="MS Mincho" w:hAnsi="Times New Roman"/>
          <w:sz w:val="24"/>
          <w:szCs w:val="24"/>
          <w:lang w:val="en-US"/>
        </w:rPr>
        <w:t>.</w:t>
      </w:r>
      <w:r w:rsidR="007F6991" w:rsidRPr="00457AB1">
        <w:rPr>
          <w:rFonts w:ascii="Times New Roman" w:eastAsia="MS Mincho" w:hAnsi="Times New Roman"/>
          <w:sz w:val="24"/>
          <w:szCs w:val="24"/>
          <w:lang w:val="en-US"/>
        </w:rPr>
        <w:t xml:space="preserve"> </w:t>
      </w:r>
      <w:r w:rsidR="002B1489" w:rsidRPr="00457AB1">
        <w:rPr>
          <w:rFonts w:ascii="Times New Roman" w:eastAsia="MS Mincho" w:hAnsi="Times New Roman"/>
          <w:sz w:val="24"/>
          <w:szCs w:val="24"/>
          <w:lang w:val="en-US"/>
        </w:rPr>
        <w:t xml:space="preserve">Although we account in all regressions for industry and year demand shocks, </w:t>
      </w:r>
      <w:r w:rsidR="007F6991" w:rsidRPr="00457AB1">
        <w:rPr>
          <w:rFonts w:ascii="Times New Roman" w:eastAsia="MS Mincho" w:hAnsi="Times New Roman"/>
          <w:sz w:val="24"/>
          <w:szCs w:val="24"/>
          <w:lang w:val="en-US"/>
        </w:rPr>
        <w:t>w</w:t>
      </w:r>
      <w:r w:rsidR="007B4D69" w:rsidRPr="00457AB1">
        <w:rPr>
          <w:rFonts w:ascii="Times New Roman" w:eastAsia="MS Mincho" w:hAnsi="Times New Roman"/>
          <w:sz w:val="24"/>
          <w:szCs w:val="24"/>
          <w:lang w:val="en-US"/>
        </w:rPr>
        <w:t xml:space="preserve">e </w:t>
      </w:r>
      <w:r w:rsidR="0055627B" w:rsidRPr="00457AB1">
        <w:rPr>
          <w:rFonts w:ascii="Times New Roman" w:eastAsia="MS Mincho" w:hAnsi="Times New Roman"/>
          <w:sz w:val="24"/>
          <w:szCs w:val="24"/>
          <w:lang w:val="en-US"/>
        </w:rPr>
        <w:t xml:space="preserve">go </w:t>
      </w:r>
      <w:r w:rsidR="002B1489" w:rsidRPr="00457AB1">
        <w:rPr>
          <w:rFonts w:ascii="Times New Roman" w:eastAsia="MS Mincho" w:hAnsi="Times New Roman"/>
          <w:sz w:val="24"/>
          <w:szCs w:val="24"/>
          <w:lang w:val="en-US"/>
        </w:rPr>
        <w:t xml:space="preserve">further </w:t>
      </w:r>
      <w:r w:rsidR="0055627B" w:rsidRPr="00457AB1">
        <w:rPr>
          <w:rFonts w:ascii="Times New Roman" w:eastAsia="MS Mincho" w:hAnsi="Times New Roman"/>
          <w:sz w:val="24"/>
          <w:szCs w:val="24"/>
          <w:lang w:val="en-US"/>
        </w:rPr>
        <w:t xml:space="preserve">and </w:t>
      </w:r>
      <w:r w:rsidR="007B4D69" w:rsidRPr="00457AB1">
        <w:rPr>
          <w:rFonts w:ascii="Times New Roman" w:eastAsia="MS Mincho" w:hAnsi="Times New Roman"/>
          <w:sz w:val="24"/>
          <w:szCs w:val="24"/>
          <w:lang w:val="en-US"/>
        </w:rPr>
        <w:t xml:space="preserve">construct a </w:t>
      </w:r>
      <w:r w:rsidR="002B1489" w:rsidRPr="00457AB1">
        <w:rPr>
          <w:rFonts w:ascii="Times New Roman" w:eastAsia="MS Mincho" w:hAnsi="Times New Roman"/>
          <w:sz w:val="24"/>
          <w:szCs w:val="24"/>
          <w:lang w:val="en-US"/>
        </w:rPr>
        <w:t xml:space="preserve">more refined </w:t>
      </w:r>
      <w:r w:rsidR="007B4D69" w:rsidRPr="00457AB1">
        <w:rPr>
          <w:rFonts w:ascii="Times New Roman" w:eastAsia="MS Mincho" w:hAnsi="Times New Roman"/>
          <w:sz w:val="24"/>
          <w:szCs w:val="24"/>
          <w:lang w:val="en-US"/>
        </w:rPr>
        <w:t>measure of demand sensitivity, following the methodology proposed by Tong and Wei (2008).</w:t>
      </w:r>
      <w:r w:rsidR="007B4D69" w:rsidRPr="00457AB1">
        <w:rPr>
          <w:rFonts w:ascii="Cambria" w:eastAsia="MS Mincho" w:hAnsi="Cambria"/>
          <w:sz w:val="24"/>
          <w:szCs w:val="24"/>
          <w:lang w:val="en-US"/>
        </w:rPr>
        <w:t xml:space="preserve"> </w:t>
      </w:r>
      <w:r w:rsidR="007B4D69" w:rsidRPr="00457AB1">
        <w:rPr>
          <w:rFonts w:ascii="Times New Roman" w:eastAsia="MS Mincho" w:hAnsi="Times New Roman"/>
          <w:sz w:val="24"/>
          <w:szCs w:val="24"/>
          <w:lang w:val="en-US"/>
        </w:rPr>
        <w:t>In the</w:t>
      </w:r>
      <w:r w:rsidR="002024B3" w:rsidRPr="00457AB1">
        <w:rPr>
          <w:rFonts w:ascii="Times New Roman" w:eastAsia="MS Mincho" w:hAnsi="Times New Roman"/>
          <w:sz w:val="24"/>
          <w:szCs w:val="24"/>
          <w:lang w:val="en-US"/>
        </w:rPr>
        <w:t>ir</w:t>
      </w:r>
      <w:r w:rsidR="007B4D69" w:rsidRPr="00457AB1">
        <w:rPr>
          <w:rFonts w:ascii="Times New Roman" w:eastAsia="MS Mincho" w:hAnsi="Times New Roman"/>
          <w:sz w:val="24"/>
          <w:szCs w:val="24"/>
          <w:lang w:val="en-US"/>
        </w:rPr>
        <w:t xml:space="preserve"> paper, the authors show that their </w:t>
      </w:r>
      <w:r w:rsidR="002B1489" w:rsidRPr="00457AB1">
        <w:rPr>
          <w:rFonts w:ascii="Times New Roman" w:eastAsia="MS Mincho" w:hAnsi="Times New Roman"/>
          <w:sz w:val="24"/>
          <w:szCs w:val="24"/>
          <w:lang w:val="en-US"/>
        </w:rPr>
        <w:t xml:space="preserve">proposed </w:t>
      </w:r>
      <w:r w:rsidR="007B4D69" w:rsidRPr="00457AB1">
        <w:rPr>
          <w:rFonts w:ascii="Times New Roman" w:eastAsia="MS Mincho" w:hAnsi="Times New Roman"/>
          <w:sz w:val="24"/>
          <w:szCs w:val="24"/>
          <w:lang w:val="en-US"/>
        </w:rPr>
        <w:t xml:space="preserve">index </w:t>
      </w:r>
      <w:r w:rsidR="002B1489" w:rsidRPr="00457AB1">
        <w:rPr>
          <w:rFonts w:ascii="Times New Roman" w:eastAsia="MS Mincho" w:hAnsi="Times New Roman"/>
          <w:sz w:val="24"/>
          <w:szCs w:val="24"/>
          <w:lang w:val="en-US"/>
        </w:rPr>
        <w:t>best capture</w:t>
      </w:r>
      <w:r w:rsidR="0055627B" w:rsidRPr="00457AB1">
        <w:rPr>
          <w:rFonts w:ascii="Times New Roman" w:eastAsia="MS Mincho" w:hAnsi="Times New Roman"/>
          <w:sz w:val="24"/>
          <w:szCs w:val="24"/>
          <w:lang w:val="en-US"/>
        </w:rPr>
        <w:t>s</w:t>
      </w:r>
      <w:r w:rsidR="002B1489" w:rsidRPr="00457AB1">
        <w:rPr>
          <w:rFonts w:ascii="Times New Roman" w:eastAsia="MS Mincho" w:hAnsi="Times New Roman"/>
          <w:sz w:val="24"/>
          <w:szCs w:val="24"/>
          <w:lang w:val="en-US"/>
        </w:rPr>
        <w:t xml:space="preserve"> </w:t>
      </w:r>
      <w:r w:rsidR="00977F70" w:rsidRPr="00457AB1">
        <w:rPr>
          <w:rFonts w:ascii="Times New Roman" w:eastAsia="MS Mincho" w:hAnsi="Times New Roman"/>
          <w:sz w:val="24"/>
          <w:szCs w:val="24"/>
          <w:lang w:val="en-US"/>
        </w:rPr>
        <w:t>an</w:t>
      </w:r>
      <w:r w:rsidR="007B4D69" w:rsidRPr="00457AB1">
        <w:rPr>
          <w:rFonts w:ascii="Times New Roman" w:eastAsia="MS Mincho" w:hAnsi="Times New Roman"/>
          <w:sz w:val="24"/>
          <w:szCs w:val="24"/>
          <w:lang w:val="en-US"/>
        </w:rPr>
        <w:t xml:space="preserve"> industry’s sensitivity to an unanticipated change in consumer demand.</w:t>
      </w:r>
      <w:r w:rsidR="00236C36" w:rsidRPr="00457AB1">
        <w:rPr>
          <w:rFonts w:ascii="Times New Roman" w:hAnsi="Times New Roman"/>
          <w:sz w:val="24"/>
          <w:szCs w:val="24"/>
        </w:rPr>
        <w:t xml:space="preserve"> </w:t>
      </w:r>
      <w:r w:rsidR="00236C36" w:rsidRPr="00457AB1">
        <w:rPr>
          <w:rFonts w:ascii="Times New Roman" w:eastAsia="MS Mincho" w:hAnsi="Times New Roman"/>
          <w:sz w:val="24"/>
          <w:szCs w:val="24"/>
          <w:lang w:val="en-US"/>
        </w:rPr>
        <w:t xml:space="preserve">The authors calibrate their index using the stock market reaction to the September 11, 2001 terrorist </w:t>
      </w:r>
      <w:r w:rsidR="00CA178C" w:rsidRPr="00457AB1">
        <w:rPr>
          <w:rFonts w:ascii="Times New Roman" w:eastAsia="MS Mincho" w:hAnsi="Times New Roman"/>
          <w:sz w:val="24"/>
          <w:szCs w:val="24"/>
          <w:lang w:val="en-US"/>
        </w:rPr>
        <w:t>attack and</w:t>
      </w:r>
      <w:r w:rsidR="00236C36" w:rsidRPr="00457AB1">
        <w:rPr>
          <w:rFonts w:ascii="Times New Roman" w:eastAsia="MS Mincho" w:hAnsi="Times New Roman"/>
          <w:sz w:val="24"/>
          <w:szCs w:val="24"/>
          <w:lang w:val="en-US"/>
        </w:rPr>
        <w:t xml:space="preserve"> prove that the index is not affected by firm’s sensitivity to financial constraints</w:t>
      </w:r>
      <w:r w:rsidR="002C0EA0" w:rsidRPr="00457AB1">
        <w:rPr>
          <w:rFonts w:ascii="Times New Roman" w:eastAsia="MS Mincho" w:hAnsi="Times New Roman"/>
          <w:sz w:val="24"/>
          <w:szCs w:val="24"/>
          <w:lang w:val="en-US"/>
        </w:rPr>
        <w:t xml:space="preserve"> or supply shocks. Tong and Wei</w:t>
      </w:r>
      <w:r w:rsidR="00236C36" w:rsidRPr="00457AB1">
        <w:rPr>
          <w:rFonts w:ascii="Times New Roman" w:eastAsia="MS Mincho" w:hAnsi="Times New Roman"/>
          <w:sz w:val="24"/>
          <w:szCs w:val="24"/>
          <w:lang w:val="en-US"/>
        </w:rPr>
        <w:t xml:space="preserve"> </w:t>
      </w:r>
      <w:r w:rsidR="002C0EA0" w:rsidRPr="00457AB1">
        <w:rPr>
          <w:rFonts w:ascii="Times New Roman" w:eastAsia="MS Mincho" w:hAnsi="Times New Roman"/>
          <w:sz w:val="24"/>
          <w:szCs w:val="24"/>
          <w:lang w:val="en-US"/>
        </w:rPr>
        <w:t>(</w:t>
      </w:r>
      <w:r w:rsidR="00236C36" w:rsidRPr="00457AB1">
        <w:rPr>
          <w:rFonts w:ascii="Times New Roman" w:eastAsia="MS Mincho" w:hAnsi="Times New Roman"/>
          <w:sz w:val="24"/>
          <w:szCs w:val="24"/>
          <w:lang w:val="en-US"/>
        </w:rPr>
        <w:t>2008</w:t>
      </w:r>
      <w:r w:rsidR="002C0EA0" w:rsidRPr="00457AB1">
        <w:rPr>
          <w:rFonts w:ascii="Times New Roman" w:eastAsia="MS Mincho" w:hAnsi="Times New Roman"/>
          <w:sz w:val="24"/>
          <w:szCs w:val="24"/>
          <w:lang w:val="en-US"/>
        </w:rPr>
        <w:t>)</w:t>
      </w:r>
      <w:r w:rsidR="00236C36" w:rsidRPr="00457AB1">
        <w:rPr>
          <w:rFonts w:ascii="Times New Roman" w:eastAsia="MS Mincho" w:hAnsi="Times New Roman"/>
          <w:sz w:val="24"/>
          <w:szCs w:val="24"/>
          <w:lang w:val="en-US"/>
        </w:rPr>
        <w:t xml:space="preserve"> </w:t>
      </w:r>
      <w:r w:rsidR="00CA178C" w:rsidRPr="00457AB1">
        <w:rPr>
          <w:rFonts w:ascii="Times New Roman" w:eastAsia="MS Mincho" w:hAnsi="Times New Roman"/>
          <w:sz w:val="24"/>
          <w:szCs w:val="24"/>
          <w:lang w:val="en-US"/>
        </w:rPr>
        <w:t>assume</w:t>
      </w:r>
      <w:r w:rsidR="00236C36" w:rsidRPr="00457AB1">
        <w:rPr>
          <w:rFonts w:ascii="Times New Roman" w:eastAsia="MS Mincho" w:hAnsi="Times New Roman"/>
          <w:sz w:val="24"/>
          <w:szCs w:val="24"/>
          <w:lang w:val="en-US"/>
        </w:rPr>
        <w:t xml:space="preserve"> that this index measures an industry level characteristic and, therefore, the demand sensitivity index can be used for firms in the same industries, in different countries that face an unexpected sh</w:t>
      </w:r>
      <w:r w:rsidR="0055627B" w:rsidRPr="00457AB1">
        <w:rPr>
          <w:rFonts w:ascii="Times New Roman" w:eastAsia="MS Mincho" w:hAnsi="Times New Roman"/>
          <w:sz w:val="24"/>
          <w:szCs w:val="24"/>
          <w:lang w:val="en-US"/>
        </w:rPr>
        <w:t>ock to</w:t>
      </w:r>
      <w:r w:rsidR="00236C36" w:rsidRPr="00457AB1">
        <w:rPr>
          <w:rFonts w:ascii="Times New Roman" w:eastAsia="MS Mincho" w:hAnsi="Times New Roman"/>
          <w:sz w:val="24"/>
          <w:szCs w:val="24"/>
          <w:lang w:val="en-US"/>
        </w:rPr>
        <w:t xml:space="preserve"> demand.</w:t>
      </w:r>
      <w:r w:rsidR="007B4D69" w:rsidRPr="00457AB1">
        <w:rPr>
          <w:rFonts w:ascii="Times New Roman" w:eastAsia="MS Mincho" w:hAnsi="Times New Roman"/>
          <w:sz w:val="24"/>
          <w:szCs w:val="24"/>
          <w:lang w:val="en-US"/>
        </w:rPr>
        <w:t xml:space="preserve"> </w:t>
      </w:r>
      <w:r w:rsidR="0065073C" w:rsidRPr="00457AB1">
        <w:rPr>
          <w:rFonts w:ascii="Times New Roman" w:hAnsi="Times New Roman"/>
          <w:sz w:val="24"/>
          <w:szCs w:val="24"/>
        </w:rPr>
        <w:t>Claessens et al</w:t>
      </w:r>
      <w:r w:rsidR="005F35F6">
        <w:rPr>
          <w:rFonts w:ascii="Times New Roman" w:hAnsi="Times New Roman"/>
          <w:sz w:val="24"/>
          <w:szCs w:val="24"/>
        </w:rPr>
        <w:t>.</w:t>
      </w:r>
      <w:r w:rsidR="0065073C" w:rsidRPr="00457AB1">
        <w:rPr>
          <w:rFonts w:ascii="Times New Roman" w:hAnsi="Times New Roman"/>
          <w:sz w:val="24"/>
          <w:szCs w:val="24"/>
        </w:rPr>
        <w:t xml:space="preserve"> </w:t>
      </w:r>
      <w:r w:rsidR="002C0EA0" w:rsidRPr="00457AB1">
        <w:rPr>
          <w:rFonts w:ascii="Times New Roman" w:hAnsi="Times New Roman"/>
          <w:sz w:val="24"/>
          <w:szCs w:val="24"/>
        </w:rPr>
        <w:t>(</w:t>
      </w:r>
      <w:r w:rsidR="0065073C" w:rsidRPr="00457AB1">
        <w:rPr>
          <w:rFonts w:ascii="Times New Roman" w:hAnsi="Times New Roman"/>
          <w:sz w:val="24"/>
          <w:szCs w:val="24"/>
        </w:rPr>
        <w:t>2012</w:t>
      </w:r>
      <w:r w:rsidR="002C0EA0" w:rsidRPr="00457AB1">
        <w:rPr>
          <w:rFonts w:ascii="Times New Roman" w:hAnsi="Times New Roman"/>
          <w:sz w:val="24"/>
          <w:szCs w:val="24"/>
        </w:rPr>
        <w:t>)</w:t>
      </w:r>
      <w:r w:rsidR="0065073C" w:rsidRPr="00457AB1">
        <w:rPr>
          <w:rFonts w:ascii="Times New Roman" w:hAnsi="Times New Roman"/>
          <w:sz w:val="24"/>
          <w:szCs w:val="24"/>
        </w:rPr>
        <w:t xml:space="preserve"> also use the reaction of US firms to the September 11, 2001 terrorist event to measure demand sensitivity at industry level and uses this index to </w:t>
      </w:r>
      <w:r w:rsidR="00B54D31" w:rsidRPr="00457AB1">
        <w:rPr>
          <w:rFonts w:ascii="Times New Roman" w:hAnsi="Times New Roman"/>
          <w:sz w:val="24"/>
          <w:szCs w:val="24"/>
        </w:rPr>
        <w:t>analyse</w:t>
      </w:r>
      <w:r w:rsidR="0065073C" w:rsidRPr="00457AB1">
        <w:rPr>
          <w:rFonts w:ascii="Times New Roman" w:hAnsi="Times New Roman"/>
          <w:sz w:val="24"/>
          <w:szCs w:val="24"/>
        </w:rPr>
        <w:t xml:space="preserve"> the performance of firms in 42 countries in the context of the 2007-2009 crisis.  </w:t>
      </w:r>
      <w:r w:rsidR="00B54D31" w:rsidRPr="00457AB1">
        <w:rPr>
          <w:rFonts w:ascii="Times New Roman" w:hAnsi="Times New Roman"/>
          <w:sz w:val="24"/>
          <w:szCs w:val="24"/>
        </w:rPr>
        <w:t xml:space="preserve">We follow these authors and argue that this index is applicable in the case of the UK, a country with </w:t>
      </w:r>
      <w:r w:rsidR="0055627B" w:rsidRPr="00457AB1">
        <w:rPr>
          <w:rFonts w:ascii="Times New Roman" w:hAnsi="Times New Roman"/>
          <w:sz w:val="24"/>
          <w:szCs w:val="24"/>
        </w:rPr>
        <w:t>a similar economic structure to</w:t>
      </w:r>
      <w:r w:rsidR="00B54D31" w:rsidRPr="00457AB1">
        <w:rPr>
          <w:rFonts w:ascii="Times New Roman" w:hAnsi="Times New Roman"/>
          <w:sz w:val="24"/>
          <w:szCs w:val="24"/>
        </w:rPr>
        <w:t xml:space="preserve"> the US.</w:t>
      </w:r>
    </w:p>
    <w:p w14:paraId="1EF450ED" w14:textId="77777777" w:rsidR="00753826"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We </w:t>
      </w:r>
      <w:r w:rsidR="002B1489" w:rsidRPr="00457AB1">
        <w:rPr>
          <w:rFonts w:ascii="Times New Roman" w:eastAsia="MS Mincho" w:hAnsi="Times New Roman"/>
          <w:sz w:val="24"/>
          <w:szCs w:val="24"/>
          <w:lang w:val="en-US"/>
        </w:rPr>
        <w:t xml:space="preserve">thus </w:t>
      </w:r>
      <w:r w:rsidRPr="00457AB1">
        <w:rPr>
          <w:rFonts w:ascii="Times New Roman" w:eastAsia="MS Mincho" w:hAnsi="Times New Roman"/>
          <w:sz w:val="24"/>
          <w:szCs w:val="24"/>
          <w:lang w:val="en-US"/>
        </w:rPr>
        <w:t xml:space="preserve">use the US Compustat database to develop an industry-level demand sensitivity index using the stock price reactions of US ﬁrms to the September 11, 2001 terrorist attack. We </w:t>
      </w:r>
      <w:r w:rsidR="00753826" w:rsidRPr="00457AB1">
        <w:rPr>
          <w:rFonts w:ascii="Times New Roman" w:eastAsia="MS Mincho" w:hAnsi="Times New Roman"/>
          <w:sz w:val="24"/>
          <w:szCs w:val="24"/>
          <w:lang w:val="en-US"/>
        </w:rPr>
        <w:t xml:space="preserve">then </w:t>
      </w:r>
      <w:r w:rsidRPr="00457AB1">
        <w:rPr>
          <w:rFonts w:ascii="Times New Roman" w:eastAsia="MS Mincho" w:hAnsi="Times New Roman"/>
          <w:sz w:val="24"/>
          <w:szCs w:val="24"/>
          <w:lang w:val="en-US"/>
        </w:rPr>
        <w:t>compute the change in log stock price for each US ﬁrm between September 10 and September 28, 2001. The measure of industry-level sensitivity to demand is then calculated as the median log stock price change over all ﬁrms in each three-digit US</w:t>
      </w:r>
      <w:r w:rsidR="005F35F6">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SIC sector.</w:t>
      </w:r>
      <w:r w:rsidRPr="00457AB1">
        <w:rPr>
          <w:rFonts w:ascii="Times New Roman" w:eastAsia="MS Mincho" w:hAnsi="Times New Roman"/>
          <w:sz w:val="24"/>
          <w:szCs w:val="24"/>
          <w:vertAlign w:val="superscript"/>
          <w:lang w:val="en-US"/>
        </w:rPr>
        <w:footnoteReference w:id="43"/>
      </w:r>
      <w:r w:rsidRPr="00457AB1">
        <w:rPr>
          <w:rFonts w:ascii="Times New Roman" w:eastAsia="MS Mincho" w:hAnsi="Times New Roman"/>
          <w:sz w:val="24"/>
          <w:szCs w:val="24"/>
          <w:lang w:val="en-US"/>
        </w:rPr>
        <w:t xml:space="preserve">  This index captures the relative sensitivity of ﬁrms’ stock prices to unexpected demand shocks, independent of ﬁrms’ sensitivities to ﬁnancial constraints or other shocks. We</w:t>
      </w:r>
      <w:r w:rsidR="00753826" w:rsidRPr="00457AB1">
        <w:rPr>
          <w:rFonts w:ascii="Times New Roman" w:eastAsia="MS Mincho" w:hAnsi="Times New Roman"/>
          <w:sz w:val="24"/>
          <w:szCs w:val="24"/>
          <w:lang w:val="en-US"/>
        </w:rPr>
        <w:t xml:space="preserve"> then</w:t>
      </w:r>
      <w:r w:rsidRPr="00457AB1">
        <w:rPr>
          <w:rFonts w:ascii="Times New Roman" w:eastAsia="MS Mincho" w:hAnsi="Times New Roman"/>
          <w:sz w:val="24"/>
          <w:szCs w:val="24"/>
          <w:lang w:val="en-US"/>
        </w:rPr>
        <w:t xml:space="preserve"> include this index in our regressions, and present the results in Table </w:t>
      </w:r>
      <w:r w:rsidR="00B7225D" w:rsidRPr="00457AB1">
        <w:rPr>
          <w:rFonts w:ascii="Times New Roman" w:eastAsia="MS Mincho" w:hAnsi="Times New Roman"/>
          <w:sz w:val="24"/>
          <w:szCs w:val="24"/>
          <w:lang w:val="en-US"/>
        </w:rPr>
        <w:t>7</w:t>
      </w:r>
      <w:r w:rsidRPr="00457AB1">
        <w:rPr>
          <w:rFonts w:ascii="Times New Roman" w:eastAsia="MS Mincho" w:hAnsi="Times New Roman"/>
          <w:sz w:val="24"/>
          <w:szCs w:val="24"/>
          <w:lang w:val="en-US"/>
        </w:rPr>
        <w:t xml:space="preserve">. </w:t>
      </w:r>
    </w:p>
    <w:p w14:paraId="1DD16612"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coefficients of the bank distress variables </w:t>
      </w:r>
      <w:r w:rsidR="009A196F" w:rsidRPr="00457AB1">
        <w:rPr>
          <w:rFonts w:ascii="Times New Roman" w:eastAsia="MS Mincho" w:hAnsi="Times New Roman"/>
          <w:sz w:val="24"/>
          <w:szCs w:val="24"/>
          <w:lang w:val="en-US"/>
        </w:rPr>
        <w:t xml:space="preserve">remain </w:t>
      </w:r>
      <w:r w:rsidRPr="00457AB1">
        <w:rPr>
          <w:rFonts w:ascii="Times New Roman" w:eastAsia="MS Mincho" w:hAnsi="Times New Roman"/>
          <w:sz w:val="24"/>
          <w:szCs w:val="24"/>
          <w:lang w:val="en-US"/>
        </w:rPr>
        <w:t xml:space="preserve">negative and highly significant in all regressions, and </w:t>
      </w:r>
      <w:r w:rsidR="00955DE7" w:rsidRPr="00457AB1">
        <w:rPr>
          <w:rFonts w:ascii="Times New Roman" w:eastAsia="MS Mincho" w:hAnsi="Times New Roman"/>
          <w:sz w:val="24"/>
          <w:szCs w:val="24"/>
          <w:lang w:val="en-US"/>
        </w:rPr>
        <w:t xml:space="preserve">are </w:t>
      </w:r>
      <w:r w:rsidRPr="00457AB1">
        <w:rPr>
          <w:rFonts w:ascii="Times New Roman" w:eastAsia="MS Mincho" w:hAnsi="Times New Roman"/>
          <w:sz w:val="24"/>
          <w:szCs w:val="24"/>
          <w:lang w:val="en-US"/>
        </w:rPr>
        <w:t xml:space="preserve">of similar magnitude, showing that </w:t>
      </w:r>
      <w:r w:rsidR="00753826" w:rsidRPr="00457AB1">
        <w:rPr>
          <w:rFonts w:ascii="Times New Roman" w:eastAsia="MS Mincho" w:hAnsi="Times New Roman"/>
          <w:sz w:val="24"/>
          <w:szCs w:val="24"/>
          <w:lang w:val="en-US"/>
        </w:rPr>
        <w:t>our results are robust</w:t>
      </w:r>
      <w:r w:rsidR="002B1489" w:rsidRPr="00457AB1">
        <w:rPr>
          <w:rFonts w:ascii="Times New Roman" w:eastAsia="MS Mincho" w:hAnsi="Times New Roman"/>
          <w:sz w:val="24"/>
          <w:szCs w:val="24"/>
          <w:lang w:val="en-US"/>
        </w:rPr>
        <w:t xml:space="preserve"> to explicitly accounting for demand sensitivity</w:t>
      </w:r>
      <w:r w:rsidR="00753826" w:rsidRPr="00457AB1">
        <w:rPr>
          <w:rFonts w:ascii="Times New Roman" w:eastAsia="MS Mincho" w:hAnsi="Times New Roman"/>
          <w:sz w:val="24"/>
          <w:szCs w:val="24"/>
          <w:lang w:val="en-US"/>
        </w:rPr>
        <w:t xml:space="preserve">. We </w:t>
      </w:r>
      <w:r w:rsidR="002B1489" w:rsidRPr="00457AB1">
        <w:rPr>
          <w:rFonts w:ascii="Times New Roman" w:eastAsia="MS Mincho" w:hAnsi="Times New Roman"/>
          <w:sz w:val="24"/>
          <w:szCs w:val="24"/>
          <w:lang w:val="en-US"/>
        </w:rPr>
        <w:t xml:space="preserve">are confident that our regressions </w:t>
      </w:r>
      <w:r w:rsidRPr="00457AB1">
        <w:rPr>
          <w:rFonts w:ascii="Times New Roman" w:eastAsia="MS Mincho" w:hAnsi="Times New Roman"/>
          <w:sz w:val="24"/>
          <w:szCs w:val="24"/>
          <w:lang w:val="en-US"/>
        </w:rPr>
        <w:t xml:space="preserve">capture the unbiased negative bank credit supply shock’s effect on firms’ innovation. </w:t>
      </w:r>
    </w:p>
    <w:p w14:paraId="05458F71" w14:textId="77777777" w:rsidR="007B4D69" w:rsidRPr="00457AB1" w:rsidRDefault="007B4D69" w:rsidP="007007F6">
      <w:pPr>
        <w:spacing w:after="0" w:line="240" w:lineRule="auto"/>
        <w:jc w:val="both"/>
        <w:rPr>
          <w:rFonts w:ascii="Times New Roman" w:eastAsia="MS Mincho" w:hAnsi="Times New Roman"/>
          <w:b/>
          <w:sz w:val="24"/>
          <w:szCs w:val="24"/>
          <w:lang w:val="en-US"/>
        </w:rPr>
      </w:pPr>
    </w:p>
    <w:p w14:paraId="589C9FCA" w14:textId="77777777" w:rsidR="00DC3AB9" w:rsidRPr="00457AB1" w:rsidRDefault="00DC3AB9" w:rsidP="007007F6">
      <w:pPr>
        <w:spacing w:after="0" w:line="240" w:lineRule="auto"/>
        <w:jc w:val="both"/>
        <w:rPr>
          <w:rFonts w:ascii="Times New Roman" w:eastAsia="MS Mincho" w:hAnsi="Times New Roman"/>
          <w:b/>
          <w:sz w:val="24"/>
          <w:szCs w:val="24"/>
          <w:lang w:val="en-US"/>
        </w:rPr>
      </w:pPr>
    </w:p>
    <w:p w14:paraId="0BAAFC00" w14:textId="77777777" w:rsidR="007B4D69" w:rsidRPr="00457AB1" w:rsidRDefault="007C2D4F"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5. Bank Specialization in Financing I</w:t>
      </w:r>
      <w:r w:rsidR="007B4D69" w:rsidRPr="00457AB1">
        <w:rPr>
          <w:rFonts w:ascii="Times New Roman" w:eastAsia="MS Mincho" w:hAnsi="Times New Roman"/>
          <w:b/>
          <w:sz w:val="24"/>
          <w:szCs w:val="24"/>
          <w:lang w:val="en-US"/>
        </w:rPr>
        <w:t xml:space="preserve">nnovation </w:t>
      </w:r>
    </w:p>
    <w:p w14:paraId="399249E4"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3C298B04" w14:textId="77777777" w:rsidR="002B148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information asymmetry related to </w:t>
      </w:r>
      <w:r w:rsidR="00F1670F" w:rsidRPr="00457AB1">
        <w:rPr>
          <w:rFonts w:ascii="Times New Roman" w:eastAsia="MS Mincho" w:hAnsi="Times New Roman"/>
          <w:sz w:val="24"/>
          <w:szCs w:val="24"/>
          <w:lang w:val="en-US"/>
        </w:rPr>
        <w:t xml:space="preserve">the </w:t>
      </w:r>
      <w:r w:rsidRPr="00457AB1">
        <w:rPr>
          <w:rFonts w:ascii="Times New Roman" w:eastAsia="MS Mincho" w:hAnsi="Times New Roman"/>
          <w:sz w:val="24"/>
          <w:szCs w:val="24"/>
          <w:lang w:val="en-US"/>
        </w:rPr>
        <w:t>innovation projects</w:t>
      </w:r>
      <w:r w:rsidR="00F1670F" w:rsidRPr="00457AB1">
        <w:rPr>
          <w:rFonts w:ascii="Times New Roman" w:eastAsia="MS Mincho" w:hAnsi="Times New Roman"/>
          <w:sz w:val="24"/>
          <w:szCs w:val="24"/>
          <w:lang w:val="en-US"/>
        </w:rPr>
        <w:t xml:space="preserve"> undertaken by firms and banks’ monitoring ability,</w:t>
      </w:r>
      <w:r w:rsidRPr="00457AB1">
        <w:rPr>
          <w:rFonts w:ascii="Times New Roman" w:eastAsia="MS Mincho" w:hAnsi="Times New Roman"/>
          <w:sz w:val="24"/>
          <w:szCs w:val="24"/>
          <w:lang w:val="en-US"/>
        </w:rPr>
        <w:t xml:space="preserve"> make a standard assessment of the research projects by banks very challenging. In this context, relationship banks can specialize in estimating innovative projects in certain industries, building on their specific </w:t>
      </w:r>
      <w:r w:rsidRPr="00457AB1">
        <w:rPr>
          <w:rFonts w:ascii="Times New Roman" w:eastAsia="MS Mincho" w:hAnsi="Times New Roman"/>
          <w:sz w:val="24"/>
          <w:szCs w:val="24"/>
          <w:lang w:val="en-US"/>
        </w:rPr>
        <w:lastRenderedPageBreak/>
        <w:t>knowledge gained due to repeated interaction with borrowing</w:t>
      </w:r>
      <w:r w:rsidR="0055627B"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innovative firms, and thus reducing</w:t>
      </w:r>
      <w:r w:rsidR="00F1670F" w:rsidRPr="00457AB1">
        <w:rPr>
          <w:rFonts w:ascii="Times New Roman" w:eastAsia="MS Mincho" w:hAnsi="Times New Roman"/>
          <w:sz w:val="24"/>
          <w:szCs w:val="24"/>
          <w:lang w:val="en-US"/>
        </w:rPr>
        <w:t xml:space="preserve"> the</w:t>
      </w:r>
      <w:r w:rsidR="0055627B" w:rsidRPr="00457AB1">
        <w:rPr>
          <w:rFonts w:ascii="Times New Roman" w:eastAsia="MS Mincho" w:hAnsi="Times New Roman"/>
          <w:sz w:val="24"/>
          <w:szCs w:val="24"/>
          <w:lang w:val="en-US"/>
        </w:rPr>
        <w:t>ir level of</w:t>
      </w:r>
      <w:r w:rsidRPr="00457AB1">
        <w:rPr>
          <w:rFonts w:ascii="Times New Roman" w:eastAsia="MS Mincho" w:hAnsi="Times New Roman"/>
          <w:sz w:val="24"/>
          <w:szCs w:val="24"/>
          <w:lang w:val="en-US"/>
        </w:rPr>
        <w:t xml:space="preserve"> information asymmetry. </w:t>
      </w:r>
    </w:p>
    <w:p w14:paraId="20C6F478"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 </w:t>
      </w:r>
    </w:p>
    <w:p w14:paraId="0B9D552C"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A recent paper by Chava et al. (2017) finds that banks specialized </w:t>
      </w:r>
      <w:r w:rsidR="00F1670F" w:rsidRPr="00457AB1">
        <w:rPr>
          <w:rFonts w:ascii="Times New Roman" w:eastAsia="MS Mincho" w:hAnsi="Times New Roman"/>
          <w:sz w:val="24"/>
          <w:szCs w:val="24"/>
          <w:lang w:val="en-US"/>
        </w:rPr>
        <w:t>i</w:t>
      </w:r>
      <w:r w:rsidRPr="00457AB1">
        <w:rPr>
          <w:rFonts w:ascii="Times New Roman" w:eastAsia="MS Mincho" w:hAnsi="Times New Roman"/>
          <w:sz w:val="24"/>
          <w:szCs w:val="24"/>
          <w:lang w:val="en-US"/>
        </w:rPr>
        <w:t>n financing innovation</w:t>
      </w:r>
      <w:r w:rsidR="00F1670F"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value patents more than other lenders and offer lower loan spreads to highly innovative firms.</w:t>
      </w:r>
      <w:r w:rsidRPr="00457AB1">
        <w:rPr>
          <w:rFonts w:ascii="Times New Roman" w:eastAsia="MS Mincho" w:hAnsi="Times New Roman"/>
          <w:sz w:val="24"/>
          <w:szCs w:val="24"/>
          <w:vertAlign w:val="superscript"/>
          <w:lang w:val="en-US"/>
        </w:rPr>
        <w:footnoteReference w:id="44"/>
      </w:r>
      <w:r w:rsidRPr="00457AB1">
        <w:rPr>
          <w:rFonts w:ascii="Times New Roman" w:eastAsia="MS Mincho" w:hAnsi="Times New Roman"/>
          <w:sz w:val="24"/>
          <w:szCs w:val="24"/>
          <w:lang w:val="en-US"/>
        </w:rPr>
        <w:t xml:space="preserve"> This is an interesting </w:t>
      </w:r>
      <w:r w:rsidR="005A6404" w:rsidRPr="00457AB1">
        <w:rPr>
          <w:rFonts w:ascii="Times New Roman" w:eastAsia="MS Mincho" w:hAnsi="Times New Roman"/>
          <w:sz w:val="24"/>
          <w:szCs w:val="24"/>
          <w:lang w:val="en-US"/>
        </w:rPr>
        <w:t>result</w:t>
      </w:r>
      <w:r w:rsidRPr="00457AB1">
        <w:rPr>
          <w:rFonts w:ascii="Times New Roman" w:eastAsia="MS Mincho" w:hAnsi="Times New Roman"/>
          <w:sz w:val="24"/>
          <w:szCs w:val="24"/>
          <w:lang w:val="en-US"/>
        </w:rPr>
        <w:t>, as banks which lend more to innovative borrowers may have a better understanding of the innovation process at the firm level, and develop expertise to assess the value of innovation.  These specialized lenders might be better equipped to recognize the value of their customers’ innovative projects and thus be less likely to curtail funds to patenting firms in case of bank troubles. Furthermore, they may also be more willing to accept patents as collateral and hence maintain lending when other less specialized banks would be forced to retrench when adjusting their risk profile.</w:t>
      </w:r>
    </w:p>
    <w:p w14:paraId="2DD92797" w14:textId="77777777" w:rsidR="002B1489" w:rsidRPr="00457AB1" w:rsidRDefault="002B1489" w:rsidP="007007F6">
      <w:pPr>
        <w:spacing w:after="0" w:line="240" w:lineRule="auto"/>
        <w:ind w:firstLine="720"/>
        <w:jc w:val="both"/>
        <w:rPr>
          <w:rFonts w:ascii="Times New Roman" w:eastAsia="MS Mincho" w:hAnsi="Times New Roman"/>
          <w:sz w:val="24"/>
          <w:szCs w:val="24"/>
          <w:lang w:val="en-US"/>
        </w:rPr>
      </w:pPr>
    </w:p>
    <w:p w14:paraId="7ED0A4F1" w14:textId="77777777" w:rsidR="00144945" w:rsidRPr="00457AB1" w:rsidRDefault="00E125AA"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On this basis, we next aim to investigate whether the negative impact of bank distress on firms’ innovation may be mitigated by banks</w:t>
      </w:r>
      <w:r w:rsidR="00F1670F"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specialization in financing innovation. </w:t>
      </w:r>
      <w:r w:rsidR="00144945" w:rsidRPr="00457AB1">
        <w:rPr>
          <w:rFonts w:ascii="Times New Roman" w:eastAsia="MS Mincho" w:hAnsi="Times New Roman"/>
          <w:sz w:val="24"/>
          <w:szCs w:val="24"/>
          <w:lang w:val="en-US"/>
        </w:rPr>
        <w:t xml:space="preserve">To </w:t>
      </w:r>
      <w:r w:rsidR="00B51895" w:rsidRPr="00457AB1">
        <w:rPr>
          <w:rFonts w:ascii="Times New Roman" w:eastAsia="MS Mincho" w:hAnsi="Times New Roman"/>
          <w:sz w:val="24"/>
          <w:szCs w:val="24"/>
          <w:lang w:val="en-US"/>
        </w:rPr>
        <w:t>identify</w:t>
      </w:r>
      <w:r w:rsidRPr="00457AB1">
        <w:rPr>
          <w:rFonts w:ascii="Times New Roman" w:eastAsia="MS Mincho" w:hAnsi="Times New Roman"/>
          <w:sz w:val="24"/>
          <w:szCs w:val="24"/>
          <w:lang w:val="en-US"/>
        </w:rPr>
        <w:t xml:space="preserve"> banks that are most specialized in financing innovative firms we define an index of bank specialization on financing innovation</w:t>
      </w:r>
      <w:r w:rsidR="00E15404" w:rsidRPr="00457AB1">
        <w:rPr>
          <w:rFonts w:ascii="Times New Roman" w:eastAsia="MS Mincho" w:hAnsi="Times New Roman"/>
          <w:sz w:val="24"/>
          <w:szCs w:val="24"/>
          <w:lang w:val="en-US"/>
        </w:rPr>
        <w:t xml:space="preserve">. </w:t>
      </w:r>
      <w:r w:rsidR="00144945" w:rsidRPr="00457AB1">
        <w:rPr>
          <w:rFonts w:ascii="Times New Roman" w:eastAsia="MS Mincho" w:hAnsi="Times New Roman"/>
          <w:sz w:val="24"/>
          <w:szCs w:val="24"/>
          <w:lang w:val="en-US"/>
        </w:rPr>
        <w:t xml:space="preserve">We do this by </w:t>
      </w:r>
      <w:r w:rsidR="00900DB7" w:rsidRPr="00457AB1">
        <w:rPr>
          <w:rFonts w:ascii="Times New Roman" w:eastAsia="MS Mincho" w:hAnsi="Times New Roman"/>
          <w:sz w:val="24"/>
          <w:szCs w:val="24"/>
          <w:lang w:val="en-US"/>
        </w:rPr>
        <w:t>calculating the</w:t>
      </w:r>
      <w:r w:rsidRPr="00457AB1">
        <w:rPr>
          <w:rFonts w:ascii="Times New Roman" w:eastAsia="MS Mincho" w:hAnsi="Times New Roman"/>
          <w:sz w:val="24"/>
          <w:szCs w:val="24"/>
          <w:lang w:val="en-US"/>
        </w:rPr>
        <w:t xml:space="preserve"> ratio of the number of innovative firms relative to the total number of firms (with and without patents) borrowing from the same bank. We then construct a dummy variable </w:t>
      </w:r>
      <w:r w:rsidRPr="00457AB1">
        <w:rPr>
          <w:rFonts w:ascii="Times New Roman" w:eastAsia="MS Mincho" w:hAnsi="Times New Roman"/>
          <w:i/>
          <w:sz w:val="24"/>
          <w:szCs w:val="24"/>
          <w:lang w:val="en-US"/>
        </w:rPr>
        <w:t>Bank Specialization</w:t>
      </w:r>
      <w:r w:rsidRPr="00457AB1">
        <w:rPr>
          <w:rFonts w:ascii="Times New Roman" w:eastAsia="MS Mincho" w:hAnsi="Times New Roman"/>
          <w:sz w:val="24"/>
          <w:szCs w:val="24"/>
          <w:lang w:val="en-US"/>
        </w:rPr>
        <w:t xml:space="preserve"> which takes the value 1 if the bank is in the top quartile of the bank specialization index, and zero otherwise. We</w:t>
      </w:r>
      <w:r w:rsidR="00687C63"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use this new variable in the context of </w:t>
      </w:r>
      <w:r w:rsidR="00687C63" w:rsidRPr="00457AB1">
        <w:rPr>
          <w:rFonts w:ascii="Times New Roman" w:eastAsia="MS Mincho" w:hAnsi="Times New Roman"/>
          <w:sz w:val="24"/>
          <w:szCs w:val="24"/>
          <w:lang w:val="en-US"/>
        </w:rPr>
        <w:t xml:space="preserve">the </w:t>
      </w:r>
      <w:r w:rsidRPr="00457AB1">
        <w:rPr>
          <w:rFonts w:ascii="Times New Roman" w:eastAsia="MS Mincho" w:hAnsi="Times New Roman"/>
          <w:sz w:val="24"/>
          <w:szCs w:val="24"/>
          <w:lang w:val="en-US"/>
        </w:rPr>
        <w:t xml:space="preserve">basic regressions to analyze if bank specialization in financing innovation affects the research performance of the borrowing firms </w:t>
      </w:r>
      <w:r w:rsidR="00687C63" w:rsidRPr="00457AB1">
        <w:rPr>
          <w:rFonts w:ascii="Times New Roman" w:eastAsia="MS Mincho" w:hAnsi="Times New Roman"/>
          <w:sz w:val="24"/>
          <w:szCs w:val="24"/>
          <w:lang w:val="en-US"/>
        </w:rPr>
        <w:t xml:space="preserve">during </w:t>
      </w:r>
      <w:r w:rsidRPr="00457AB1">
        <w:rPr>
          <w:rFonts w:ascii="Times New Roman" w:eastAsia="MS Mincho" w:hAnsi="Times New Roman"/>
          <w:sz w:val="24"/>
          <w:szCs w:val="24"/>
          <w:lang w:val="en-US"/>
        </w:rPr>
        <w:t>cris</w:t>
      </w:r>
      <w:r w:rsidR="00687C63" w:rsidRPr="00457AB1">
        <w:rPr>
          <w:rFonts w:ascii="Times New Roman" w:eastAsia="MS Mincho" w:hAnsi="Times New Roman"/>
          <w:sz w:val="24"/>
          <w:szCs w:val="24"/>
          <w:lang w:val="en-US"/>
        </w:rPr>
        <w:t>e</w:t>
      </w:r>
      <w:r w:rsidRPr="00457AB1">
        <w:rPr>
          <w:rFonts w:ascii="Times New Roman" w:eastAsia="MS Mincho" w:hAnsi="Times New Roman"/>
          <w:sz w:val="24"/>
          <w:szCs w:val="24"/>
          <w:lang w:val="en-US"/>
        </w:rPr>
        <w:t xml:space="preserve">s. </w:t>
      </w:r>
    </w:p>
    <w:p w14:paraId="2554B0A2" w14:textId="77777777" w:rsidR="002B1489" w:rsidRPr="00457AB1" w:rsidRDefault="002B1489" w:rsidP="007007F6">
      <w:pPr>
        <w:spacing w:after="0" w:line="240" w:lineRule="auto"/>
        <w:ind w:firstLine="720"/>
        <w:jc w:val="both"/>
        <w:rPr>
          <w:rFonts w:ascii="Times New Roman" w:eastAsia="MS Mincho" w:hAnsi="Times New Roman"/>
          <w:sz w:val="24"/>
          <w:szCs w:val="24"/>
          <w:lang w:val="en-US"/>
        </w:rPr>
      </w:pPr>
    </w:p>
    <w:p w14:paraId="3D08ECBA" w14:textId="77777777" w:rsidR="00144945" w:rsidRPr="00457AB1" w:rsidRDefault="00E125AA"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One may argue that these regressions may suffer from endogeneity, as better firms are able to select a better bank and are more innovative. </w:t>
      </w:r>
      <w:r w:rsidR="00144945" w:rsidRPr="00457AB1">
        <w:rPr>
          <w:rFonts w:ascii="Times New Roman" w:eastAsia="MS Mincho" w:hAnsi="Times New Roman"/>
          <w:sz w:val="24"/>
          <w:szCs w:val="24"/>
          <w:lang w:val="en-US"/>
        </w:rPr>
        <w:t>To control for this</w:t>
      </w:r>
      <w:r w:rsidR="002024B3" w:rsidRPr="00457AB1">
        <w:rPr>
          <w:rFonts w:ascii="Times New Roman" w:eastAsia="MS Mincho" w:hAnsi="Times New Roman"/>
          <w:sz w:val="24"/>
          <w:szCs w:val="24"/>
          <w:lang w:val="en-US"/>
        </w:rPr>
        <w:t xml:space="preserve"> possible endogeneity</w:t>
      </w:r>
      <w:r w:rsidR="00144945" w:rsidRPr="00457AB1">
        <w:rPr>
          <w:rFonts w:ascii="Times New Roman" w:eastAsia="MS Mincho" w:hAnsi="Times New Roman"/>
          <w:sz w:val="24"/>
          <w:szCs w:val="24"/>
          <w:lang w:val="en-US"/>
        </w:rPr>
        <w:t>, w</w:t>
      </w:r>
      <w:r w:rsidRPr="00457AB1">
        <w:rPr>
          <w:rFonts w:ascii="Times New Roman" w:eastAsia="MS Mincho" w:hAnsi="Times New Roman"/>
          <w:sz w:val="24"/>
          <w:szCs w:val="24"/>
          <w:lang w:val="en-US"/>
        </w:rPr>
        <w:t xml:space="preserve">e once again use </w:t>
      </w:r>
      <w:r w:rsidR="00144945" w:rsidRPr="00457AB1">
        <w:rPr>
          <w:rFonts w:ascii="Times New Roman" w:eastAsia="MS Mincho" w:hAnsi="Times New Roman"/>
          <w:sz w:val="24"/>
          <w:szCs w:val="24"/>
          <w:lang w:val="en-US"/>
        </w:rPr>
        <w:t xml:space="preserve">a </w:t>
      </w:r>
      <w:r w:rsidRPr="00457AB1">
        <w:rPr>
          <w:rFonts w:ascii="Times New Roman" w:eastAsia="MS Mincho" w:hAnsi="Times New Roman"/>
          <w:sz w:val="24"/>
          <w:szCs w:val="24"/>
          <w:lang w:val="en-US"/>
        </w:rPr>
        <w:t xml:space="preserve">propensity score matching </w:t>
      </w:r>
      <w:r w:rsidR="00144945" w:rsidRPr="00457AB1">
        <w:rPr>
          <w:rFonts w:ascii="Times New Roman" w:eastAsia="MS Mincho" w:hAnsi="Times New Roman"/>
          <w:sz w:val="24"/>
          <w:szCs w:val="24"/>
          <w:lang w:val="en-US"/>
        </w:rPr>
        <w:t xml:space="preserve">(PSM) </w:t>
      </w:r>
      <w:r w:rsidRPr="00457AB1">
        <w:rPr>
          <w:rFonts w:ascii="Times New Roman" w:eastAsia="MS Mincho" w:hAnsi="Times New Roman"/>
          <w:sz w:val="24"/>
          <w:szCs w:val="24"/>
          <w:lang w:val="en-US"/>
        </w:rPr>
        <w:t xml:space="preserve">technique, this time to identify the unbiased impact of bank specialization on firms’ innovation. </w:t>
      </w:r>
    </w:p>
    <w:p w14:paraId="1A6E660D" w14:textId="77777777" w:rsidR="002B1489" w:rsidRPr="00457AB1" w:rsidRDefault="002B1489" w:rsidP="007007F6">
      <w:pPr>
        <w:spacing w:after="0" w:line="240" w:lineRule="auto"/>
        <w:ind w:firstLine="720"/>
        <w:jc w:val="both"/>
        <w:rPr>
          <w:rFonts w:ascii="Times New Roman" w:eastAsia="MS Mincho" w:hAnsi="Times New Roman"/>
          <w:sz w:val="24"/>
          <w:szCs w:val="24"/>
          <w:lang w:val="en-US"/>
        </w:rPr>
      </w:pPr>
    </w:p>
    <w:p w14:paraId="184DC955" w14:textId="77777777" w:rsidR="00E125AA" w:rsidRPr="00457AB1" w:rsidRDefault="00E125AA"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Following the methodology presented in section 4.2 (i), we match innovative firms borrowing from specialized banks (target group) with firms borrowing from non-specialized banks (control group). To match a firm from the target group with a firm from the control group, we use the variables age, size and profit of firms for </w:t>
      </w:r>
      <w:r w:rsidR="00687C63" w:rsidRPr="00457AB1">
        <w:rPr>
          <w:rFonts w:ascii="Times New Roman" w:eastAsia="MS Mincho" w:hAnsi="Times New Roman"/>
          <w:sz w:val="24"/>
          <w:szCs w:val="24"/>
          <w:lang w:val="en-US"/>
        </w:rPr>
        <w:t xml:space="preserve">the </w:t>
      </w:r>
      <w:r w:rsidRPr="00457AB1">
        <w:rPr>
          <w:rFonts w:ascii="Times New Roman" w:eastAsia="MS Mincho" w:hAnsi="Times New Roman"/>
          <w:sz w:val="24"/>
          <w:szCs w:val="24"/>
          <w:lang w:val="en-US"/>
        </w:rPr>
        <w:t>pre-crisis year (2006). We compare firms</w:t>
      </w:r>
      <w:r w:rsidR="002B1489" w:rsidRPr="00457AB1">
        <w:rPr>
          <w:rFonts w:ascii="Times New Roman" w:eastAsia="MS Mincho" w:hAnsi="Times New Roman"/>
          <w:sz w:val="24"/>
          <w:szCs w:val="24"/>
          <w:lang w:val="en-US"/>
        </w:rPr>
        <w:t>’ characteristics</w:t>
      </w:r>
      <w:r w:rsidRPr="00457AB1">
        <w:rPr>
          <w:rFonts w:ascii="Times New Roman" w:eastAsia="MS Mincho" w:hAnsi="Times New Roman"/>
          <w:sz w:val="24"/>
          <w:szCs w:val="24"/>
          <w:lang w:val="en-US"/>
        </w:rPr>
        <w:t xml:space="preserve"> from the treatment and control group in Table </w:t>
      </w:r>
      <w:r w:rsidR="00BD0457" w:rsidRPr="00457AB1">
        <w:rPr>
          <w:rFonts w:ascii="Times New Roman" w:eastAsia="MS Mincho" w:hAnsi="Times New Roman"/>
          <w:sz w:val="24"/>
          <w:szCs w:val="24"/>
          <w:lang w:val="en-US"/>
        </w:rPr>
        <w:t>8</w:t>
      </w:r>
      <w:r w:rsidR="00B51895" w:rsidRPr="00457AB1">
        <w:rPr>
          <w:rFonts w:ascii="Times New Roman" w:eastAsia="MS Mincho" w:hAnsi="Times New Roman"/>
          <w:sz w:val="24"/>
          <w:szCs w:val="24"/>
          <w:lang w:val="en-US"/>
        </w:rPr>
        <w:t xml:space="preserve">. </w:t>
      </w:r>
      <w:r w:rsidR="002B1489" w:rsidRPr="00457AB1">
        <w:rPr>
          <w:rFonts w:ascii="Times New Roman" w:eastAsia="MS Mincho" w:hAnsi="Times New Roman"/>
          <w:sz w:val="24"/>
          <w:szCs w:val="24"/>
          <w:lang w:val="en-US"/>
        </w:rPr>
        <w:t xml:space="preserve">What is noticeable is that </w:t>
      </w:r>
      <w:r w:rsidRPr="00457AB1">
        <w:rPr>
          <w:rFonts w:ascii="Times New Roman" w:eastAsia="MS Mincho" w:hAnsi="Times New Roman"/>
          <w:sz w:val="24"/>
          <w:szCs w:val="24"/>
          <w:lang w:val="en-US"/>
        </w:rPr>
        <w:t>the mean</w:t>
      </w:r>
      <w:r w:rsidR="002024B3" w:rsidRPr="00457AB1">
        <w:rPr>
          <w:rFonts w:ascii="Times New Roman" w:eastAsia="MS Mincho" w:hAnsi="Times New Roman"/>
          <w:sz w:val="24"/>
          <w:szCs w:val="24"/>
          <w:lang w:val="en-US"/>
        </w:rPr>
        <w:t>s</w:t>
      </w:r>
      <w:r w:rsidRPr="00457AB1">
        <w:rPr>
          <w:rFonts w:ascii="Times New Roman" w:eastAsia="MS Mincho" w:hAnsi="Times New Roman"/>
          <w:sz w:val="24"/>
          <w:szCs w:val="24"/>
          <w:lang w:val="en-US"/>
        </w:rPr>
        <w:t xml:space="preserve"> of most variables are</w:t>
      </w:r>
      <w:r w:rsidR="002024B3" w:rsidRPr="00457AB1">
        <w:rPr>
          <w:rFonts w:ascii="Times New Roman" w:eastAsia="MS Mincho" w:hAnsi="Times New Roman"/>
          <w:sz w:val="24"/>
          <w:szCs w:val="24"/>
          <w:lang w:val="en-US"/>
        </w:rPr>
        <w:t xml:space="preserve"> very</w:t>
      </w:r>
      <w:r w:rsidRPr="00457AB1">
        <w:rPr>
          <w:rFonts w:ascii="Times New Roman" w:eastAsia="MS Mincho" w:hAnsi="Times New Roman"/>
          <w:sz w:val="24"/>
          <w:szCs w:val="24"/>
          <w:lang w:val="en-US"/>
        </w:rPr>
        <w:t xml:space="preserve"> </w:t>
      </w:r>
      <w:r w:rsidR="00687C63" w:rsidRPr="00457AB1">
        <w:rPr>
          <w:rFonts w:ascii="Times New Roman" w:eastAsia="MS Mincho" w:hAnsi="Times New Roman"/>
          <w:sz w:val="24"/>
          <w:szCs w:val="24"/>
          <w:lang w:val="en-US"/>
        </w:rPr>
        <w:t>similar</w:t>
      </w:r>
      <w:r w:rsidRPr="00457AB1">
        <w:rPr>
          <w:rFonts w:ascii="Times New Roman" w:eastAsia="MS Mincho" w:hAnsi="Times New Roman"/>
          <w:sz w:val="24"/>
          <w:szCs w:val="24"/>
          <w:lang w:val="en-US"/>
        </w:rPr>
        <w:t xml:space="preserve">. In the year 2006, firms in both groups had, on average, one and a half patents (with a slightly </w:t>
      </w:r>
      <w:r w:rsidR="002B1489" w:rsidRPr="00457AB1">
        <w:rPr>
          <w:rFonts w:ascii="Times New Roman" w:eastAsia="MS Mincho" w:hAnsi="Times New Roman"/>
          <w:sz w:val="24"/>
          <w:szCs w:val="24"/>
          <w:lang w:val="en-US"/>
        </w:rPr>
        <w:t xml:space="preserve">smaller </w:t>
      </w:r>
      <w:r w:rsidRPr="00457AB1">
        <w:rPr>
          <w:rFonts w:ascii="Times New Roman" w:eastAsia="MS Mincho" w:hAnsi="Times New Roman"/>
          <w:sz w:val="24"/>
          <w:szCs w:val="24"/>
          <w:lang w:val="en-US"/>
        </w:rPr>
        <w:t xml:space="preserve">mean for the firms in the treatment group, 1.46, relative to control group, 1.64). While the means of size, tangible assets and profit variables are very similar for firms in the treatment and the control group, the firms in the control group are younger </w:t>
      </w:r>
      <w:r w:rsidR="00687C63" w:rsidRPr="00457AB1">
        <w:rPr>
          <w:rFonts w:ascii="Times New Roman" w:eastAsia="MS Mincho" w:hAnsi="Times New Roman"/>
          <w:sz w:val="24"/>
          <w:szCs w:val="24"/>
          <w:lang w:val="en-US"/>
        </w:rPr>
        <w:t xml:space="preserve">and </w:t>
      </w:r>
      <w:r w:rsidRPr="00457AB1">
        <w:rPr>
          <w:rFonts w:ascii="Times New Roman" w:eastAsia="MS Mincho" w:hAnsi="Times New Roman"/>
          <w:sz w:val="24"/>
          <w:szCs w:val="24"/>
          <w:lang w:val="en-US"/>
        </w:rPr>
        <w:t>seem to have slightly more cash relative to the firms in the treatment group.</w:t>
      </w:r>
    </w:p>
    <w:p w14:paraId="7B3175BA" w14:textId="77777777" w:rsidR="0086161E" w:rsidRPr="00457AB1" w:rsidRDefault="0086161E" w:rsidP="007007F6">
      <w:pPr>
        <w:spacing w:after="0" w:line="240" w:lineRule="auto"/>
        <w:ind w:firstLine="720"/>
        <w:jc w:val="both"/>
        <w:rPr>
          <w:rFonts w:ascii="Times New Roman" w:eastAsia="MS Mincho" w:hAnsi="Times New Roman"/>
          <w:sz w:val="24"/>
          <w:szCs w:val="24"/>
          <w:lang w:val="en-US"/>
        </w:rPr>
      </w:pPr>
    </w:p>
    <w:p w14:paraId="337E5516" w14:textId="77777777" w:rsidR="00144945" w:rsidRPr="00457AB1" w:rsidRDefault="00B51895" w:rsidP="007007F6">
      <w:pPr>
        <w:spacing w:after="0" w:line="240" w:lineRule="auto"/>
        <w:ind w:firstLine="720"/>
        <w:jc w:val="both"/>
        <w:rPr>
          <w:rFonts w:ascii="Times New Roman" w:eastAsia="MS Mincho" w:hAnsi="Times New Roman"/>
          <w:color w:val="FF0000"/>
          <w:sz w:val="24"/>
          <w:szCs w:val="24"/>
          <w:lang w:val="en-US"/>
        </w:rPr>
      </w:pPr>
      <w:r w:rsidRPr="00457AB1">
        <w:rPr>
          <w:rFonts w:ascii="Times New Roman" w:eastAsia="MS Mincho" w:hAnsi="Times New Roman"/>
          <w:sz w:val="24"/>
          <w:szCs w:val="24"/>
          <w:lang w:val="en-US"/>
        </w:rPr>
        <w:t>We add the</w:t>
      </w:r>
      <w:r w:rsidR="00E125AA" w:rsidRPr="00457AB1">
        <w:rPr>
          <w:rFonts w:ascii="Times New Roman" w:eastAsia="MS Mincho" w:hAnsi="Times New Roman"/>
          <w:sz w:val="24"/>
          <w:szCs w:val="24"/>
          <w:lang w:val="en-US"/>
        </w:rPr>
        <w:t xml:space="preserve"> </w:t>
      </w:r>
      <w:r w:rsidR="00E125AA" w:rsidRPr="00457AB1">
        <w:rPr>
          <w:rFonts w:ascii="Times New Roman" w:eastAsia="MS Mincho" w:hAnsi="Times New Roman"/>
          <w:i/>
          <w:sz w:val="24"/>
          <w:szCs w:val="24"/>
          <w:lang w:val="en-US"/>
        </w:rPr>
        <w:t>Bank Specialization</w:t>
      </w:r>
      <w:r w:rsidR="00E125AA" w:rsidRPr="00457AB1">
        <w:rPr>
          <w:rFonts w:ascii="Times New Roman" w:eastAsia="MS Mincho" w:hAnsi="Times New Roman"/>
          <w:sz w:val="24"/>
          <w:szCs w:val="24"/>
          <w:lang w:val="en-US"/>
        </w:rPr>
        <w:t xml:space="preserve"> dummy variable</w:t>
      </w:r>
      <w:r w:rsidRPr="00457AB1">
        <w:rPr>
          <w:rFonts w:ascii="Times New Roman" w:eastAsia="MS Mincho" w:hAnsi="Times New Roman"/>
          <w:sz w:val="24"/>
          <w:szCs w:val="24"/>
          <w:lang w:val="en-US"/>
        </w:rPr>
        <w:t xml:space="preserve"> that we constructed</w:t>
      </w:r>
      <w:r w:rsidR="00E125AA" w:rsidRPr="00457AB1">
        <w:rPr>
          <w:rFonts w:ascii="Times New Roman" w:eastAsia="MS Mincho" w:hAnsi="Times New Roman"/>
          <w:sz w:val="24"/>
          <w:szCs w:val="24"/>
          <w:lang w:val="en-US"/>
        </w:rPr>
        <w:t xml:space="preserve"> to the basic regressions, and we also add an interaction term between the bank distress and the bank specialization dummy variables, </w:t>
      </w:r>
      <w:r w:rsidR="00E125AA" w:rsidRPr="00457AB1">
        <w:rPr>
          <w:rFonts w:ascii="Times New Roman" w:eastAsia="MS Mincho" w:hAnsi="Times New Roman"/>
          <w:i/>
          <w:sz w:val="24"/>
          <w:szCs w:val="24"/>
          <w:lang w:val="en-US"/>
        </w:rPr>
        <w:t>Bank Distress*Bank Specialization</w:t>
      </w:r>
      <w:r w:rsidR="00E125AA" w:rsidRPr="00457AB1">
        <w:rPr>
          <w:rFonts w:ascii="Times New Roman" w:eastAsia="MS Mincho" w:hAnsi="Times New Roman"/>
          <w:sz w:val="24"/>
          <w:szCs w:val="24"/>
          <w:lang w:val="en-US"/>
        </w:rPr>
        <w:t xml:space="preserve">. We then re-estimate the regressions on a dataset containing firms from the treatment and the </w:t>
      </w:r>
      <w:r w:rsidR="00E125AA" w:rsidRPr="00457AB1">
        <w:rPr>
          <w:rFonts w:ascii="Times New Roman" w:eastAsia="MS Mincho" w:hAnsi="Times New Roman"/>
          <w:sz w:val="24"/>
          <w:szCs w:val="24"/>
          <w:lang w:val="en-US"/>
        </w:rPr>
        <w:lastRenderedPageBreak/>
        <w:t xml:space="preserve">control group. The results, presented in Table </w:t>
      </w:r>
      <w:r w:rsidR="00BD0457" w:rsidRPr="00457AB1">
        <w:rPr>
          <w:rFonts w:ascii="Times New Roman" w:eastAsia="MS Mincho" w:hAnsi="Times New Roman"/>
          <w:sz w:val="24"/>
          <w:szCs w:val="24"/>
          <w:lang w:val="en-US"/>
        </w:rPr>
        <w:t>9</w:t>
      </w:r>
      <w:r w:rsidR="00E125AA" w:rsidRPr="00457AB1">
        <w:rPr>
          <w:rFonts w:ascii="Times New Roman" w:eastAsia="MS Mincho" w:hAnsi="Times New Roman"/>
          <w:sz w:val="24"/>
          <w:szCs w:val="24"/>
          <w:lang w:val="en-US"/>
        </w:rPr>
        <w:t xml:space="preserve">, show that innovative firms that borrow from specialized banks are less </w:t>
      </w:r>
      <w:r w:rsidR="005E352A" w:rsidRPr="00457AB1">
        <w:rPr>
          <w:rFonts w:ascii="Times New Roman" w:eastAsia="MS Mincho" w:hAnsi="Times New Roman"/>
          <w:sz w:val="24"/>
          <w:szCs w:val="24"/>
          <w:lang w:val="en-US"/>
        </w:rPr>
        <w:t xml:space="preserve">negatively </w:t>
      </w:r>
      <w:r w:rsidR="00E125AA" w:rsidRPr="00457AB1">
        <w:rPr>
          <w:rFonts w:ascii="Times New Roman" w:eastAsia="MS Mincho" w:hAnsi="Times New Roman"/>
          <w:sz w:val="24"/>
          <w:szCs w:val="24"/>
          <w:lang w:val="en-US"/>
        </w:rPr>
        <w:t xml:space="preserve">affected by bank distress. </w:t>
      </w:r>
      <w:r w:rsidR="002B1489" w:rsidRPr="00457AB1">
        <w:rPr>
          <w:rFonts w:ascii="Times New Roman" w:eastAsia="MS Mincho" w:hAnsi="Times New Roman"/>
          <w:sz w:val="24"/>
          <w:szCs w:val="24"/>
          <w:lang w:val="en-US"/>
        </w:rPr>
        <w:t xml:space="preserve">The coefficient of the interaction terms </w:t>
      </w:r>
      <w:r w:rsidR="002B1489" w:rsidRPr="00457AB1">
        <w:rPr>
          <w:rFonts w:ascii="Times New Roman" w:eastAsia="MS Mincho" w:hAnsi="Times New Roman"/>
          <w:i/>
          <w:sz w:val="24"/>
          <w:szCs w:val="24"/>
          <w:lang w:val="en-US"/>
        </w:rPr>
        <w:t xml:space="preserve">Bank Distress*Bank Specialization </w:t>
      </w:r>
      <w:r w:rsidR="00542664" w:rsidRPr="00457AB1">
        <w:rPr>
          <w:rFonts w:ascii="Times New Roman" w:eastAsia="MS Mincho" w:hAnsi="Times New Roman"/>
          <w:sz w:val="24"/>
          <w:szCs w:val="24"/>
          <w:lang w:val="en-US"/>
        </w:rPr>
        <w:t xml:space="preserve">for the number of patents and patent citations </w:t>
      </w:r>
      <w:r w:rsidR="002B1489" w:rsidRPr="00457AB1">
        <w:rPr>
          <w:rFonts w:ascii="Times New Roman" w:eastAsia="MS Mincho" w:hAnsi="Times New Roman"/>
          <w:sz w:val="24"/>
          <w:szCs w:val="24"/>
          <w:lang w:val="en-US"/>
        </w:rPr>
        <w:t>are positive and statistically significant</w:t>
      </w:r>
      <w:r w:rsidR="00C73E3B" w:rsidRPr="00457AB1">
        <w:rPr>
          <w:rFonts w:ascii="Times New Roman" w:eastAsia="MS Mincho" w:hAnsi="Times New Roman"/>
          <w:sz w:val="24"/>
          <w:szCs w:val="24"/>
          <w:lang w:val="en-US"/>
        </w:rPr>
        <w:t>, indicating that firms in relationship with specialized banks are less affected by bank distress.</w:t>
      </w:r>
      <w:r w:rsidR="005E352A" w:rsidRPr="00457AB1">
        <w:rPr>
          <w:rFonts w:ascii="Times New Roman" w:eastAsia="MS Mincho" w:hAnsi="Times New Roman"/>
          <w:sz w:val="24"/>
          <w:szCs w:val="24"/>
          <w:lang w:val="en-US"/>
        </w:rPr>
        <w:t xml:space="preserve"> </w:t>
      </w:r>
    </w:p>
    <w:p w14:paraId="1092F1DB" w14:textId="77777777" w:rsidR="00144945" w:rsidRPr="00457AB1" w:rsidRDefault="00E125AA"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Arguably, when confronted with distress, banks reduce lending to firms with </w:t>
      </w:r>
      <w:r w:rsidR="00144945" w:rsidRPr="00457AB1">
        <w:rPr>
          <w:rFonts w:ascii="Times New Roman" w:eastAsia="MS Mincho" w:hAnsi="Times New Roman"/>
          <w:sz w:val="24"/>
          <w:szCs w:val="24"/>
          <w:lang w:val="en-US"/>
        </w:rPr>
        <w:t xml:space="preserve">a </w:t>
      </w:r>
      <w:r w:rsidRPr="00457AB1">
        <w:rPr>
          <w:rFonts w:ascii="Times New Roman" w:eastAsia="MS Mincho" w:hAnsi="Times New Roman"/>
          <w:sz w:val="24"/>
          <w:szCs w:val="24"/>
          <w:lang w:val="en-US"/>
        </w:rPr>
        <w:t>high</w:t>
      </w:r>
      <w:r w:rsidR="00144945" w:rsidRPr="00457AB1">
        <w:rPr>
          <w:rFonts w:ascii="Times New Roman" w:eastAsia="MS Mincho" w:hAnsi="Times New Roman"/>
          <w:sz w:val="24"/>
          <w:szCs w:val="24"/>
          <w:lang w:val="en-US"/>
        </w:rPr>
        <w:t>er</w:t>
      </w:r>
      <w:r w:rsidRPr="00457AB1">
        <w:rPr>
          <w:rFonts w:ascii="Times New Roman" w:eastAsia="MS Mincho" w:hAnsi="Times New Roman"/>
          <w:sz w:val="24"/>
          <w:szCs w:val="24"/>
          <w:lang w:val="en-US"/>
        </w:rPr>
        <w:t xml:space="preserve"> level of intangible assets</w:t>
      </w:r>
      <w:r w:rsidR="006376DB" w:rsidRPr="00457AB1">
        <w:rPr>
          <w:rFonts w:ascii="Times New Roman" w:eastAsia="MS Mincho" w:hAnsi="Times New Roman"/>
          <w:sz w:val="24"/>
          <w:szCs w:val="24"/>
          <w:lang w:val="en-US"/>
        </w:rPr>
        <w:t xml:space="preserve"> - </w:t>
      </w:r>
      <w:r w:rsidR="00C14441" w:rsidRPr="00457AB1">
        <w:rPr>
          <w:rFonts w:ascii="Times New Roman" w:eastAsia="MS Mincho" w:hAnsi="Times New Roman"/>
          <w:sz w:val="24"/>
          <w:szCs w:val="24"/>
          <w:lang w:val="en-US"/>
        </w:rPr>
        <w:t xml:space="preserve">which may be less secure </w:t>
      </w:r>
      <w:r w:rsidR="006376DB" w:rsidRPr="00457AB1">
        <w:rPr>
          <w:rFonts w:ascii="Times New Roman" w:eastAsia="MS Mincho" w:hAnsi="Times New Roman"/>
          <w:sz w:val="24"/>
          <w:szCs w:val="24"/>
          <w:lang w:val="en-US"/>
        </w:rPr>
        <w:t>from</w:t>
      </w:r>
      <w:r w:rsidR="00C14441" w:rsidRPr="00457AB1">
        <w:rPr>
          <w:rFonts w:ascii="Times New Roman" w:eastAsia="MS Mincho" w:hAnsi="Times New Roman"/>
          <w:sz w:val="24"/>
          <w:szCs w:val="24"/>
          <w:lang w:val="en-US"/>
        </w:rPr>
        <w:t xml:space="preserve"> the </w:t>
      </w:r>
      <w:r w:rsidR="006376DB" w:rsidRPr="00457AB1">
        <w:rPr>
          <w:rFonts w:ascii="Times New Roman" w:eastAsia="MS Mincho" w:hAnsi="Times New Roman"/>
          <w:sz w:val="24"/>
          <w:szCs w:val="24"/>
          <w:lang w:val="en-US"/>
        </w:rPr>
        <w:t xml:space="preserve">perspective </w:t>
      </w:r>
      <w:r w:rsidR="00C14441" w:rsidRPr="00457AB1">
        <w:rPr>
          <w:rFonts w:ascii="Times New Roman" w:eastAsia="MS Mincho" w:hAnsi="Times New Roman"/>
          <w:sz w:val="24"/>
          <w:szCs w:val="24"/>
          <w:lang w:val="en-US"/>
        </w:rPr>
        <w:t>of a bank</w:t>
      </w:r>
      <w:r w:rsidR="00D12517"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 as may be the case </w:t>
      </w:r>
      <w:r w:rsidR="00C14441" w:rsidRPr="00457AB1">
        <w:rPr>
          <w:rFonts w:ascii="Times New Roman" w:eastAsia="MS Mincho" w:hAnsi="Times New Roman"/>
          <w:sz w:val="24"/>
          <w:szCs w:val="24"/>
          <w:lang w:val="en-US"/>
        </w:rPr>
        <w:t>for</w:t>
      </w:r>
      <w:r w:rsidR="006376DB"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patenting firms. </w:t>
      </w:r>
      <w:r w:rsidR="006376DB" w:rsidRPr="00457AB1">
        <w:rPr>
          <w:rFonts w:ascii="Times New Roman" w:eastAsia="MS Mincho" w:hAnsi="Times New Roman"/>
          <w:sz w:val="24"/>
          <w:szCs w:val="24"/>
          <w:lang w:val="en-US"/>
        </w:rPr>
        <w:t>In contrast</w:t>
      </w:r>
      <w:r w:rsidRPr="00457AB1">
        <w:rPr>
          <w:rFonts w:ascii="Times New Roman" w:eastAsia="MS Mincho" w:hAnsi="Times New Roman"/>
          <w:sz w:val="24"/>
          <w:szCs w:val="24"/>
          <w:lang w:val="en-US"/>
        </w:rPr>
        <w:t>, banks with more experience in lending to innovative firms may have a better assessment of innovative firms’ intangible assets</w:t>
      </w:r>
      <w:r w:rsidR="00D12517"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value, including their research projects, and may therefore continue to fund innovative firms’ research, leading to new patents for these firms. </w:t>
      </w:r>
    </w:p>
    <w:p w14:paraId="70550F42" w14:textId="77777777" w:rsidR="00E125AA" w:rsidRPr="00457AB1" w:rsidRDefault="00E125AA"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results presented in the first column from Table </w:t>
      </w:r>
      <w:r w:rsidR="00BD0457" w:rsidRPr="00457AB1">
        <w:rPr>
          <w:rFonts w:ascii="Times New Roman" w:eastAsia="MS Mincho" w:hAnsi="Times New Roman"/>
          <w:sz w:val="24"/>
          <w:szCs w:val="24"/>
          <w:lang w:val="en-US"/>
        </w:rPr>
        <w:t>9</w:t>
      </w:r>
      <w:r w:rsidRPr="00457AB1">
        <w:rPr>
          <w:rFonts w:ascii="Times New Roman" w:eastAsia="MS Mincho" w:hAnsi="Times New Roman"/>
          <w:sz w:val="24"/>
          <w:szCs w:val="24"/>
          <w:lang w:val="en-US"/>
        </w:rPr>
        <w:t xml:space="preserve"> show that a one standard deviation increase in bank distress decrease</w:t>
      </w:r>
      <w:r w:rsidR="0086161E" w:rsidRPr="00457AB1">
        <w:rPr>
          <w:rFonts w:ascii="Times New Roman" w:eastAsia="MS Mincho" w:hAnsi="Times New Roman"/>
          <w:sz w:val="24"/>
          <w:szCs w:val="24"/>
          <w:lang w:val="en-US"/>
        </w:rPr>
        <w:t>s</w:t>
      </w:r>
      <w:r w:rsidRPr="00457AB1">
        <w:rPr>
          <w:rFonts w:ascii="Times New Roman" w:eastAsia="MS Mincho" w:hAnsi="Times New Roman"/>
          <w:sz w:val="24"/>
          <w:szCs w:val="24"/>
          <w:lang w:val="en-US"/>
        </w:rPr>
        <w:t xml:space="preserve"> the number of patents by 1.36% for firms borrowing from non-specialized banks and slightly increase</w:t>
      </w:r>
      <w:r w:rsidR="0086161E" w:rsidRPr="00457AB1">
        <w:rPr>
          <w:rFonts w:ascii="Times New Roman" w:eastAsia="MS Mincho" w:hAnsi="Times New Roman"/>
          <w:sz w:val="24"/>
          <w:szCs w:val="24"/>
          <w:lang w:val="en-US"/>
        </w:rPr>
        <w:t>s</w:t>
      </w:r>
      <w:r w:rsidRPr="00457AB1">
        <w:rPr>
          <w:rFonts w:ascii="Times New Roman" w:eastAsia="MS Mincho" w:hAnsi="Times New Roman"/>
          <w:sz w:val="24"/>
          <w:szCs w:val="24"/>
          <w:lang w:val="en-US"/>
        </w:rPr>
        <w:t xml:space="preserve"> the number of patents by 0.4% for firms in relationship with specialized banks. </w:t>
      </w:r>
    </w:p>
    <w:p w14:paraId="0A3759BB" w14:textId="77777777" w:rsidR="0086161E" w:rsidRPr="00457AB1" w:rsidRDefault="0086161E" w:rsidP="007007F6">
      <w:pPr>
        <w:spacing w:after="0" w:line="240" w:lineRule="auto"/>
        <w:ind w:firstLine="720"/>
        <w:jc w:val="both"/>
        <w:rPr>
          <w:rFonts w:ascii="Times New Roman" w:eastAsia="MS Mincho" w:hAnsi="Times New Roman"/>
          <w:sz w:val="24"/>
          <w:szCs w:val="24"/>
          <w:lang w:val="en-US"/>
        </w:rPr>
      </w:pPr>
    </w:p>
    <w:p w14:paraId="087A0D10" w14:textId="77777777" w:rsidR="001255EB" w:rsidRPr="00457AB1" w:rsidRDefault="00E125AA"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These results</w:t>
      </w:r>
      <w:r w:rsidR="00867BEB" w:rsidRPr="00457AB1">
        <w:rPr>
          <w:rFonts w:ascii="Times New Roman" w:eastAsia="MS Mincho" w:hAnsi="Times New Roman"/>
          <w:sz w:val="24"/>
          <w:szCs w:val="24"/>
          <w:lang w:val="en-US"/>
        </w:rPr>
        <w:t xml:space="preserve"> are highly informative and conform to our hypothesized mechanism. </w:t>
      </w:r>
      <w:r w:rsidR="0086161E" w:rsidRPr="00457AB1">
        <w:rPr>
          <w:rFonts w:ascii="Times New Roman" w:eastAsia="MS Mincho" w:hAnsi="Times New Roman"/>
          <w:sz w:val="24"/>
          <w:szCs w:val="24"/>
          <w:lang w:val="en-US"/>
        </w:rPr>
        <w:t>B</w:t>
      </w:r>
      <w:r w:rsidR="00867BEB" w:rsidRPr="00457AB1">
        <w:rPr>
          <w:rFonts w:ascii="Times New Roman" w:eastAsia="MS Mincho" w:hAnsi="Times New Roman"/>
          <w:sz w:val="24"/>
          <w:szCs w:val="24"/>
          <w:lang w:val="en-US"/>
        </w:rPr>
        <w:t xml:space="preserve">ank specialization </w:t>
      </w:r>
      <w:r w:rsidR="0086161E" w:rsidRPr="00457AB1">
        <w:rPr>
          <w:rFonts w:ascii="Times New Roman" w:eastAsia="MS Mincho" w:hAnsi="Times New Roman"/>
          <w:sz w:val="24"/>
          <w:szCs w:val="24"/>
          <w:lang w:val="en-US"/>
        </w:rPr>
        <w:t xml:space="preserve">seems to </w:t>
      </w:r>
      <w:r w:rsidR="00867BEB" w:rsidRPr="00457AB1">
        <w:rPr>
          <w:rFonts w:ascii="Times New Roman" w:eastAsia="MS Mincho" w:hAnsi="Times New Roman"/>
          <w:sz w:val="24"/>
          <w:szCs w:val="24"/>
          <w:lang w:val="en-US"/>
        </w:rPr>
        <w:t>provide insulation from the shock</w:t>
      </w:r>
      <w:r w:rsidR="002B1489" w:rsidRPr="00457AB1">
        <w:rPr>
          <w:rFonts w:ascii="Times New Roman" w:eastAsia="MS Mincho" w:hAnsi="Times New Roman"/>
          <w:sz w:val="24"/>
          <w:szCs w:val="24"/>
          <w:lang w:val="en-US"/>
        </w:rPr>
        <w:t xml:space="preserve">, as firms that borrow from specialized banks are less negatively affected. </w:t>
      </w:r>
      <w:r w:rsidR="007C2D4F" w:rsidRPr="00457AB1">
        <w:rPr>
          <w:rFonts w:ascii="Times New Roman" w:eastAsia="MS Mincho" w:hAnsi="Times New Roman"/>
          <w:sz w:val="24"/>
          <w:szCs w:val="24"/>
          <w:lang w:val="en-US"/>
        </w:rPr>
        <w:t>Such a result is an area of potential importance if policy makers are keen to encourage the resilience of innovation</w:t>
      </w:r>
      <w:r w:rsidR="00867BEB" w:rsidRPr="00457AB1">
        <w:rPr>
          <w:rFonts w:ascii="Times New Roman" w:eastAsia="MS Mincho" w:hAnsi="Times New Roman"/>
          <w:sz w:val="24"/>
          <w:szCs w:val="24"/>
          <w:lang w:val="en-US"/>
        </w:rPr>
        <w:t>.</w:t>
      </w:r>
      <w:r w:rsidR="007C2D4F" w:rsidRPr="00457AB1">
        <w:rPr>
          <w:rFonts w:ascii="Times New Roman" w:eastAsia="MS Mincho" w:hAnsi="Times New Roman"/>
          <w:sz w:val="24"/>
          <w:szCs w:val="24"/>
          <w:lang w:val="en-US"/>
        </w:rPr>
        <w:t xml:space="preserve"> </w:t>
      </w:r>
      <w:r w:rsidR="00867BEB" w:rsidRPr="00457AB1">
        <w:rPr>
          <w:rFonts w:ascii="Times New Roman" w:eastAsia="MS Mincho" w:hAnsi="Times New Roman"/>
          <w:sz w:val="24"/>
          <w:szCs w:val="24"/>
          <w:lang w:val="en-US"/>
        </w:rPr>
        <w:t>T</w:t>
      </w:r>
      <w:r w:rsidR="007C2D4F" w:rsidRPr="00457AB1">
        <w:rPr>
          <w:rFonts w:ascii="Times New Roman" w:eastAsia="MS Mincho" w:hAnsi="Times New Roman"/>
          <w:sz w:val="24"/>
          <w:szCs w:val="24"/>
          <w:lang w:val="en-US"/>
        </w:rPr>
        <w:t xml:space="preserve">he funding of innovation from sources which have lower information asymmetry, </w:t>
      </w:r>
      <w:r w:rsidR="00867BEB" w:rsidRPr="00457AB1">
        <w:rPr>
          <w:rFonts w:ascii="Times New Roman" w:eastAsia="MS Mincho" w:hAnsi="Times New Roman"/>
          <w:sz w:val="24"/>
          <w:szCs w:val="24"/>
          <w:lang w:val="en-US"/>
        </w:rPr>
        <w:t>and/</w:t>
      </w:r>
      <w:r w:rsidR="007C2D4F" w:rsidRPr="00457AB1">
        <w:rPr>
          <w:rFonts w:ascii="Times New Roman" w:eastAsia="MS Mincho" w:hAnsi="Times New Roman"/>
          <w:sz w:val="24"/>
          <w:szCs w:val="24"/>
          <w:lang w:val="en-US"/>
        </w:rPr>
        <w:t>or those that accept patents as collateral</w:t>
      </w:r>
      <w:r w:rsidR="00E32C54" w:rsidRPr="00457AB1">
        <w:rPr>
          <w:rFonts w:ascii="Times New Roman" w:eastAsia="MS Mincho" w:hAnsi="Times New Roman"/>
          <w:sz w:val="24"/>
          <w:szCs w:val="24"/>
          <w:lang w:val="en-US"/>
        </w:rPr>
        <w:t>,</w:t>
      </w:r>
      <w:r w:rsidR="007C2D4F" w:rsidRPr="00457AB1">
        <w:rPr>
          <w:rFonts w:ascii="Times New Roman" w:eastAsia="MS Mincho" w:hAnsi="Times New Roman"/>
          <w:sz w:val="24"/>
          <w:szCs w:val="24"/>
          <w:lang w:val="en-US"/>
        </w:rPr>
        <w:t xml:space="preserve"> </w:t>
      </w:r>
      <w:r w:rsidR="0086161E" w:rsidRPr="00457AB1">
        <w:rPr>
          <w:rFonts w:ascii="Times New Roman" w:eastAsia="MS Mincho" w:hAnsi="Times New Roman"/>
          <w:sz w:val="24"/>
          <w:szCs w:val="24"/>
          <w:lang w:val="en-US"/>
        </w:rPr>
        <w:t>could potentially mitigate the negative impact of bank distress</w:t>
      </w:r>
      <w:r w:rsidR="00687C63" w:rsidRPr="00457AB1">
        <w:rPr>
          <w:rFonts w:ascii="Times New Roman" w:eastAsia="MS Mincho" w:hAnsi="Times New Roman"/>
          <w:sz w:val="24"/>
          <w:szCs w:val="24"/>
          <w:lang w:val="en-US"/>
        </w:rPr>
        <w:t xml:space="preserve"> on innovation, and future economic growth.</w:t>
      </w:r>
    </w:p>
    <w:p w14:paraId="4D53E625" w14:textId="77777777" w:rsidR="00D26ADE" w:rsidRPr="00457AB1" w:rsidRDefault="00D26ADE" w:rsidP="007007F6">
      <w:pPr>
        <w:spacing w:after="0" w:line="240" w:lineRule="auto"/>
        <w:jc w:val="both"/>
        <w:rPr>
          <w:rFonts w:ascii="Times New Roman" w:eastAsia="MS Mincho" w:hAnsi="Times New Roman"/>
          <w:sz w:val="24"/>
          <w:szCs w:val="24"/>
          <w:lang w:val="en-US"/>
        </w:rPr>
      </w:pPr>
    </w:p>
    <w:p w14:paraId="26B0F049" w14:textId="77777777" w:rsidR="00D26ADE" w:rsidRPr="00457AB1" w:rsidRDefault="00D26ADE" w:rsidP="007007F6">
      <w:pPr>
        <w:spacing w:after="0" w:line="240" w:lineRule="auto"/>
        <w:jc w:val="both"/>
        <w:rPr>
          <w:rFonts w:ascii="Times New Roman" w:eastAsia="MS Mincho" w:hAnsi="Times New Roman"/>
          <w:sz w:val="24"/>
          <w:szCs w:val="24"/>
          <w:lang w:val="en-US"/>
        </w:rPr>
      </w:pPr>
    </w:p>
    <w:p w14:paraId="6CFEE800" w14:textId="77777777" w:rsidR="007B4D69" w:rsidRPr="00457AB1" w:rsidRDefault="000F7515"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 xml:space="preserve">6. Innovation Reduction </w:t>
      </w:r>
      <w:r w:rsidR="0033439D" w:rsidRPr="00457AB1">
        <w:rPr>
          <w:rFonts w:ascii="Times New Roman" w:eastAsia="MS Mincho" w:hAnsi="Times New Roman"/>
          <w:b/>
          <w:sz w:val="24"/>
          <w:szCs w:val="24"/>
          <w:lang w:val="en-US"/>
        </w:rPr>
        <w:t xml:space="preserve">in </w:t>
      </w:r>
      <w:r w:rsidR="007A68D6" w:rsidRPr="00457AB1">
        <w:rPr>
          <w:rFonts w:ascii="Times New Roman" w:eastAsia="MS Mincho" w:hAnsi="Times New Roman"/>
          <w:b/>
          <w:sz w:val="24"/>
          <w:szCs w:val="24"/>
          <w:lang w:val="en-US"/>
        </w:rPr>
        <w:t>L</w:t>
      </w:r>
      <w:r w:rsidR="00222462" w:rsidRPr="00457AB1">
        <w:rPr>
          <w:rFonts w:ascii="Times New Roman" w:eastAsia="MS Mincho" w:hAnsi="Times New Roman"/>
          <w:b/>
          <w:sz w:val="24"/>
          <w:szCs w:val="24"/>
          <w:lang w:val="en-US"/>
        </w:rPr>
        <w:t xml:space="preserve">arge </w:t>
      </w:r>
      <w:r w:rsidR="00D063D4">
        <w:rPr>
          <w:rFonts w:ascii="Times New Roman" w:eastAsia="MS Mincho" w:hAnsi="Times New Roman"/>
          <w:b/>
          <w:sz w:val="24"/>
          <w:szCs w:val="24"/>
          <w:lang w:val="en-US"/>
        </w:rPr>
        <w:t>F</w:t>
      </w:r>
      <w:r w:rsidR="00222462" w:rsidRPr="00457AB1">
        <w:rPr>
          <w:rFonts w:ascii="Times New Roman" w:eastAsia="MS Mincho" w:hAnsi="Times New Roman"/>
          <w:b/>
          <w:sz w:val="24"/>
          <w:szCs w:val="24"/>
          <w:lang w:val="en-US"/>
        </w:rPr>
        <w:t xml:space="preserve">irms vs </w:t>
      </w:r>
      <w:r w:rsidR="0033439D" w:rsidRPr="00457AB1">
        <w:rPr>
          <w:rFonts w:ascii="Times New Roman" w:eastAsia="MS Mincho" w:hAnsi="Times New Roman"/>
          <w:b/>
          <w:sz w:val="24"/>
          <w:szCs w:val="24"/>
          <w:lang w:val="en-US"/>
        </w:rPr>
        <w:t>SMEs</w:t>
      </w:r>
    </w:p>
    <w:p w14:paraId="0A172CC8" w14:textId="77777777" w:rsidR="007B4D69" w:rsidRPr="00457AB1" w:rsidRDefault="007B4D69" w:rsidP="007007F6">
      <w:pPr>
        <w:autoSpaceDE w:val="0"/>
        <w:autoSpaceDN w:val="0"/>
        <w:adjustRightInd w:val="0"/>
        <w:spacing w:after="0" w:line="240" w:lineRule="auto"/>
        <w:jc w:val="both"/>
        <w:rPr>
          <w:rFonts w:ascii="Times New Roman" w:eastAsia="MS Mincho" w:hAnsi="Times New Roman"/>
          <w:sz w:val="20"/>
          <w:szCs w:val="20"/>
          <w:lang w:val="en-US"/>
        </w:rPr>
      </w:pPr>
    </w:p>
    <w:p w14:paraId="361DB3F9" w14:textId="77777777" w:rsidR="00F77207" w:rsidRPr="00227215" w:rsidRDefault="00601B32"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Whether innovation depends on financing constraints is largely contingent on  firms</w:t>
      </w:r>
      <w:r w:rsidR="00765010"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structural characteristics. Firms are heterogeneous and have different degrees of dependence on external credit, implying that they may have been affected differently by bank distress.</w:t>
      </w:r>
      <w:r w:rsidR="00640889" w:rsidRPr="00457AB1">
        <w:rPr>
          <w:rFonts w:ascii="Times New Roman" w:eastAsia="MS Mincho" w:hAnsi="Times New Roman"/>
          <w:sz w:val="24"/>
          <w:szCs w:val="24"/>
          <w:lang w:val="en-US"/>
        </w:rPr>
        <w:t xml:space="preserve"> </w:t>
      </w:r>
      <w:r w:rsidR="00794945" w:rsidRPr="00457AB1">
        <w:rPr>
          <w:rFonts w:ascii="Times New Roman" w:eastAsia="MS Mincho" w:hAnsi="Times New Roman"/>
          <w:sz w:val="24"/>
          <w:szCs w:val="24"/>
          <w:lang w:val="en-US"/>
        </w:rPr>
        <w:t>L</w:t>
      </w:r>
      <w:r w:rsidR="00640889" w:rsidRPr="00457AB1">
        <w:rPr>
          <w:rFonts w:ascii="Times New Roman" w:eastAsia="MS Mincho" w:hAnsi="Times New Roman"/>
          <w:sz w:val="24"/>
          <w:szCs w:val="24"/>
          <w:lang w:val="en-US"/>
        </w:rPr>
        <w:t xml:space="preserve">arge firms </w:t>
      </w:r>
      <w:r w:rsidR="00794945" w:rsidRPr="00457AB1">
        <w:rPr>
          <w:rFonts w:ascii="Times New Roman" w:eastAsia="MS Mincho" w:hAnsi="Times New Roman"/>
          <w:sz w:val="24"/>
          <w:szCs w:val="24"/>
          <w:lang w:val="en-US"/>
        </w:rPr>
        <w:t xml:space="preserve">may be less affected by </w:t>
      </w:r>
      <w:r w:rsidR="00031A1F" w:rsidRPr="00457AB1">
        <w:rPr>
          <w:rFonts w:ascii="Times New Roman" w:eastAsia="MS Mincho" w:hAnsi="Times New Roman"/>
          <w:sz w:val="24"/>
          <w:szCs w:val="24"/>
          <w:lang w:val="en-US"/>
        </w:rPr>
        <w:t xml:space="preserve">external </w:t>
      </w:r>
      <w:r w:rsidR="00794945" w:rsidRPr="00457AB1">
        <w:rPr>
          <w:rFonts w:ascii="Times New Roman" w:hAnsi="Times New Roman"/>
          <w:sz w:val="24"/>
          <w:szCs w:val="24"/>
        </w:rPr>
        <w:t>shocks</w:t>
      </w:r>
      <w:r w:rsidR="00031A1F" w:rsidRPr="00457AB1">
        <w:rPr>
          <w:rFonts w:ascii="Times New Roman" w:hAnsi="Times New Roman"/>
          <w:sz w:val="24"/>
          <w:szCs w:val="24"/>
        </w:rPr>
        <w:t>,</w:t>
      </w:r>
      <w:r w:rsidR="00794945" w:rsidRPr="00457AB1">
        <w:rPr>
          <w:rFonts w:ascii="Times New Roman" w:hAnsi="Times New Roman"/>
          <w:sz w:val="24"/>
          <w:szCs w:val="24"/>
        </w:rPr>
        <w:t xml:space="preserve"> as they have internal financial resources and more </w:t>
      </w:r>
      <w:r w:rsidR="00C14441" w:rsidRPr="00457AB1">
        <w:rPr>
          <w:rFonts w:ascii="Times New Roman" w:hAnsi="Times New Roman"/>
          <w:sz w:val="24"/>
          <w:szCs w:val="24"/>
        </w:rPr>
        <w:t xml:space="preserve">ready </w:t>
      </w:r>
      <w:r w:rsidR="00794945" w:rsidRPr="00457AB1">
        <w:rPr>
          <w:rFonts w:ascii="Times New Roman" w:hAnsi="Times New Roman"/>
          <w:sz w:val="24"/>
          <w:szCs w:val="24"/>
        </w:rPr>
        <w:t>access to external funds</w:t>
      </w:r>
      <w:r w:rsidR="0055627B" w:rsidRPr="00457AB1">
        <w:rPr>
          <w:rFonts w:ascii="Times New Roman" w:hAnsi="Times New Roman"/>
          <w:sz w:val="24"/>
          <w:szCs w:val="24"/>
        </w:rPr>
        <w:t xml:space="preserve"> from capital markets</w:t>
      </w:r>
      <w:r w:rsidR="00794945" w:rsidRPr="00457AB1">
        <w:rPr>
          <w:rFonts w:ascii="Times New Roman" w:hAnsi="Times New Roman"/>
          <w:sz w:val="24"/>
          <w:szCs w:val="24"/>
        </w:rPr>
        <w:t>.</w:t>
      </w:r>
      <w:r w:rsidR="00794945" w:rsidRPr="00457AB1">
        <w:t xml:space="preserve"> </w:t>
      </w:r>
      <w:r w:rsidRPr="00457AB1">
        <w:rPr>
          <w:rFonts w:ascii="Times New Roman" w:eastAsia="MS Mincho" w:hAnsi="Times New Roman"/>
          <w:sz w:val="24"/>
          <w:szCs w:val="24"/>
          <w:lang w:val="en-US"/>
        </w:rPr>
        <w:t xml:space="preserve">Smaller firms have fewer internal financial resources, </w:t>
      </w:r>
      <w:r w:rsidR="00794945" w:rsidRPr="00457AB1">
        <w:rPr>
          <w:rFonts w:ascii="Times New Roman" w:eastAsia="MS Mincho" w:hAnsi="Times New Roman"/>
          <w:sz w:val="24"/>
          <w:szCs w:val="24"/>
          <w:lang w:val="en-US"/>
        </w:rPr>
        <w:t xml:space="preserve">lack collateral and credit histories, and </w:t>
      </w:r>
      <w:r w:rsidRPr="00457AB1">
        <w:rPr>
          <w:rFonts w:ascii="Times New Roman" w:eastAsia="MS Mincho" w:hAnsi="Times New Roman"/>
          <w:sz w:val="24"/>
          <w:szCs w:val="24"/>
          <w:lang w:val="en-US"/>
        </w:rPr>
        <w:t>are more likely to be liquidity constraine</w:t>
      </w:r>
      <w:r w:rsidR="00794945" w:rsidRPr="00457AB1">
        <w:rPr>
          <w:rFonts w:ascii="Times New Roman" w:eastAsia="MS Mincho" w:hAnsi="Times New Roman"/>
          <w:sz w:val="24"/>
          <w:szCs w:val="24"/>
          <w:lang w:val="en-US"/>
        </w:rPr>
        <w:t xml:space="preserve">d. They have </w:t>
      </w:r>
      <w:r w:rsidRPr="00457AB1">
        <w:rPr>
          <w:rFonts w:ascii="Times New Roman" w:eastAsia="MS Mincho" w:hAnsi="Times New Roman"/>
          <w:sz w:val="24"/>
          <w:szCs w:val="24"/>
          <w:lang w:val="en-US"/>
        </w:rPr>
        <w:t>less access to external</w:t>
      </w:r>
      <w:r w:rsidR="00794945" w:rsidRPr="00457AB1">
        <w:rPr>
          <w:rFonts w:ascii="Times New Roman" w:eastAsia="MS Mincho" w:hAnsi="Times New Roman"/>
          <w:sz w:val="24"/>
          <w:szCs w:val="24"/>
          <w:lang w:val="en-US"/>
        </w:rPr>
        <w:t xml:space="preserve"> finance</w:t>
      </w:r>
      <w:r w:rsidR="007F37F3" w:rsidRPr="00457AB1">
        <w:rPr>
          <w:rFonts w:ascii="Times New Roman" w:eastAsia="MS Mincho" w:hAnsi="Times New Roman"/>
          <w:sz w:val="24"/>
          <w:szCs w:val="24"/>
          <w:lang w:val="en-US"/>
        </w:rPr>
        <w:t>, due to more severe problems of information asymmetries</w:t>
      </w:r>
      <w:r w:rsidRPr="00457AB1">
        <w:rPr>
          <w:rFonts w:ascii="Times New Roman" w:eastAsia="MS Mincho" w:hAnsi="Times New Roman"/>
          <w:sz w:val="24"/>
          <w:szCs w:val="24"/>
          <w:lang w:val="en-US"/>
        </w:rPr>
        <w:t xml:space="preserve">, so they may be more negatively affected by </w:t>
      </w:r>
      <w:r w:rsidR="00031A1F" w:rsidRPr="00457AB1">
        <w:rPr>
          <w:rFonts w:ascii="Times New Roman" w:eastAsia="MS Mincho" w:hAnsi="Times New Roman"/>
          <w:sz w:val="24"/>
          <w:szCs w:val="24"/>
          <w:lang w:val="en-US"/>
        </w:rPr>
        <w:t xml:space="preserve">the banking system </w:t>
      </w:r>
      <w:r w:rsidRPr="00457AB1">
        <w:rPr>
          <w:rFonts w:ascii="Times New Roman" w:eastAsia="MS Mincho" w:hAnsi="Times New Roman"/>
          <w:sz w:val="24"/>
          <w:szCs w:val="24"/>
          <w:lang w:val="en-US"/>
        </w:rPr>
        <w:t>distress</w:t>
      </w:r>
      <w:r w:rsidR="00356067">
        <w:rPr>
          <w:rFonts w:ascii="Times New Roman" w:eastAsia="MS Mincho" w:hAnsi="Times New Roman"/>
          <w:sz w:val="24"/>
          <w:szCs w:val="24"/>
          <w:lang w:val="en-US"/>
        </w:rPr>
        <w:t xml:space="preserve"> (see the </w:t>
      </w:r>
      <w:r w:rsidR="00356067" w:rsidRPr="00227215">
        <w:rPr>
          <w:rFonts w:ascii="Times New Roman" w:eastAsia="MS Mincho" w:hAnsi="Times New Roman"/>
          <w:sz w:val="24"/>
          <w:szCs w:val="24"/>
          <w:lang w:val="en-US"/>
        </w:rPr>
        <w:t>Appendix of the paper and footnote 1</w:t>
      </w:r>
      <w:r w:rsidR="00227215" w:rsidRPr="00227215">
        <w:rPr>
          <w:rFonts w:ascii="Times New Roman" w:eastAsia="MS Mincho" w:hAnsi="Times New Roman"/>
          <w:sz w:val="24"/>
          <w:szCs w:val="24"/>
          <w:lang w:val="en-US"/>
        </w:rPr>
        <w:t>5</w:t>
      </w:r>
      <w:r w:rsidR="00356067" w:rsidRPr="00227215">
        <w:rPr>
          <w:rFonts w:ascii="Times New Roman" w:eastAsia="MS Mincho" w:hAnsi="Times New Roman"/>
          <w:sz w:val="24"/>
          <w:szCs w:val="24"/>
          <w:lang w:val="en-US"/>
        </w:rPr>
        <w:t xml:space="preserve"> for a theoretical motivation for this</w:t>
      </w:r>
      <w:r w:rsidR="00227215">
        <w:rPr>
          <w:rFonts w:ascii="Times New Roman" w:eastAsia="MS Mincho" w:hAnsi="Times New Roman"/>
          <w:sz w:val="24"/>
          <w:szCs w:val="24"/>
          <w:lang w:val="en-US"/>
        </w:rPr>
        <w:t xml:space="preserve"> hypothesis</w:t>
      </w:r>
      <w:r w:rsidR="00356067" w:rsidRPr="00227215">
        <w:rPr>
          <w:rFonts w:ascii="Times New Roman" w:eastAsia="MS Mincho" w:hAnsi="Times New Roman"/>
          <w:sz w:val="24"/>
          <w:szCs w:val="24"/>
          <w:lang w:val="en-US"/>
        </w:rPr>
        <w:t>).</w:t>
      </w:r>
    </w:p>
    <w:p w14:paraId="2C8E1D97" w14:textId="77777777" w:rsidR="00356067" w:rsidRPr="00457AB1" w:rsidRDefault="00356067" w:rsidP="007007F6">
      <w:pPr>
        <w:spacing w:after="0" w:line="240" w:lineRule="auto"/>
        <w:ind w:firstLine="720"/>
        <w:jc w:val="both"/>
        <w:rPr>
          <w:rFonts w:ascii="Times New Roman" w:eastAsia="MS Mincho" w:hAnsi="Times New Roman"/>
          <w:sz w:val="24"/>
          <w:szCs w:val="24"/>
          <w:lang w:val="en-US"/>
        </w:rPr>
      </w:pPr>
    </w:p>
    <w:p w14:paraId="6312044B" w14:textId="77777777" w:rsidR="003B2F77" w:rsidRPr="00457AB1" w:rsidRDefault="00227215" w:rsidP="007007F6">
      <w:pPr>
        <w:spacing w:after="0" w:line="240" w:lineRule="auto"/>
        <w:ind w:firstLine="720"/>
        <w:jc w:val="both"/>
        <w:rPr>
          <w:rFonts w:ascii="Times New Roman" w:eastAsia="MS Mincho" w:hAnsi="Times New Roman"/>
          <w:sz w:val="24"/>
          <w:szCs w:val="24"/>
          <w:lang w:val="en-US"/>
        </w:rPr>
      </w:pPr>
      <w:r>
        <w:rPr>
          <w:rFonts w:ascii="Times New Roman" w:eastAsia="MS Mincho" w:hAnsi="Times New Roman"/>
          <w:sz w:val="24"/>
          <w:szCs w:val="24"/>
          <w:lang w:val="en-US"/>
        </w:rPr>
        <w:t>Th</w:t>
      </w:r>
      <w:r w:rsidR="00F77207" w:rsidRPr="00457AB1">
        <w:rPr>
          <w:rFonts w:ascii="Times New Roman" w:eastAsia="MS Mincho" w:hAnsi="Times New Roman"/>
          <w:sz w:val="24"/>
          <w:szCs w:val="24"/>
          <w:lang w:val="en-US"/>
        </w:rPr>
        <w:t xml:space="preserve">ere is some </w:t>
      </w:r>
      <w:r>
        <w:rPr>
          <w:rFonts w:ascii="Times New Roman" w:eastAsia="MS Mincho" w:hAnsi="Times New Roman"/>
          <w:sz w:val="24"/>
          <w:szCs w:val="24"/>
          <w:lang w:val="en-US"/>
        </w:rPr>
        <w:t xml:space="preserve">empirical </w:t>
      </w:r>
      <w:r w:rsidR="00F77207" w:rsidRPr="00457AB1">
        <w:rPr>
          <w:rFonts w:ascii="Times New Roman" w:eastAsia="MS Mincho" w:hAnsi="Times New Roman"/>
          <w:sz w:val="24"/>
          <w:szCs w:val="24"/>
          <w:lang w:val="en-US"/>
        </w:rPr>
        <w:t>evidence that this is the case. Lee et al</w:t>
      </w:r>
      <w:r w:rsidR="00765010" w:rsidRPr="00457AB1">
        <w:rPr>
          <w:rFonts w:ascii="Times New Roman" w:eastAsia="MS Mincho" w:hAnsi="Times New Roman"/>
          <w:sz w:val="24"/>
          <w:szCs w:val="24"/>
          <w:lang w:val="en-US"/>
        </w:rPr>
        <w:t>.</w:t>
      </w:r>
      <w:r w:rsidR="00F77207" w:rsidRPr="00457AB1">
        <w:rPr>
          <w:rFonts w:ascii="Times New Roman" w:eastAsia="MS Mincho" w:hAnsi="Times New Roman"/>
          <w:sz w:val="24"/>
          <w:szCs w:val="24"/>
          <w:lang w:val="en-US"/>
        </w:rPr>
        <w:t xml:space="preserve"> (201</w:t>
      </w:r>
      <w:r w:rsidR="001A48AD" w:rsidRPr="00457AB1">
        <w:rPr>
          <w:rFonts w:ascii="Times New Roman" w:eastAsia="MS Mincho" w:hAnsi="Times New Roman"/>
          <w:sz w:val="24"/>
          <w:szCs w:val="24"/>
          <w:lang w:val="en-US"/>
        </w:rPr>
        <w:t>5</w:t>
      </w:r>
      <w:r w:rsidR="00F77207" w:rsidRPr="00457AB1">
        <w:rPr>
          <w:rFonts w:ascii="Times New Roman" w:eastAsia="MS Mincho" w:hAnsi="Times New Roman"/>
          <w:sz w:val="24"/>
          <w:szCs w:val="24"/>
          <w:lang w:val="en-US"/>
        </w:rPr>
        <w:t xml:space="preserve">) use the UK Survey of SME Finances </w:t>
      </w:r>
      <w:r w:rsidR="00601B32" w:rsidRPr="00457AB1">
        <w:rPr>
          <w:rFonts w:ascii="Times New Roman" w:eastAsia="MS Mincho" w:hAnsi="Times New Roman"/>
          <w:sz w:val="24"/>
          <w:szCs w:val="24"/>
          <w:lang w:val="en-US"/>
        </w:rPr>
        <w:t>to produce a broad measure of innovation based on product innovation rather than patents or R&amp;D spending</w:t>
      </w:r>
      <w:r w:rsidR="00F77207" w:rsidRPr="00457AB1">
        <w:rPr>
          <w:rFonts w:ascii="Times New Roman" w:eastAsia="MS Mincho" w:hAnsi="Times New Roman"/>
          <w:sz w:val="24"/>
          <w:szCs w:val="24"/>
          <w:lang w:val="en-US"/>
        </w:rPr>
        <w:t>. They find</w:t>
      </w:r>
      <w:r w:rsidR="00601B32" w:rsidRPr="00457AB1">
        <w:rPr>
          <w:rFonts w:ascii="Times New Roman" w:eastAsia="MS Mincho" w:hAnsi="Times New Roman"/>
          <w:sz w:val="24"/>
          <w:szCs w:val="24"/>
          <w:lang w:val="en-US"/>
        </w:rPr>
        <w:t xml:space="preserve"> that innovative SMEs were restricted in their access to finance from the banking system</w:t>
      </w:r>
      <w:r w:rsidR="001E70F8" w:rsidRPr="00457AB1">
        <w:rPr>
          <w:rFonts w:ascii="Times New Roman" w:eastAsia="MS Mincho" w:hAnsi="Times New Roman"/>
          <w:sz w:val="24"/>
          <w:szCs w:val="24"/>
          <w:lang w:val="en-US"/>
        </w:rPr>
        <w:t>,</w:t>
      </w:r>
      <w:r w:rsidR="00601B32" w:rsidRPr="00457AB1">
        <w:rPr>
          <w:rFonts w:ascii="Times New Roman" w:eastAsia="MS Mincho" w:hAnsi="Times New Roman"/>
          <w:sz w:val="24"/>
          <w:szCs w:val="24"/>
          <w:lang w:val="en-US"/>
        </w:rPr>
        <w:t xml:space="preserve"> due to a cyclical component</w:t>
      </w:r>
      <w:r w:rsidR="0086161E" w:rsidRPr="00457AB1">
        <w:rPr>
          <w:rFonts w:ascii="Times New Roman" w:eastAsia="MS Mincho" w:hAnsi="Times New Roman"/>
          <w:sz w:val="24"/>
          <w:szCs w:val="24"/>
          <w:lang w:val="en-US"/>
        </w:rPr>
        <w:t xml:space="preserve"> owing to</w:t>
      </w:r>
      <w:r w:rsidR="00601B32" w:rsidRPr="00457AB1">
        <w:rPr>
          <w:rFonts w:ascii="Times New Roman" w:eastAsia="MS Mincho" w:hAnsi="Times New Roman"/>
          <w:sz w:val="24"/>
          <w:szCs w:val="24"/>
          <w:lang w:val="en-US"/>
        </w:rPr>
        <w:t xml:space="preserve"> the 2008 crisis</w:t>
      </w:r>
      <w:r w:rsidR="001E70F8" w:rsidRPr="00457AB1">
        <w:rPr>
          <w:rFonts w:ascii="Times New Roman" w:eastAsia="MS Mincho" w:hAnsi="Times New Roman"/>
          <w:sz w:val="24"/>
          <w:szCs w:val="24"/>
          <w:lang w:val="en-US"/>
        </w:rPr>
        <w:t>,</w:t>
      </w:r>
      <w:r w:rsidR="00601B32" w:rsidRPr="00457AB1">
        <w:rPr>
          <w:rFonts w:ascii="Times New Roman" w:eastAsia="MS Mincho" w:hAnsi="Times New Roman"/>
          <w:sz w:val="24"/>
          <w:szCs w:val="24"/>
          <w:lang w:val="en-US"/>
        </w:rPr>
        <w:t xml:space="preserve"> and a structural problem of credit restriction. Furthermore, the effect is more pronounced for innovative SMEs than </w:t>
      </w:r>
      <w:r w:rsidR="009D6517" w:rsidRPr="00457AB1">
        <w:rPr>
          <w:rFonts w:ascii="Times New Roman" w:eastAsia="MS Mincho" w:hAnsi="Times New Roman"/>
          <w:sz w:val="24"/>
          <w:szCs w:val="24"/>
          <w:lang w:val="en-US"/>
        </w:rPr>
        <w:t xml:space="preserve">for </w:t>
      </w:r>
      <w:r w:rsidR="00601B32" w:rsidRPr="00457AB1">
        <w:rPr>
          <w:rFonts w:ascii="Times New Roman" w:eastAsia="MS Mincho" w:hAnsi="Times New Roman"/>
          <w:sz w:val="24"/>
          <w:szCs w:val="24"/>
          <w:lang w:val="en-US"/>
        </w:rPr>
        <w:t xml:space="preserve">SMEs that do not innovate. </w:t>
      </w:r>
    </w:p>
    <w:p w14:paraId="453B944D" w14:textId="77777777" w:rsidR="003B2F77" w:rsidRPr="00457AB1" w:rsidRDefault="00F77207"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We next push the analysis further and </w:t>
      </w:r>
      <w:r w:rsidR="00601B32" w:rsidRPr="00457AB1">
        <w:rPr>
          <w:rFonts w:ascii="Times New Roman" w:eastAsia="MS Mincho" w:hAnsi="Times New Roman"/>
          <w:sz w:val="24"/>
          <w:szCs w:val="24"/>
          <w:lang w:val="en-US"/>
        </w:rPr>
        <w:t xml:space="preserve">investigate whether </w:t>
      </w:r>
      <w:r w:rsidRPr="00457AB1">
        <w:rPr>
          <w:rFonts w:ascii="Times New Roman" w:eastAsia="MS Mincho" w:hAnsi="Times New Roman"/>
          <w:sz w:val="24"/>
          <w:szCs w:val="24"/>
          <w:lang w:val="en-US"/>
        </w:rPr>
        <w:t>the distress in the banking sector due to the financial crises affect SMEs</w:t>
      </w:r>
      <w:r w:rsidR="00601B32" w:rsidRPr="00457AB1">
        <w:rPr>
          <w:rFonts w:ascii="Times New Roman" w:eastAsia="MS Mincho" w:hAnsi="Times New Roman"/>
          <w:sz w:val="24"/>
          <w:szCs w:val="24"/>
          <w:lang w:val="en-US"/>
        </w:rPr>
        <w:t xml:space="preserve">’ innovations. </w:t>
      </w:r>
      <w:r w:rsidR="00304D4D" w:rsidRPr="00457AB1">
        <w:rPr>
          <w:rFonts w:ascii="Times New Roman" w:eastAsia="MS Mincho" w:hAnsi="Times New Roman"/>
          <w:sz w:val="24"/>
          <w:szCs w:val="24"/>
          <w:lang w:val="en-US"/>
        </w:rPr>
        <w:t>We construct a</w:t>
      </w:r>
      <w:r w:rsidR="00601B32" w:rsidRPr="00457AB1">
        <w:rPr>
          <w:rFonts w:ascii="Times New Roman" w:eastAsia="MS Mincho" w:hAnsi="Times New Roman"/>
          <w:sz w:val="24"/>
          <w:szCs w:val="24"/>
          <w:lang w:val="en-US"/>
        </w:rPr>
        <w:t xml:space="preserve"> </w:t>
      </w:r>
      <w:r w:rsidR="00304D4D" w:rsidRPr="00457AB1">
        <w:rPr>
          <w:rFonts w:ascii="Times New Roman" w:eastAsia="MS Mincho" w:hAnsi="Times New Roman"/>
          <w:sz w:val="24"/>
          <w:szCs w:val="24"/>
          <w:lang w:val="en-US"/>
        </w:rPr>
        <w:t xml:space="preserve">variable identifying </w:t>
      </w:r>
      <w:r w:rsidR="00601B32" w:rsidRPr="00457AB1">
        <w:rPr>
          <w:rFonts w:ascii="Times New Roman" w:eastAsia="MS Mincho" w:hAnsi="Times New Roman"/>
          <w:sz w:val="24"/>
          <w:szCs w:val="24"/>
          <w:lang w:val="en-US"/>
        </w:rPr>
        <w:t>SME</w:t>
      </w:r>
      <w:r w:rsidR="00900DB7" w:rsidRPr="00457AB1">
        <w:rPr>
          <w:rFonts w:ascii="Times New Roman" w:eastAsia="MS Mincho" w:hAnsi="Times New Roman"/>
          <w:sz w:val="24"/>
          <w:szCs w:val="24"/>
          <w:lang w:val="en-US"/>
        </w:rPr>
        <w:t>s</w:t>
      </w:r>
      <w:r w:rsidR="00304D4D" w:rsidRPr="00457AB1">
        <w:rPr>
          <w:rFonts w:ascii="Times New Roman" w:eastAsia="MS Mincho" w:hAnsi="Times New Roman"/>
          <w:sz w:val="24"/>
          <w:szCs w:val="24"/>
          <w:lang w:val="en-US"/>
        </w:rPr>
        <w:t xml:space="preserve"> (the variable, named SME, is </w:t>
      </w:r>
      <w:r w:rsidR="00601B32" w:rsidRPr="00457AB1">
        <w:rPr>
          <w:rFonts w:ascii="Times New Roman" w:eastAsia="MS Mincho" w:hAnsi="Times New Roman"/>
          <w:sz w:val="24"/>
          <w:szCs w:val="24"/>
          <w:lang w:val="en-US"/>
        </w:rPr>
        <w:t>equal to 1 if the firm’s number</w:t>
      </w:r>
      <w:r w:rsidR="00A3206C" w:rsidRPr="00457AB1">
        <w:rPr>
          <w:rFonts w:ascii="Times New Roman" w:eastAsia="MS Mincho" w:hAnsi="Times New Roman"/>
          <w:sz w:val="24"/>
          <w:szCs w:val="24"/>
          <w:lang w:val="en-US"/>
        </w:rPr>
        <w:t xml:space="preserve"> </w:t>
      </w:r>
      <w:r w:rsidR="00A3206C" w:rsidRPr="00457AB1">
        <w:rPr>
          <w:rFonts w:ascii="Times New Roman" w:eastAsia="MS Mincho" w:hAnsi="Times New Roman"/>
          <w:sz w:val="24"/>
          <w:szCs w:val="24"/>
          <w:lang w:val="en-US"/>
        </w:rPr>
        <w:lastRenderedPageBreak/>
        <w:t>of employees are</w:t>
      </w:r>
      <w:r w:rsidR="00601B32" w:rsidRPr="00457AB1">
        <w:rPr>
          <w:rFonts w:ascii="Times New Roman" w:eastAsia="MS Mincho" w:hAnsi="Times New Roman"/>
          <w:sz w:val="24"/>
          <w:szCs w:val="24"/>
          <w:lang w:val="en-US"/>
        </w:rPr>
        <w:t xml:space="preserve"> below 250</w:t>
      </w:r>
      <w:r w:rsidR="00304D4D" w:rsidRPr="00457AB1">
        <w:rPr>
          <w:rStyle w:val="FootnoteReference"/>
          <w:rFonts w:ascii="Times New Roman" w:eastAsia="MS Mincho" w:hAnsi="Times New Roman"/>
          <w:sz w:val="24"/>
          <w:szCs w:val="24"/>
          <w:lang w:val="en-US"/>
        </w:rPr>
        <w:footnoteReference w:id="45"/>
      </w:r>
      <w:r w:rsidR="003B2F77" w:rsidRPr="00457AB1">
        <w:rPr>
          <w:rFonts w:ascii="Times New Roman" w:eastAsia="MS Mincho" w:hAnsi="Times New Roman"/>
          <w:sz w:val="24"/>
          <w:szCs w:val="24"/>
          <w:lang w:val="en-US"/>
        </w:rPr>
        <w:t>,</w:t>
      </w:r>
      <w:r w:rsidR="00304D4D" w:rsidRPr="00457AB1">
        <w:rPr>
          <w:rFonts w:ascii="Times New Roman" w:eastAsia="MS Mincho" w:hAnsi="Times New Roman"/>
          <w:sz w:val="24"/>
          <w:szCs w:val="24"/>
          <w:lang w:val="en-US"/>
        </w:rPr>
        <w:t xml:space="preserve"> and</w:t>
      </w:r>
      <w:r w:rsidR="00601B32" w:rsidRPr="00457AB1">
        <w:rPr>
          <w:rFonts w:ascii="Times New Roman" w:eastAsia="MS Mincho" w:hAnsi="Times New Roman"/>
          <w:sz w:val="24"/>
          <w:szCs w:val="24"/>
          <w:lang w:val="en-US"/>
        </w:rPr>
        <w:t xml:space="preserve"> zero otherwise</w:t>
      </w:r>
      <w:r w:rsidR="00304D4D" w:rsidRPr="00457AB1">
        <w:rPr>
          <w:rFonts w:ascii="Times New Roman" w:eastAsia="MS Mincho" w:hAnsi="Times New Roman"/>
          <w:sz w:val="24"/>
          <w:szCs w:val="24"/>
          <w:lang w:val="en-US"/>
        </w:rPr>
        <w:t>)</w:t>
      </w:r>
      <w:r w:rsidR="00601B32" w:rsidRPr="00457AB1">
        <w:rPr>
          <w:rFonts w:ascii="Times New Roman" w:eastAsia="MS Mincho" w:hAnsi="Times New Roman"/>
          <w:sz w:val="24"/>
          <w:szCs w:val="24"/>
          <w:lang w:val="en-US"/>
        </w:rPr>
        <w:t>, and introduce it in the regressions interacted with the Bank distress variable. We hypothesize that SMEs</w:t>
      </w:r>
      <w:r w:rsidR="00304D4D" w:rsidRPr="00457AB1">
        <w:rPr>
          <w:rFonts w:ascii="Times New Roman" w:eastAsia="MS Mincho" w:hAnsi="Times New Roman"/>
          <w:sz w:val="24"/>
          <w:szCs w:val="24"/>
          <w:lang w:val="en-US"/>
        </w:rPr>
        <w:t>’</w:t>
      </w:r>
      <w:r w:rsidR="00601B32" w:rsidRPr="00457AB1">
        <w:rPr>
          <w:rFonts w:ascii="Times New Roman" w:eastAsia="MS Mincho" w:hAnsi="Times New Roman"/>
          <w:sz w:val="24"/>
          <w:szCs w:val="24"/>
          <w:lang w:val="en-US"/>
        </w:rPr>
        <w:t xml:space="preserve"> innovation is likely to be more negatively affected by a disruption in the external credit, as these firms are most likely to face liquidity constraints and lack alternative sources of outside financing. </w:t>
      </w:r>
    </w:p>
    <w:p w14:paraId="19B52CC2" w14:textId="77777777" w:rsidR="00304D4D" w:rsidRPr="00457AB1" w:rsidRDefault="00601B32"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 results are presented in Table </w:t>
      </w:r>
      <w:r w:rsidR="00BD0457" w:rsidRPr="00457AB1">
        <w:rPr>
          <w:rFonts w:ascii="Times New Roman" w:eastAsia="MS Mincho" w:hAnsi="Times New Roman"/>
          <w:sz w:val="24"/>
          <w:szCs w:val="24"/>
          <w:lang w:val="en-US"/>
        </w:rPr>
        <w:t>10</w:t>
      </w:r>
      <w:r w:rsidRPr="00457AB1">
        <w:rPr>
          <w:rFonts w:ascii="Times New Roman" w:eastAsia="MS Mincho" w:hAnsi="Times New Roman"/>
          <w:sz w:val="24"/>
          <w:szCs w:val="24"/>
          <w:lang w:val="en-US"/>
        </w:rPr>
        <w:t>. Indeed, we find that the coefficient of the</w:t>
      </w:r>
      <w:r w:rsidR="00304D4D" w:rsidRPr="00457AB1">
        <w:rPr>
          <w:rFonts w:ascii="Times New Roman" w:eastAsia="MS Mincho" w:hAnsi="Times New Roman"/>
          <w:sz w:val="24"/>
          <w:szCs w:val="24"/>
          <w:lang w:val="en-US"/>
        </w:rPr>
        <w:t xml:space="preserve"> interaction variable</w:t>
      </w:r>
      <w:r w:rsidRPr="00457AB1">
        <w:rPr>
          <w:rFonts w:ascii="Times New Roman" w:eastAsia="MS Mincho" w:hAnsi="Times New Roman"/>
          <w:sz w:val="24"/>
          <w:szCs w:val="24"/>
          <w:lang w:val="en-US"/>
        </w:rPr>
        <w:t xml:space="preserve"> SME*Bank distress is negative and statistically significant in all regressions. The economic impact is also larger for SMEs, a one standard deviation worsening of bank distress leads to </w:t>
      </w:r>
      <w:r w:rsidRPr="00283A33">
        <w:rPr>
          <w:rFonts w:ascii="Times New Roman" w:eastAsia="MS Mincho" w:hAnsi="Times New Roman"/>
          <w:sz w:val="24"/>
          <w:szCs w:val="24"/>
          <w:lang w:val="en-US"/>
        </w:rPr>
        <w:t>2.8% decrease in the number of patents</w:t>
      </w:r>
      <w:r w:rsidR="00304D4D" w:rsidRPr="00283A33">
        <w:rPr>
          <w:rFonts w:ascii="Times New Roman" w:eastAsia="MS Mincho" w:hAnsi="Times New Roman"/>
          <w:sz w:val="24"/>
          <w:szCs w:val="24"/>
          <w:lang w:val="en-US"/>
        </w:rPr>
        <w:t>, versus 0.74% for all firms</w:t>
      </w:r>
      <w:r w:rsidRPr="00283A33">
        <w:rPr>
          <w:rFonts w:ascii="Times New Roman" w:eastAsia="MS Mincho" w:hAnsi="Times New Roman"/>
          <w:sz w:val="24"/>
          <w:szCs w:val="24"/>
          <w:lang w:val="en-US"/>
        </w:rPr>
        <w:t>.</w:t>
      </w:r>
      <w:r w:rsidR="00821947" w:rsidRPr="00283A33">
        <w:rPr>
          <w:rFonts w:ascii="Times New Roman" w:eastAsia="MS Mincho" w:hAnsi="Times New Roman"/>
          <w:sz w:val="24"/>
          <w:szCs w:val="24"/>
          <w:lang w:val="en-US"/>
        </w:rPr>
        <w:t xml:space="preserve"> The effects are even more significant for patent citations, where a standard deviation increase in bank distress results in </w:t>
      </w:r>
      <w:r w:rsidR="005251E0" w:rsidRPr="00283A33">
        <w:rPr>
          <w:rFonts w:ascii="Times New Roman" w:eastAsia="MS Mincho" w:hAnsi="Times New Roman"/>
          <w:sz w:val="24"/>
          <w:szCs w:val="24"/>
          <w:lang w:val="en-US"/>
        </w:rPr>
        <w:t xml:space="preserve">a </w:t>
      </w:r>
      <w:r w:rsidR="00821947" w:rsidRPr="00283A33">
        <w:rPr>
          <w:rFonts w:ascii="Times New Roman" w:eastAsia="MS Mincho" w:hAnsi="Times New Roman"/>
          <w:sz w:val="24"/>
          <w:szCs w:val="24"/>
          <w:lang w:val="en-US"/>
        </w:rPr>
        <w:t>31% decrease in the number of patent citations for SME</w:t>
      </w:r>
      <w:r w:rsidR="00900DB7" w:rsidRPr="00283A33">
        <w:rPr>
          <w:rFonts w:ascii="Times New Roman" w:eastAsia="MS Mincho" w:hAnsi="Times New Roman"/>
          <w:sz w:val="24"/>
          <w:szCs w:val="24"/>
          <w:lang w:val="en-US"/>
        </w:rPr>
        <w:t>s</w:t>
      </w:r>
      <w:r w:rsidR="00821947" w:rsidRPr="00283A33">
        <w:rPr>
          <w:rFonts w:ascii="Times New Roman" w:eastAsia="MS Mincho" w:hAnsi="Times New Roman"/>
          <w:sz w:val="24"/>
          <w:szCs w:val="24"/>
          <w:lang w:val="en-US"/>
        </w:rPr>
        <w:t xml:space="preserve"> relative to a 13% decrease in patent citations for the whole sample of firms. </w:t>
      </w:r>
      <w:r w:rsidRPr="00283A33">
        <w:rPr>
          <w:rFonts w:ascii="Times New Roman" w:eastAsia="MS Mincho" w:hAnsi="Times New Roman"/>
          <w:sz w:val="24"/>
          <w:szCs w:val="24"/>
          <w:lang w:val="en-US"/>
        </w:rPr>
        <w:t xml:space="preserve"> </w:t>
      </w:r>
      <w:r w:rsidR="00821947" w:rsidRPr="00283A33">
        <w:rPr>
          <w:rFonts w:ascii="Times New Roman" w:eastAsia="MS Mincho" w:hAnsi="Times New Roman"/>
          <w:sz w:val="24"/>
          <w:szCs w:val="24"/>
          <w:lang w:val="en-US"/>
        </w:rPr>
        <w:t>The</w:t>
      </w:r>
      <w:r w:rsidRPr="00283A33">
        <w:rPr>
          <w:rFonts w:ascii="Times New Roman" w:eastAsia="MS Mincho" w:hAnsi="Times New Roman"/>
          <w:sz w:val="24"/>
          <w:szCs w:val="24"/>
          <w:lang w:val="en-US"/>
        </w:rPr>
        <w:t>s</w:t>
      </w:r>
      <w:r w:rsidR="00821947" w:rsidRPr="00283A33">
        <w:rPr>
          <w:rFonts w:ascii="Times New Roman" w:eastAsia="MS Mincho" w:hAnsi="Times New Roman"/>
          <w:sz w:val="24"/>
          <w:szCs w:val="24"/>
          <w:lang w:val="en-US"/>
        </w:rPr>
        <w:t>e</w:t>
      </w:r>
      <w:r w:rsidRPr="00283A33">
        <w:rPr>
          <w:rFonts w:ascii="Times New Roman" w:eastAsia="MS Mincho" w:hAnsi="Times New Roman"/>
          <w:sz w:val="24"/>
          <w:szCs w:val="24"/>
          <w:lang w:val="en-US"/>
        </w:rPr>
        <w:t xml:space="preserve"> finding</w:t>
      </w:r>
      <w:r w:rsidR="00821947" w:rsidRPr="00283A33">
        <w:rPr>
          <w:rFonts w:ascii="Times New Roman" w:eastAsia="MS Mincho" w:hAnsi="Times New Roman"/>
          <w:sz w:val="24"/>
          <w:szCs w:val="24"/>
          <w:lang w:val="en-US"/>
        </w:rPr>
        <w:t>s are</w:t>
      </w:r>
      <w:r w:rsidRPr="00283A33">
        <w:rPr>
          <w:rFonts w:ascii="Times New Roman" w:eastAsia="MS Mincho" w:hAnsi="Times New Roman"/>
          <w:sz w:val="24"/>
          <w:szCs w:val="24"/>
          <w:lang w:val="en-US"/>
        </w:rPr>
        <w:t xml:space="preserve"> important as SMEs are often the most</w:t>
      </w:r>
      <w:r w:rsidRPr="00457AB1">
        <w:rPr>
          <w:rFonts w:ascii="Times New Roman" w:eastAsia="MS Mincho" w:hAnsi="Times New Roman"/>
          <w:sz w:val="24"/>
          <w:szCs w:val="24"/>
          <w:lang w:val="en-US"/>
        </w:rPr>
        <w:t xml:space="preserve"> dynamic, more innovative firms in an economy, and also most likely to depend on bank funds for their external finance.</w:t>
      </w:r>
      <w:r w:rsidR="0055627B"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 </w:t>
      </w:r>
    </w:p>
    <w:p w14:paraId="5682DFB3" w14:textId="77777777" w:rsidR="00C40AC0" w:rsidRPr="00457AB1" w:rsidRDefault="00C40AC0" w:rsidP="007007F6">
      <w:pPr>
        <w:spacing w:after="0" w:line="240" w:lineRule="auto"/>
        <w:jc w:val="both"/>
        <w:rPr>
          <w:rFonts w:ascii="Times New Roman" w:eastAsia="MS Mincho" w:hAnsi="Times New Roman"/>
          <w:sz w:val="24"/>
          <w:szCs w:val="24"/>
          <w:lang w:val="en-US"/>
        </w:rPr>
      </w:pPr>
    </w:p>
    <w:p w14:paraId="75CCABF8" w14:textId="77777777" w:rsidR="00C40AC0" w:rsidRPr="00457AB1" w:rsidRDefault="00C40AC0" w:rsidP="007007F6">
      <w:pPr>
        <w:spacing w:after="0" w:line="240" w:lineRule="auto"/>
        <w:jc w:val="both"/>
        <w:rPr>
          <w:rFonts w:ascii="Times New Roman" w:eastAsia="MS Mincho" w:hAnsi="Times New Roman"/>
          <w:sz w:val="24"/>
          <w:szCs w:val="24"/>
          <w:lang w:val="en-US"/>
        </w:rPr>
      </w:pPr>
    </w:p>
    <w:p w14:paraId="47EE300C" w14:textId="77777777" w:rsidR="00C40AC0" w:rsidRPr="00457AB1" w:rsidRDefault="00C40AC0"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7. Other robustness checks</w:t>
      </w:r>
    </w:p>
    <w:p w14:paraId="17B60604" w14:textId="77777777" w:rsidR="00C40AC0" w:rsidRPr="00457AB1" w:rsidRDefault="00C40AC0" w:rsidP="007007F6">
      <w:pPr>
        <w:spacing w:after="0" w:line="240" w:lineRule="auto"/>
        <w:jc w:val="both"/>
        <w:rPr>
          <w:rFonts w:ascii="Times New Roman" w:eastAsia="MS Mincho" w:hAnsi="Times New Roman"/>
          <w:b/>
          <w:sz w:val="24"/>
          <w:szCs w:val="24"/>
          <w:lang w:val="en-US"/>
        </w:rPr>
      </w:pPr>
    </w:p>
    <w:p w14:paraId="3D119022" w14:textId="77777777" w:rsidR="00C40AC0" w:rsidRPr="00457AB1" w:rsidRDefault="00C40AC0" w:rsidP="00A51BF8">
      <w:pPr>
        <w:ind w:firstLine="720"/>
        <w:jc w:val="both"/>
        <w:rPr>
          <w:rFonts w:ascii="Times New Roman" w:hAnsi="Times New Roman"/>
          <w:sz w:val="24"/>
          <w:szCs w:val="24"/>
        </w:rPr>
      </w:pPr>
      <w:r w:rsidRPr="00457AB1">
        <w:rPr>
          <w:rFonts w:ascii="Times New Roman" w:hAnsi="Times New Roman"/>
          <w:sz w:val="24"/>
          <w:szCs w:val="24"/>
        </w:rPr>
        <w:t xml:space="preserve">The sample includes </w:t>
      </w:r>
      <w:r w:rsidR="00A3206C" w:rsidRPr="00457AB1">
        <w:rPr>
          <w:rFonts w:ascii="Times New Roman" w:hAnsi="Times New Roman"/>
          <w:sz w:val="24"/>
          <w:szCs w:val="24"/>
        </w:rPr>
        <w:t xml:space="preserve">some </w:t>
      </w:r>
      <w:r w:rsidRPr="00457AB1">
        <w:rPr>
          <w:rFonts w:ascii="Times New Roman" w:hAnsi="Times New Roman"/>
          <w:sz w:val="24"/>
          <w:szCs w:val="24"/>
        </w:rPr>
        <w:t>firms with multiple banks. To insure the robustness of our results we also re-estimated the basic regressions after dropping firms which report having relationships with multiple banks</w:t>
      </w:r>
      <w:r w:rsidR="00360973" w:rsidRPr="00457AB1">
        <w:rPr>
          <w:rFonts w:ascii="Times New Roman" w:hAnsi="Times New Roman"/>
          <w:sz w:val="24"/>
          <w:szCs w:val="24"/>
        </w:rPr>
        <w:t>. We obtain similar results.</w:t>
      </w:r>
    </w:p>
    <w:p w14:paraId="65D34988" w14:textId="77777777" w:rsidR="00C40AC0" w:rsidRPr="00457AB1" w:rsidRDefault="00C40AC0" w:rsidP="00A51BF8">
      <w:pPr>
        <w:ind w:firstLine="720"/>
        <w:jc w:val="both"/>
        <w:rPr>
          <w:rFonts w:ascii="Times New Roman" w:hAnsi="Times New Roman"/>
          <w:sz w:val="24"/>
          <w:szCs w:val="24"/>
        </w:rPr>
      </w:pPr>
      <w:r w:rsidRPr="00457AB1">
        <w:rPr>
          <w:rFonts w:ascii="Times New Roman" w:hAnsi="Times New Roman"/>
          <w:sz w:val="24"/>
          <w:szCs w:val="24"/>
        </w:rPr>
        <w:t xml:space="preserve">We also consider an alternative econometric model to verify the validity of our results. We employ a negative binomial regression model for two of the dependent variables in count data form: the number of patents applied by the firm, and the number of non-self citations received per patent applied. The dependent variables are thus used without any transformation, in their count data form. All the previous results hold. </w:t>
      </w:r>
    </w:p>
    <w:p w14:paraId="75B8D6CC" w14:textId="77777777" w:rsidR="00C40AC0" w:rsidRPr="00457AB1" w:rsidRDefault="00C40AC0" w:rsidP="00A51BF8">
      <w:pPr>
        <w:ind w:firstLine="720"/>
        <w:jc w:val="both"/>
        <w:rPr>
          <w:rFonts w:ascii="Times New Roman" w:hAnsi="Times New Roman"/>
          <w:sz w:val="24"/>
          <w:szCs w:val="24"/>
        </w:rPr>
      </w:pPr>
      <w:r w:rsidRPr="00457AB1">
        <w:rPr>
          <w:rFonts w:ascii="Times New Roman" w:hAnsi="Times New Roman"/>
          <w:sz w:val="24"/>
          <w:szCs w:val="24"/>
        </w:rPr>
        <w:t>We also use another measure of bank distress, i.e. the opposite of bank capitalization (bank capitalization is defined as the ratio of total capital to risk weighted assets, thus, as in the case of NSFR we take the negative bank capitalization to measure bank distress).</w:t>
      </w:r>
      <w:r w:rsidR="00994F66" w:rsidRPr="00457AB1">
        <w:rPr>
          <w:rStyle w:val="FootnoteReference"/>
          <w:rFonts w:ascii="Times New Roman" w:hAnsi="Times New Roman"/>
          <w:sz w:val="24"/>
          <w:szCs w:val="24"/>
        </w:rPr>
        <w:footnoteReference w:id="46"/>
      </w:r>
      <w:r w:rsidRPr="00457AB1">
        <w:rPr>
          <w:rFonts w:ascii="Times New Roman" w:hAnsi="Times New Roman"/>
          <w:sz w:val="24"/>
          <w:szCs w:val="24"/>
        </w:rPr>
        <w:t xml:space="preserve"> We re-estimated the basic regressions using this alternate measure. The results confirm our previous findings - bank distress negatively affects firms’ innovation. The coefficient of the bank capitalization variable is negative and statistically significant in the regressions on firm’s number of patents, patent citations and patent originality. The results confirm and reinforce our previous findings, that firms whose banks were distressed patent less. Moreover, these ﬁrms’ patents are of lower technological value and less original. </w:t>
      </w:r>
    </w:p>
    <w:p w14:paraId="4F153BA2" w14:textId="77777777" w:rsidR="00C40AC0" w:rsidRPr="00457AB1" w:rsidRDefault="00C40AC0" w:rsidP="00A51BF8">
      <w:pPr>
        <w:ind w:firstLine="720"/>
        <w:jc w:val="both"/>
        <w:rPr>
          <w:rFonts w:ascii="Times New Roman" w:hAnsi="Times New Roman"/>
          <w:sz w:val="24"/>
          <w:szCs w:val="24"/>
        </w:rPr>
      </w:pPr>
      <w:r w:rsidRPr="00457AB1">
        <w:rPr>
          <w:rFonts w:ascii="Times New Roman" w:hAnsi="Times New Roman"/>
          <w:sz w:val="24"/>
          <w:szCs w:val="24"/>
        </w:rPr>
        <w:t xml:space="preserve">The results for all the above are available upon request. </w:t>
      </w:r>
    </w:p>
    <w:p w14:paraId="7C9D8280" w14:textId="77777777" w:rsidR="00C40AC0" w:rsidRPr="00457AB1" w:rsidRDefault="00C40AC0" w:rsidP="007007F6">
      <w:pPr>
        <w:spacing w:after="0" w:line="240" w:lineRule="auto"/>
        <w:jc w:val="both"/>
        <w:rPr>
          <w:rFonts w:ascii="Times New Roman" w:eastAsia="MS Mincho" w:hAnsi="Times New Roman"/>
          <w:sz w:val="24"/>
          <w:szCs w:val="24"/>
          <w:lang w:val="en-US"/>
        </w:rPr>
      </w:pPr>
    </w:p>
    <w:p w14:paraId="41A461BC" w14:textId="77777777" w:rsidR="009E2B34" w:rsidRPr="00457AB1" w:rsidRDefault="009E2B34" w:rsidP="007007F6">
      <w:pPr>
        <w:spacing w:after="0" w:line="240" w:lineRule="auto"/>
        <w:ind w:firstLine="720"/>
        <w:jc w:val="both"/>
        <w:rPr>
          <w:rFonts w:ascii="Times New Roman" w:hAnsi="Times New Roman"/>
          <w:sz w:val="24"/>
          <w:szCs w:val="24"/>
        </w:rPr>
      </w:pPr>
    </w:p>
    <w:p w14:paraId="5A463F3D" w14:textId="77777777" w:rsidR="007B4D69" w:rsidRPr="00457AB1" w:rsidRDefault="00794945"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sz w:val="24"/>
          <w:szCs w:val="24"/>
          <w:lang w:val="en-US"/>
        </w:rPr>
        <w:t xml:space="preserve"> </w:t>
      </w:r>
      <w:r w:rsidR="00C40AC0" w:rsidRPr="00457AB1">
        <w:rPr>
          <w:rFonts w:ascii="Times New Roman" w:eastAsia="MS Mincho" w:hAnsi="Times New Roman"/>
          <w:b/>
          <w:sz w:val="24"/>
          <w:szCs w:val="24"/>
          <w:lang w:val="en-US"/>
        </w:rPr>
        <w:t>8</w:t>
      </w:r>
      <w:r w:rsidR="007D2FC5" w:rsidRPr="00457AB1">
        <w:rPr>
          <w:rFonts w:ascii="Times New Roman" w:eastAsia="MS Mincho" w:hAnsi="Times New Roman"/>
          <w:b/>
          <w:sz w:val="24"/>
          <w:szCs w:val="24"/>
          <w:lang w:val="en-US"/>
        </w:rPr>
        <w:t xml:space="preserve">. </w:t>
      </w:r>
      <w:r w:rsidR="007B4D69" w:rsidRPr="00457AB1">
        <w:rPr>
          <w:rFonts w:ascii="Times New Roman" w:eastAsia="MS Mincho" w:hAnsi="Times New Roman"/>
          <w:b/>
          <w:sz w:val="24"/>
          <w:szCs w:val="24"/>
          <w:lang w:val="en-US"/>
        </w:rPr>
        <w:t>Conclusions</w:t>
      </w:r>
    </w:p>
    <w:p w14:paraId="53F4EE1C"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765F9809" w14:textId="77777777" w:rsidR="005251E0" w:rsidRPr="00457AB1" w:rsidRDefault="00DA7F1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lastRenderedPageBreak/>
        <w:t>This paper</w:t>
      </w:r>
      <w:r w:rsidR="00AA20D5" w:rsidRPr="00457AB1">
        <w:rPr>
          <w:rFonts w:ascii="Times New Roman" w:eastAsia="MS Mincho" w:hAnsi="Times New Roman"/>
          <w:sz w:val="24"/>
          <w:szCs w:val="24"/>
          <w:lang w:val="en-US"/>
        </w:rPr>
        <w:t xml:space="preserve"> investigates</w:t>
      </w:r>
      <w:r w:rsidR="005251E0" w:rsidRPr="00457AB1">
        <w:rPr>
          <w:rFonts w:ascii="Times New Roman" w:eastAsia="MS Mincho" w:hAnsi="Times New Roman"/>
          <w:sz w:val="24"/>
          <w:szCs w:val="24"/>
          <w:lang w:val="en-US"/>
        </w:rPr>
        <w:t xml:space="preserve"> the broad question of how UK firms use external bank-based debt to finance their activity and focus on whether and how</w:t>
      </w:r>
      <w:r w:rsidR="00AC17FA" w:rsidRPr="00457AB1">
        <w:rPr>
          <w:rFonts w:ascii="Times New Roman" w:eastAsia="MS Mincho" w:hAnsi="Times New Roman"/>
          <w:sz w:val="24"/>
          <w:szCs w:val="24"/>
          <w:lang w:val="en-US"/>
        </w:rPr>
        <w:t xml:space="preserve"> bank shocks affect </w:t>
      </w:r>
      <w:r w:rsidR="003B2F77" w:rsidRPr="00457AB1">
        <w:rPr>
          <w:rFonts w:ascii="Times New Roman" w:eastAsia="MS Mincho" w:hAnsi="Times New Roman"/>
          <w:sz w:val="24"/>
          <w:szCs w:val="24"/>
          <w:lang w:val="en-US"/>
        </w:rPr>
        <w:t xml:space="preserve">firms’ </w:t>
      </w:r>
      <w:r w:rsidR="00AC17FA" w:rsidRPr="00457AB1">
        <w:rPr>
          <w:rFonts w:ascii="Times New Roman" w:eastAsia="MS Mincho" w:hAnsi="Times New Roman"/>
          <w:sz w:val="24"/>
          <w:szCs w:val="24"/>
          <w:lang w:val="en-US"/>
        </w:rPr>
        <w:t>innovation</w:t>
      </w:r>
      <w:r w:rsidRPr="00457AB1">
        <w:rPr>
          <w:rFonts w:ascii="Times New Roman" w:eastAsia="MS Mincho" w:hAnsi="Times New Roman"/>
          <w:sz w:val="24"/>
          <w:szCs w:val="24"/>
          <w:lang w:val="en-US"/>
        </w:rPr>
        <w:t>.</w:t>
      </w:r>
      <w:r w:rsidR="00AC17FA" w:rsidRPr="00457AB1">
        <w:rPr>
          <w:rFonts w:ascii="Times New Roman" w:eastAsia="MS Mincho" w:hAnsi="Times New Roman"/>
          <w:sz w:val="24"/>
          <w:szCs w:val="24"/>
          <w:lang w:val="en-US"/>
        </w:rPr>
        <w:t xml:space="preserve"> </w:t>
      </w:r>
      <w:r w:rsidR="007B4D69" w:rsidRPr="00457AB1">
        <w:rPr>
          <w:rFonts w:ascii="Times New Roman" w:eastAsia="MS Mincho" w:hAnsi="Times New Roman"/>
          <w:sz w:val="24"/>
          <w:szCs w:val="24"/>
          <w:lang w:val="en-US"/>
        </w:rPr>
        <w:t xml:space="preserve">We </w:t>
      </w:r>
      <w:r w:rsidR="00CE1383" w:rsidRPr="00457AB1">
        <w:rPr>
          <w:rFonts w:ascii="Times New Roman" w:eastAsia="MS Mincho" w:hAnsi="Times New Roman"/>
          <w:sz w:val="24"/>
          <w:szCs w:val="24"/>
          <w:lang w:val="en-US"/>
        </w:rPr>
        <w:t xml:space="preserve">develop a theoretical model </w:t>
      </w:r>
      <w:r w:rsidR="005251E0" w:rsidRPr="00457AB1">
        <w:rPr>
          <w:rFonts w:ascii="Times New Roman" w:eastAsia="MS Mincho" w:hAnsi="Times New Roman"/>
          <w:sz w:val="24"/>
          <w:szCs w:val="24"/>
          <w:lang w:val="en-US"/>
        </w:rPr>
        <w:t>of firms</w:t>
      </w:r>
      <w:r w:rsidR="00AA20D5" w:rsidRPr="00457AB1">
        <w:rPr>
          <w:rFonts w:ascii="Times New Roman" w:eastAsia="MS Mincho" w:hAnsi="Times New Roman"/>
          <w:sz w:val="24"/>
          <w:szCs w:val="24"/>
          <w:lang w:val="en-US"/>
        </w:rPr>
        <w:t>’</w:t>
      </w:r>
      <w:r w:rsidR="005251E0" w:rsidRPr="00457AB1">
        <w:rPr>
          <w:rFonts w:ascii="Times New Roman" w:eastAsia="MS Mincho" w:hAnsi="Times New Roman"/>
          <w:sz w:val="24"/>
          <w:szCs w:val="24"/>
          <w:lang w:val="en-US"/>
        </w:rPr>
        <w:t xml:space="preserve"> financing decision related to innovation </w:t>
      </w:r>
      <w:r w:rsidR="00CE1383" w:rsidRPr="00457AB1">
        <w:rPr>
          <w:rFonts w:ascii="Times New Roman" w:eastAsia="MS Mincho" w:hAnsi="Times New Roman"/>
          <w:sz w:val="24"/>
          <w:szCs w:val="24"/>
          <w:lang w:val="en-US"/>
        </w:rPr>
        <w:t xml:space="preserve">and </w:t>
      </w:r>
      <w:r w:rsidR="007B4D69" w:rsidRPr="00457AB1">
        <w:rPr>
          <w:rFonts w:ascii="Times New Roman" w:eastAsia="MS Mincho" w:hAnsi="Times New Roman"/>
          <w:sz w:val="24"/>
          <w:szCs w:val="24"/>
          <w:lang w:val="en-US"/>
        </w:rPr>
        <w:t xml:space="preserve">construct a unique and comprehensive bank-firm level data for the UK to analyze the effect of bank distress on several dimensions of </w:t>
      </w:r>
      <w:r w:rsidR="000F5B03" w:rsidRPr="00457AB1">
        <w:rPr>
          <w:rFonts w:ascii="Times New Roman" w:eastAsia="MS Mincho" w:hAnsi="Times New Roman"/>
          <w:sz w:val="24"/>
          <w:szCs w:val="24"/>
          <w:lang w:val="en-US"/>
        </w:rPr>
        <w:t xml:space="preserve">firms’ </w:t>
      </w:r>
      <w:r w:rsidR="007B4D69" w:rsidRPr="00457AB1">
        <w:rPr>
          <w:rFonts w:ascii="Times New Roman" w:eastAsia="MS Mincho" w:hAnsi="Times New Roman"/>
          <w:sz w:val="24"/>
          <w:szCs w:val="24"/>
          <w:lang w:val="en-US"/>
        </w:rPr>
        <w:t xml:space="preserve">innovation </w:t>
      </w:r>
      <w:r w:rsidR="00FB6383" w:rsidRPr="00457AB1">
        <w:rPr>
          <w:rFonts w:ascii="Times New Roman" w:eastAsia="MS Mincho" w:hAnsi="Times New Roman"/>
          <w:sz w:val="24"/>
          <w:szCs w:val="24"/>
          <w:lang w:val="en-US"/>
        </w:rPr>
        <w:t>behavior</w:t>
      </w:r>
      <w:r w:rsidR="000F5B03" w:rsidRPr="00457AB1">
        <w:rPr>
          <w:rFonts w:ascii="Times New Roman" w:eastAsia="MS Mincho" w:hAnsi="Times New Roman"/>
          <w:sz w:val="24"/>
          <w:szCs w:val="24"/>
          <w:lang w:val="en-US"/>
        </w:rPr>
        <w:t xml:space="preserve"> </w:t>
      </w:r>
      <w:r w:rsidR="007B4D69" w:rsidRPr="00457AB1">
        <w:rPr>
          <w:rFonts w:ascii="Times New Roman" w:eastAsia="MS Mincho" w:hAnsi="Times New Roman"/>
          <w:sz w:val="24"/>
          <w:szCs w:val="24"/>
          <w:lang w:val="en-US"/>
        </w:rPr>
        <w:t>during the recent financial cris</w:t>
      </w:r>
      <w:r w:rsidR="00AA20D5" w:rsidRPr="00457AB1">
        <w:rPr>
          <w:rFonts w:ascii="Times New Roman" w:eastAsia="MS Mincho" w:hAnsi="Times New Roman"/>
          <w:sz w:val="24"/>
          <w:szCs w:val="24"/>
          <w:lang w:val="en-US"/>
        </w:rPr>
        <w:t>e</w:t>
      </w:r>
      <w:r w:rsidR="007B4D69" w:rsidRPr="00457AB1">
        <w:rPr>
          <w:rFonts w:ascii="Times New Roman" w:eastAsia="MS Mincho" w:hAnsi="Times New Roman"/>
          <w:sz w:val="24"/>
          <w:szCs w:val="24"/>
          <w:lang w:val="en-US"/>
        </w:rPr>
        <w:t xml:space="preserve">s. </w:t>
      </w:r>
      <w:r w:rsidR="00406BE5" w:rsidRPr="00457AB1">
        <w:rPr>
          <w:rFonts w:ascii="Times New Roman" w:eastAsia="MS Mincho" w:hAnsi="Times New Roman"/>
          <w:sz w:val="24"/>
          <w:szCs w:val="24"/>
          <w:lang w:val="en-US"/>
        </w:rPr>
        <w:t>The 2008 systemic banking crisis has been identified as a systemic</w:t>
      </w:r>
      <w:r w:rsidR="00EB7A22" w:rsidRPr="00457AB1">
        <w:rPr>
          <w:rFonts w:ascii="Times New Roman" w:eastAsia="MS Mincho" w:hAnsi="Times New Roman"/>
          <w:sz w:val="24"/>
          <w:szCs w:val="24"/>
          <w:lang w:val="en-US"/>
        </w:rPr>
        <w:t xml:space="preserve"> bank</w:t>
      </w:r>
      <w:r w:rsidR="00406BE5" w:rsidRPr="00457AB1">
        <w:rPr>
          <w:rFonts w:ascii="Times New Roman" w:eastAsia="MS Mincho" w:hAnsi="Times New Roman"/>
          <w:sz w:val="24"/>
          <w:szCs w:val="24"/>
          <w:lang w:val="en-US"/>
        </w:rPr>
        <w:t xml:space="preserve"> liquidity shock. Using the</w:t>
      </w:r>
      <w:r w:rsidR="00D45A9C" w:rsidRPr="00457AB1">
        <w:rPr>
          <w:rFonts w:ascii="Times New Roman" w:eastAsia="MS Mincho" w:hAnsi="Times New Roman"/>
          <w:sz w:val="24"/>
          <w:szCs w:val="24"/>
          <w:lang w:val="en-US"/>
        </w:rPr>
        <w:t xml:space="preserve"> new </w:t>
      </w:r>
      <w:r w:rsidR="005251E0" w:rsidRPr="00457AB1">
        <w:rPr>
          <w:rFonts w:ascii="Times New Roman" w:eastAsia="MS Mincho" w:hAnsi="Times New Roman"/>
          <w:sz w:val="24"/>
          <w:szCs w:val="24"/>
          <w:lang w:val="en-US"/>
        </w:rPr>
        <w:t xml:space="preserve">funding </w:t>
      </w:r>
      <w:r w:rsidR="00D45A9C" w:rsidRPr="00457AB1">
        <w:rPr>
          <w:rFonts w:ascii="Times New Roman" w:eastAsia="MS Mincho" w:hAnsi="Times New Roman"/>
          <w:sz w:val="24"/>
          <w:szCs w:val="24"/>
          <w:lang w:val="en-US"/>
        </w:rPr>
        <w:t>l</w:t>
      </w:r>
      <w:r w:rsidR="00AC17FA" w:rsidRPr="00457AB1">
        <w:rPr>
          <w:rFonts w:ascii="Times New Roman" w:eastAsia="MS Mincho" w:hAnsi="Times New Roman"/>
          <w:sz w:val="24"/>
          <w:szCs w:val="24"/>
          <w:lang w:val="en-US"/>
        </w:rPr>
        <w:t>iquidity indicator – the NSFR</w:t>
      </w:r>
      <w:r w:rsidR="00031A1F" w:rsidRPr="00457AB1">
        <w:rPr>
          <w:rFonts w:ascii="Times New Roman" w:eastAsia="MS Mincho" w:hAnsi="Times New Roman"/>
          <w:sz w:val="24"/>
          <w:szCs w:val="24"/>
          <w:lang w:val="en-US"/>
        </w:rPr>
        <w:t xml:space="preserve">, </w:t>
      </w:r>
      <w:r w:rsidR="00AC17FA" w:rsidRPr="00457AB1">
        <w:rPr>
          <w:rFonts w:ascii="Times New Roman" w:eastAsia="MS Mincho" w:hAnsi="Times New Roman"/>
          <w:sz w:val="24"/>
          <w:szCs w:val="24"/>
          <w:lang w:val="en-US"/>
        </w:rPr>
        <w:t>we capture bank</w:t>
      </w:r>
      <w:r w:rsidR="00031A1F" w:rsidRPr="00457AB1">
        <w:rPr>
          <w:rFonts w:ascii="Times New Roman" w:eastAsia="MS Mincho" w:hAnsi="Times New Roman"/>
          <w:sz w:val="24"/>
          <w:szCs w:val="24"/>
          <w:lang w:val="en-US"/>
        </w:rPr>
        <w:t>s</w:t>
      </w:r>
      <w:r w:rsidR="00E15404" w:rsidRPr="00457AB1">
        <w:rPr>
          <w:rFonts w:ascii="Times New Roman" w:eastAsia="MS Mincho" w:hAnsi="Times New Roman"/>
          <w:sz w:val="24"/>
          <w:szCs w:val="24"/>
          <w:lang w:val="en-US"/>
        </w:rPr>
        <w:t>’</w:t>
      </w:r>
      <w:r w:rsidR="00AC17FA" w:rsidRPr="00457AB1">
        <w:rPr>
          <w:rFonts w:ascii="Times New Roman" w:eastAsia="MS Mincho" w:hAnsi="Times New Roman"/>
          <w:sz w:val="24"/>
          <w:szCs w:val="24"/>
          <w:lang w:val="en-US"/>
        </w:rPr>
        <w:t xml:space="preserve"> </w:t>
      </w:r>
      <w:r w:rsidR="005251E0" w:rsidRPr="00457AB1">
        <w:rPr>
          <w:rFonts w:ascii="Times New Roman" w:eastAsia="MS Mincho" w:hAnsi="Times New Roman"/>
          <w:sz w:val="24"/>
          <w:szCs w:val="24"/>
          <w:lang w:val="en-US"/>
        </w:rPr>
        <w:t xml:space="preserve">exposure to </w:t>
      </w:r>
      <w:r w:rsidR="00AC17FA" w:rsidRPr="00457AB1">
        <w:rPr>
          <w:rFonts w:ascii="Times New Roman" w:eastAsia="MS Mincho" w:hAnsi="Times New Roman"/>
          <w:sz w:val="24"/>
          <w:szCs w:val="24"/>
          <w:lang w:val="en-US"/>
        </w:rPr>
        <w:t>liquidity shock</w:t>
      </w:r>
      <w:r w:rsidR="00031A1F" w:rsidRPr="00457AB1">
        <w:rPr>
          <w:rFonts w:ascii="Times New Roman" w:eastAsia="MS Mincho" w:hAnsi="Times New Roman"/>
          <w:sz w:val="24"/>
          <w:szCs w:val="24"/>
          <w:lang w:val="en-US"/>
        </w:rPr>
        <w:t>s</w:t>
      </w:r>
      <w:r w:rsidR="00820893" w:rsidRPr="00457AB1">
        <w:rPr>
          <w:rFonts w:ascii="Times New Roman" w:eastAsia="MS Mincho" w:hAnsi="Times New Roman"/>
          <w:sz w:val="24"/>
          <w:szCs w:val="24"/>
          <w:lang w:val="en-US"/>
        </w:rPr>
        <w:t>,</w:t>
      </w:r>
      <w:r w:rsidR="00AC17FA" w:rsidRPr="00457AB1">
        <w:rPr>
          <w:rFonts w:ascii="Times New Roman" w:eastAsia="MS Mincho" w:hAnsi="Times New Roman"/>
          <w:sz w:val="24"/>
          <w:szCs w:val="24"/>
          <w:lang w:val="en-US"/>
        </w:rPr>
        <w:t xml:space="preserve"> an</w:t>
      </w:r>
      <w:r w:rsidR="00FB6383" w:rsidRPr="00457AB1">
        <w:rPr>
          <w:rFonts w:ascii="Times New Roman" w:eastAsia="MS Mincho" w:hAnsi="Times New Roman"/>
          <w:sz w:val="24"/>
          <w:szCs w:val="24"/>
          <w:lang w:val="en-US"/>
        </w:rPr>
        <w:t>d</w:t>
      </w:r>
      <w:r w:rsidR="00406BE5" w:rsidRPr="00457AB1">
        <w:rPr>
          <w:rFonts w:ascii="Times New Roman" w:eastAsia="MS Mincho" w:hAnsi="Times New Roman"/>
          <w:sz w:val="24"/>
          <w:szCs w:val="24"/>
          <w:lang w:val="en-US"/>
        </w:rPr>
        <w:t xml:space="preserve"> </w:t>
      </w:r>
      <w:r w:rsidR="00FB6383" w:rsidRPr="00457AB1">
        <w:rPr>
          <w:rFonts w:ascii="Times New Roman" w:eastAsia="MS Mincho" w:hAnsi="Times New Roman"/>
          <w:sz w:val="24"/>
          <w:szCs w:val="24"/>
          <w:lang w:val="en-US"/>
        </w:rPr>
        <w:t>investigate the effect of</w:t>
      </w:r>
      <w:r w:rsidR="00AC17FA" w:rsidRPr="00457AB1">
        <w:rPr>
          <w:rFonts w:ascii="Times New Roman" w:eastAsia="MS Mincho" w:hAnsi="Times New Roman"/>
          <w:sz w:val="24"/>
          <w:szCs w:val="24"/>
          <w:lang w:val="en-US"/>
        </w:rPr>
        <w:t xml:space="preserve"> </w:t>
      </w:r>
      <w:r w:rsidR="00406BE5" w:rsidRPr="00457AB1">
        <w:rPr>
          <w:rFonts w:ascii="Times New Roman" w:eastAsia="MS Mincho" w:hAnsi="Times New Roman"/>
          <w:sz w:val="24"/>
          <w:szCs w:val="24"/>
          <w:lang w:val="en-US"/>
        </w:rPr>
        <w:t>banks’ distress</w:t>
      </w:r>
      <w:r w:rsidR="00AC17FA" w:rsidRPr="00457AB1">
        <w:rPr>
          <w:rFonts w:ascii="Times New Roman" w:eastAsia="MS Mincho" w:hAnsi="Times New Roman"/>
          <w:sz w:val="24"/>
          <w:szCs w:val="24"/>
          <w:lang w:val="en-US"/>
        </w:rPr>
        <w:t xml:space="preserve"> </w:t>
      </w:r>
      <w:r w:rsidR="00406BE5" w:rsidRPr="00457AB1">
        <w:rPr>
          <w:rFonts w:ascii="Times New Roman" w:eastAsia="MS Mincho" w:hAnsi="Times New Roman"/>
          <w:sz w:val="24"/>
          <w:szCs w:val="24"/>
          <w:lang w:val="en-US"/>
        </w:rPr>
        <w:t xml:space="preserve">resulting from this shock </w:t>
      </w:r>
      <w:r w:rsidR="00AC17FA" w:rsidRPr="00457AB1">
        <w:rPr>
          <w:rFonts w:ascii="Times New Roman" w:eastAsia="MS Mincho" w:hAnsi="Times New Roman"/>
          <w:sz w:val="24"/>
          <w:szCs w:val="24"/>
          <w:lang w:val="en-US"/>
        </w:rPr>
        <w:t>on innovating firms</w:t>
      </w:r>
      <w:r w:rsidR="00820893" w:rsidRPr="00457AB1">
        <w:rPr>
          <w:rFonts w:ascii="Times New Roman" w:eastAsia="MS Mincho" w:hAnsi="Times New Roman"/>
          <w:sz w:val="24"/>
          <w:szCs w:val="24"/>
          <w:lang w:val="en-US"/>
        </w:rPr>
        <w:t>’</w:t>
      </w:r>
      <w:r w:rsidR="00AC17FA" w:rsidRPr="00457AB1">
        <w:rPr>
          <w:rFonts w:ascii="Times New Roman" w:eastAsia="MS Mincho" w:hAnsi="Times New Roman"/>
          <w:sz w:val="24"/>
          <w:szCs w:val="24"/>
          <w:lang w:val="en-US"/>
        </w:rPr>
        <w:t xml:space="preserve"> </w:t>
      </w:r>
      <w:r w:rsidR="00820893" w:rsidRPr="00457AB1">
        <w:rPr>
          <w:rFonts w:ascii="Times New Roman" w:eastAsia="MS Mincho" w:hAnsi="Times New Roman"/>
          <w:sz w:val="24"/>
          <w:szCs w:val="24"/>
          <w:lang w:val="en-US"/>
        </w:rPr>
        <w:t>activities</w:t>
      </w:r>
      <w:r w:rsidR="00031A1F" w:rsidRPr="00457AB1">
        <w:rPr>
          <w:rFonts w:ascii="Times New Roman" w:eastAsia="MS Mincho" w:hAnsi="Times New Roman"/>
          <w:sz w:val="24"/>
          <w:szCs w:val="24"/>
          <w:lang w:val="en-US"/>
        </w:rPr>
        <w:t>,</w:t>
      </w:r>
      <w:r w:rsidR="00820893" w:rsidRPr="00457AB1">
        <w:rPr>
          <w:rFonts w:ascii="Times New Roman" w:eastAsia="MS Mincho" w:hAnsi="Times New Roman"/>
          <w:sz w:val="24"/>
          <w:szCs w:val="24"/>
          <w:lang w:val="en-US"/>
        </w:rPr>
        <w:t xml:space="preserve"> </w:t>
      </w:r>
      <w:r w:rsidR="00AC17FA" w:rsidRPr="00457AB1">
        <w:rPr>
          <w:rFonts w:ascii="Times New Roman" w:eastAsia="MS Mincho" w:hAnsi="Times New Roman"/>
          <w:sz w:val="24"/>
          <w:szCs w:val="24"/>
          <w:lang w:val="en-US"/>
        </w:rPr>
        <w:t xml:space="preserve">using </w:t>
      </w:r>
      <w:r w:rsidR="00820893" w:rsidRPr="00457AB1">
        <w:rPr>
          <w:rFonts w:ascii="Times New Roman" w:eastAsia="MS Mincho" w:hAnsi="Times New Roman"/>
          <w:sz w:val="24"/>
          <w:szCs w:val="24"/>
          <w:lang w:val="en-US"/>
        </w:rPr>
        <w:t>detailed</w:t>
      </w:r>
      <w:r w:rsidR="0086161E" w:rsidRPr="00457AB1">
        <w:rPr>
          <w:rFonts w:ascii="Times New Roman" w:eastAsia="MS Mincho" w:hAnsi="Times New Roman"/>
          <w:sz w:val="24"/>
          <w:szCs w:val="24"/>
          <w:lang w:val="en-US"/>
        </w:rPr>
        <w:t xml:space="preserve"> and comprehensive</w:t>
      </w:r>
      <w:r w:rsidR="00820893" w:rsidRPr="00457AB1">
        <w:rPr>
          <w:rFonts w:ascii="Times New Roman" w:eastAsia="MS Mincho" w:hAnsi="Times New Roman"/>
          <w:sz w:val="24"/>
          <w:szCs w:val="24"/>
          <w:lang w:val="en-US"/>
        </w:rPr>
        <w:t xml:space="preserve"> </w:t>
      </w:r>
      <w:r w:rsidR="00AC17FA" w:rsidRPr="00457AB1">
        <w:rPr>
          <w:rFonts w:ascii="Times New Roman" w:eastAsia="MS Mincho" w:hAnsi="Times New Roman"/>
          <w:sz w:val="24"/>
          <w:szCs w:val="24"/>
          <w:lang w:val="en-US"/>
        </w:rPr>
        <w:t xml:space="preserve">patent data. We reach some </w:t>
      </w:r>
      <w:r w:rsidR="00AA6A1E" w:rsidRPr="00457AB1">
        <w:rPr>
          <w:rFonts w:ascii="Times New Roman" w:eastAsia="MS Mincho" w:hAnsi="Times New Roman"/>
          <w:sz w:val="24"/>
          <w:szCs w:val="24"/>
          <w:lang w:val="en-US"/>
        </w:rPr>
        <w:t xml:space="preserve">key </w:t>
      </w:r>
      <w:r w:rsidR="00AC17FA" w:rsidRPr="00457AB1">
        <w:rPr>
          <w:rFonts w:ascii="Times New Roman" w:eastAsia="MS Mincho" w:hAnsi="Times New Roman"/>
          <w:sz w:val="24"/>
          <w:szCs w:val="24"/>
          <w:lang w:val="en-US"/>
        </w:rPr>
        <w:t xml:space="preserve">conclusions on a new area of investigation with </w:t>
      </w:r>
      <w:r w:rsidR="00AA6A1E" w:rsidRPr="00457AB1">
        <w:rPr>
          <w:rFonts w:ascii="Times New Roman" w:eastAsia="MS Mincho" w:hAnsi="Times New Roman"/>
          <w:sz w:val="24"/>
          <w:szCs w:val="24"/>
          <w:lang w:val="en-US"/>
        </w:rPr>
        <w:t xml:space="preserve">potentially </w:t>
      </w:r>
      <w:r w:rsidR="0086161E" w:rsidRPr="00457AB1">
        <w:rPr>
          <w:rFonts w:ascii="Times New Roman" w:eastAsia="MS Mincho" w:hAnsi="Times New Roman"/>
          <w:sz w:val="24"/>
          <w:szCs w:val="24"/>
          <w:lang w:val="en-US"/>
        </w:rPr>
        <w:t>troubling</w:t>
      </w:r>
      <w:r w:rsidR="00AA6A1E" w:rsidRPr="00457AB1">
        <w:rPr>
          <w:rFonts w:ascii="Times New Roman" w:eastAsia="MS Mincho" w:hAnsi="Times New Roman"/>
          <w:sz w:val="24"/>
          <w:szCs w:val="24"/>
          <w:lang w:val="en-US"/>
        </w:rPr>
        <w:t xml:space="preserve"> </w:t>
      </w:r>
      <w:r w:rsidR="00AC17FA" w:rsidRPr="00457AB1">
        <w:rPr>
          <w:rFonts w:ascii="Times New Roman" w:eastAsia="MS Mincho" w:hAnsi="Times New Roman"/>
          <w:sz w:val="24"/>
          <w:szCs w:val="24"/>
          <w:lang w:val="en-US"/>
        </w:rPr>
        <w:t>implication</w:t>
      </w:r>
      <w:r w:rsidR="00AA6A1E" w:rsidRPr="00457AB1">
        <w:rPr>
          <w:rFonts w:ascii="Times New Roman" w:eastAsia="MS Mincho" w:hAnsi="Times New Roman"/>
          <w:sz w:val="24"/>
          <w:szCs w:val="24"/>
          <w:lang w:val="en-US"/>
        </w:rPr>
        <w:t>s</w:t>
      </w:r>
      <w:r w:rsidR="00AC17FA" w:rsidRPr="00457AB1">
        <w:rPr>
          <w:rFonts w:ascii="Times New Roman" w:eastAsia="MS Mincho" w:hAnsi="Times New Roman"/>
          <w:sz w:val="24"/>
          <w:szCs w:val="24"/>
          <w:lang w:val="en-US"/>
        </w:rPr>
        <w:t xml:space="preserve"> for economic growth in the longer run. </w:t>
      </w:r>
    </w:p>
    <w:p w14:paraId="4C5898BD" w14:textId="77777777" w:rsidR="00AA20D5" w:rsidRPr="00457AB1" w:rsidRDefault="00AA20D5" w:rsidP="007007F6">
      <w:pPr>
        <w:spacing w:after="0" w:line="240" w:lineRule="auto"/>
        <w:ind w:firstLine="720"/>
        <w:jc w:val="both"/>
        <w:rPr>
          <w:rFonts w:ascii="Times New Roman" w:eastAsia="MS Mincho" w:hAnsi="Times New Roman"/>
          <w:sz w:val="24"/>
          <w:szCs w:val="24"/>
          <w:lang w:val="en-US"/>
        </w:rPr>
      </w:pPr>
    </w:p>
    <w:p w14:paraId="7DE87415" w14:textId="77777777" w:rsidR="007B4D69"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We find that an increase in bank distress negatively affects the quantity, </w:t>
      </w:r>
      <w:r w:rsidR="00031A1F" w:rsidRPr="00457AB1">
        <w:rPr>
          <w:rFonts w:ascii="Times New Roman" w:eastAsia="MS Mincho" w:hAnsi="Times New Roman"/>
          <w:sz w:val="24"/>
          <w:szCs w:val="24"/>
          <w:lang w:val="en-US"/>
        </w:rPr>
        <w:t xml:space="preserve">the </w:t>
      </w:r>
      <w:r w:rsidRPr="00457AB1">
        <w:rPr>
          <w:rFonts w:ascii="Times New Roman" w:eastAsia="MS Mincho" w:hAnsi="Times New Roman"/>
          <w:sz w:val="24"/>
          <w:szCs w:val="24"/>
          <w:lang w:val="en-US"/>
        </w:rPr>
        <w:t xml:space="preserve">quality, and </w:t>
      </w:r>
      <w:r w:rsidR="00031A1F" w:rsidRPr="00457AB1">
        <w:rPr>
          <w:rFonts w:ascii="Times New Roman" w:eastAsia="MS Mincho" w:hAnsi="Times New Roman"/>
          <w:sz w:val="24"/>
          <w:szCs w:val="24"/>
          <w:lang w:val="en-US"/>
        </w:rPr>
        <w:t xml:space="preserve">the </w:t>
      </w:r>
      <w:r w:rsidRPr="00457AB1">
        <w:rPr>
          <w:rFonts w:ascii="Times New Roman" w:eastAsia="MS Mincho" w:hAnsi="Times New Roman"/>
          <w:sz w:val="24"/>
          <w:szCs w:val="24"/>
          <w:lang w:val="en-US"/>
        </w:rPr>
        <w:t>originality of firms’ innovation. These results are robust to correcting for various biases in estimation</w:t>
      </w:r>
      <w:r w:rsidR="0086161E" w:rsidRPr="00457AB1">
        <w:rPr>
          <w:rFonts w:ascii="Times New Roman" w:eastAsia="MS Mincho" w:hAnsi="Times New Roman"/>
          <w:sz w:val="24"/>
          <w:szCs w:val="24"/>
          <w:lang w:val="en-US"/>
        </w:rPr>
        <w:t xml:space="preserve">. </w:t>
      </w:r>
      <w:r w:rsidR="00AC17FA" w:rsidRPr="00457AB1">
        <w:rPr>
          <w:rFonts w:ascii="Times New Roman" w:eastAsia="MS Mincho" w:hAnsi="Times New Roman"/>
          <w:sz w:val="24"/>
          <w:szCs w:val="24"/>
          <w:lang w:val="en-US"/>
        </w:rPr>
        <w:t xml:space="preserve">Specifically, </w:t>
      </w:r>
      <w:r w:rsidR="0086161E" w:rsidRPr="00457AB1">
        <w:rPr>
          <w:rFonts w:ascii="Times New Roman" w:eastAsia="MS Mincho" w:hAnsi="Times New Roman"/>
          <w:sz w:val="24"/>
          <w:szCs w:val="24"/>
          <w:lang w:val="en-US"/>
        </w:rPr>
        <w:t xml:space="preserve">we use propensity score matching to investigate whether different patenting </w:t>
      </w:r>
      <w:r w:rsidR="00A64B54" w:rsidRPr="00457AB1">
        <w:rPr>
          <w:rFonts w:ascii="Times New Roman" w:eastAsia="MS Mincho" w:hAnsi="Times New Roman"/>
          <w:sz w:val="24"/>
          <w:szCs w:val="24"/>
          <w:lang w:val="en-US"/>
        </w:rPr>
        <w:t>behavior</w:t>
      </w:r>
      <w:r w:rsidR="0086161E" w:rsidRPr="00457AB1">
        <w:rPr>
          <w:rFonts w:ascii="Times New Roman" w:eastAsia="MS Mincho" w:hAnsi="Times New Roman"/>
          <w:sz w:val="24"/>
          <w:szCs w:val="24"/>
          <w:lang w:val="en-US"/>
        </w:rPr>
        <w:t xml:space="preserve"> after the start of the crisis of otherwise similar firms is caused by differences in their banks</w:t>
      </w:r>
      <w:r w:rsidR="00FB6383" w:rsidRPr="00457AB1">
        <w:rPr>
          <w:rFonts w:ascii="Times New Roman" w:eastAsia="MS Mincho" w:hAnsi="Times New Roman"/>
          <w:sz w:val="24"/>
          <w:szCs w:val="24"/>
          <w:lang w:val="en-US"/>
        </w:rPr>
        <w:t>’</w:t>
      </w:r>
      <w:r w:rsidR="0086161E" w:rsidRPr="00457AB1">
        <w:rPr>
          <w:rFonts w:ascii="Times New Roman" w:eastAsia="MS Mincho" w:hAnsi="Times New Roman"/>
          <w:sz w:val="24"/>
          <w:szCs w:val="24"/>
          <w:lang w:val="en-US"/>
        </w:rPr>
        <w:t xml:space="preserve"> </w:t>
      </w:r>
      <w:r w:rsidR="00FB6383" w:rsidRPr="00457AB1">
        <w:rPr>
          <w:rFonts w:ascii="Times New Roman" w:eastAsia="MS Mincho" w:hAnsi="Times New Roman"/>
          <w:sz w:val="24"/>
          <w:szCs w:val="24"/>
          <w:lang w:val="en-US"/>
        </w:rPr>
        <w:t>health and</w:t>
      </w:r>
      <w:r w:rsidR="0086161E" w:rsidRPr="00457AB1">
        <w:rPr>
          <w:rFonts w:ascii="Times New Roman" w:eastAsia="MS Mincho" w:hAnsi="Times New Roman"/>
          <w:sz w:val="24"/>
          <w:szCs w:val="24"/>
          <w:lang w:val="en-US"/>
        </w:rPr>
        <w:t xml:space="preserve"> f</w:t>
      </w:r>
      <w:r w:rsidR="00031A1F" w:rsidRPr="00457AB1">
        <w:rPr>
          <w:rFonts w:ascii="Times New Roman" w:eastAsia="MS Mincho" w:hAnsi="Times New Roman"/>
          <w:sz w:val="24"/>
          <w:szCs w:val="24"/>
          <w:lang w:val="en-US"/>
        </w:rPr>
        <w:t>ind</w:t>
      </w:r>
      <w:r w:rsidR="0086161E" w:rsidRPr="00457AB1">
        <w:rPr>
          <w:rFonts w:ascii="Times New Roman" w:eastAsia="MS Mincho" w:hAnsi="Times New Roman"/>
          <w:sz w:val="24"/>
          <w:szCs w:val="24"/>
          <w:lang w:val="en-US"/>
        </w:rPr>
        <w:t xml:space="preserve"> robust evidence to support this hypothesis. </w:t>
      </w:r>
      <w:r w:rsidRPr="00457AB1">
        <w:rPr>
          <w:rFonts w:ascii="Times New Roman" w:eastAsia="MS Mincho" w:hAnsi="Times New Roman"/>
          <w:sz w:val="24"/>
          <w:szCs w:val="24"/>
          <w:lang w:val="en-US"/>
        </w:rPr>
        <w:t xml:space="preserve">We construct novel instrumental variables </w:t>
      </w:r>
      <w:r w:rsidR="00AC17FA" w:rsidRPr="00457AB1">
        <w:rPr>
          <w:rFonts w:ascii="Times New Roman" w:eastAsia="MS Mincho" w:hAnsi="Times New Roman"/>
          <w:sz w:val="24"/>
          <w:szCs w:val="24"/>
          <w:lang w:val="en-US"/>
        </w:rPr>
        <w:t xml:space="preserve">for Subprime Mortgage </w:t>
      </w:r>
      <w:r w:rsidR="00FB6383" w:rsidRPr="00457AB1">
        <w:rPr>
          <w:rFonts w:ascii="Times New Roman" w:eastAsia="MS Mincho" w:hAnsi="Times New Roman"/>
          <w:sz w:val="24"/>
          <w:szCs w:val="24"/>
          <w:lang w:val="en-US"/>
        </w:rPr>
        <w:t>A</w:t>
      </w:r>
      <w:r w:rsidR="00AC17FA" w:rsidRPr="00457AB1">
        <w:rPr>
          <w:rFonts w:ascii="Times New Roman" w:eastAsia="MS Mincho" w:hAnsi="Times New Roman"/>
          <w:sz w:val="24"/>
          <w:szCs w:val="24"/>
          <w:lang w:val="en-US"/>
        </w:rPr>
        <w:t xml:space="preserve">ssets and Sovereign Debt </w:t>
      </w:r>
      <w:r w:rsidRPr="00457AB1">
        <w:rPr>
          <w:rFonts w:ascii="Times New Roman" w:eastAsia="MS Mincho" w:hAnsi="Times New Roman"/>
          <w:sz w:val="24"/>
          <w:szCs w:val="24"/>
          <w:lang w:val="en-US"/>
        </w:rPr>
        <w:t xml:space="preserve">to tease out the unbiased effect of bank distress on firms’ innovations. </w:t>
      </w:r>
      <w:r w:rsidR="0086161E" w:rsidRPr="00457AB1">
        <w:rPr>
          <w:rFonts w:ascii="Times New Roman" w:eastAsia="MS Mincho" w:hAnsi="Times New Roman"/>
          <w:sz w:val="24"/>
          <w:szCs w:val="24"/>
          <w:lang w:val="en-US"/>
        </w:rPr>
        <w:t>We also control for the possibility that any historical innovation performance was possibly feeding into bank performance and leading to a spurious correlation between change in bank distress and firms’ innovation.</w:t>
      </w:r>
    </w:p>
    <w:p w14:paraId="59BA3945" w14:textId="77777777" w:rsidR="00C347BF" w:rsidRPr="00457AB1" w:rsidRDefault="00C347BF" w:rsidP="007007F6">
      <w:pPr>
        <w:spacing w:after="0" w:line="240" w:lineRule="auto"/>
        <w:ind w:firstLine="720"/>
        <w:jc w:val="both"/>
        <w:rPr>
          <w:rFonts w:ascii="Times New Roman" w:eastAsia="MS Mincho" w:hAnsi="Times New Roman"/>
          <w:sz w:val="24"/>
          <w:szCs w:val="24"/>
          <w:lang w:val="en-US"/>
        </w:rPr>
      </w:pPr>
    </w:p>
    <w:p w14:paraId="5833FEC8" w14:textId="77777777" w:rsidR="00FE0574" w:rsidRPr="00457AB1" w:rsidRDefault="007B4D69" w:rsidP="007007F6">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Our approach also allowed us to account for bank </w:t>
      </w:r>
      <w:r w:rsidRPr="00457AB1">
        <w:rPr>
          <w:rFonts w:ascii="Times New Roman" w:eastAsia="MS Mincho" w:hAnsi="Times New Roman"/>
          <w:i/>
          <w:sz w:val="24"/>
          <w:szCs w:val="24"/>
          <w:lang w:val="en-US"/>
        </w:rPr>
        <w:t xml:space="preserve">specialization </w:t>
      </w:r>
      <w:r w:rsidRPr="00457AB1">
        <w:rPr>
          <w:rFonts w:ascii="Times New Roman" w:eastAsia="MS Mincho" w:hAnsi="Times New Roman"/>
          <w:sz w:val="24"/>
          <w:szCs w:val="24"/>
          <w:lang w:val="en-US"/>
        </w:rPr>
        <w:t>in financing innovation and the effect</w:t>
      </w:r>
      <w:r w:rsidR="00DD2236" w:rsidRPr="00457AB1">
        <w:rPr>
          <w:rFonts w:ascii="Times New Roman" w:eastAsia="MS Mincho" w:hAnsi="Times New Roman"/>
          <w:sz w:val="24"/>
          <w:szCs w:val="24"/>
          <w:lang w:val="en-US"/>
        </w:rPr>
        <w:t>s</w:t>
      </w:r>
      <w:r w:rsidRPr="00457AB1">
        <w:rPr>
          <w:rFonts w:ascii="Times New Roman" w:eastAsia="MS Mincho" w:hAnsi="Times New Roman"/>
          <w:sz w:val="24"/>
          <w:szCs w:val="24"/>
          <w:lang w:val="en-US"/>
        </w:rPr>
        <w:t xml:space="preserve"> of firm size</w:t>
      </w:r>
      <w:r w:rsidR="00DD2236" w:rsidRPr="00457AB1">
        <w:rPr>
          <w:rFonts w:ascii="Times New Roman" w:eastAsia="MS Mincho" w:hAnsi="Times New Roman"/>
          <w:sz w:val="24"/>
          <w:szCs w:val="24"/>
          <w:lang w:val="en-US"/>
        </w:rPr>
        <w:t xml:space="preserve"> on resistance to the shock</w:t>
      </w:r>
      <w:r w:rsidRPr="00457AB1">
        <w:rPr>
          <w:rFonts w:ascii="Times New Roman" w:eastAsia="MS Mincho" w:hAnsi="Times New Roman"/>
          <w:sz w:val="24"/>
          <w:szCs w:val="24"/>
          <w:lang w:val="en-US"/>
        </w:rPr>
        <w:t>. We find that as a likely result of the reduction in information asymmetry, specialized banks are able to better maintain c</w:t>
      </w:r>
      <w:r w:rsidR="0006699C" w:rsidRPr="00457AB1">
        <w:rPr>
          <w:rFonts w:ascii="Times New Roman" w:eastAsia="MS Mincho" w:hAnsi="Times New Roman"/>
          <w:sz w:val="24"/>
          <w:szCs w:val="24"/>
          <w:lang w:val="en-US"/>
        </w:rPr>
        <w:t>re</w:t>
      </w:r>
      <w:r w:rsidR="00DD2236" w:rsidRPr="00457AB1">
        <w:rPr>
          <w:rFonts w:ascii="Times New Roman" w:eastAsia="MS Mincho" w:hAnsi="Times New Roman"/>
          <w:sz w:val="24"/>
          <w:szCs w:val="24"/>
          <w:lang w:val="en-US"/>
        </w:rPr>
        <w:t xml:space="preserve">dit flows to innovative firms. </w:t>
      </w:r>
      <w:r w:rsidR="00FE0574" w:rsidRPr="00457AB1">
        <w:rPr>
          <w:rFonts w:ascii="Times New Roman" w:eastAsia="MS Mincho" w:hAnsi="Times New Roman"/>
          <w:sz w:val="24"/>
          <w:szCs w:val="24"/>
          <w:lang w:val="en-US"/>
        </w:rPr>
        <w:t xml:space="preserve">This has implications for policymakers who may be able to better insulate </w:t>
      </w:r>
      <w:r w:rsidR="00E9327C" w:rsidRPr="00457AB1">
        <w:rPr>
          <w:rFonts w:ascii="Times New Roman" w:eastAsia="MS Mincho" w:hAnsi="Times New Roman"/>
          <w:sz w:val="24"/>
          <w:szCs w:val="24"/>
          <w:lang w:val="en-US"/>
        </w:rPr>
        <w:t xml:space="preserve">innovative firms </w:t>
      </w:r>
      <w:r w:rsidR="00FE0574" w:rsidRPr="00457AB1">
        <w:rPr>
          <w:rFonts w:ascii="Times New Roman" w:eastAsia="MS Mincho" w:hAnsi="Times New Roman"/>
          <w:sz w:val="24"/>
          <w:szCs w:val="24"/>
          <w:lang w:val="en-US"/>
        </w:rPr>
        <w:t>from shocks</w:t>
      </w:r>
      <w:r w:rsidR="00E9327C" w:rsidRPr="00457AB1">
        <w:rPr>
          <w:rFonts w:ascii="Times New Roman" w:eastAsia="MS Mincho" w:hAnsi="Times New Roman"/>
          <w:sz w:val="24"/>
          <w:szCs w:val="24"/>
          <w:lang w:val="en-US"/>
        </w:rPr>
        <w:t>,</w:t>
      </w:r>
      <w:r w:rsidR="00FE0574" w:rsidRPr="00457AB1">
        <w:rPr>
          <w:rFonts w:ascii="Times New Roman" w:eastAsia="MS Mincho" w:hAnsi="Times New Roman"/>
          <w:sz w:val="24"/>
          <w:szCs w:val="24"/>
          <w:lang w:val="en-US"/>
        </w:rPr>
        <w:t xml:space="preserve"> by </w:t>
      </w:r>
      <w:r w:rsidR="001D67A7" w:rsidRPr="00457AB1">
        <w:rPr>
          <w:rFonts w:ascii="Times New Roman" w:eastAsia="MS Mincho" w:hAnsi="Times New Roman"/>
          <w:sz w:val="24"/>
          <w:szCs w:val="24"/>
          <w:lang w:val="en-US"/>
        </w:rPr>
        <w:t xml:space="preserve">possibly </w:t>
      </w:r>
      <w:r w:rsidR="00FE0574" w:rsidRPr="00457AB1">
        <w:rPr>
          <w:rFonts w:ascii="Times New Roman" w:eastAsia="MS Mincho" w:hAnsi="Times New Roman"/>
          <w:sz w:val="24"/>
          <w:szCs w:val="24"/>
          <w:lang w:val="en-US"/>
        </w:rPr>
        <w:t>increasing the use of patents as collateral or encouraging banks and firms to reduce informational asymmetry in the technology/innovation area.</w:t>
      </w:r>
    </w:p>
    <w:p w14:paraId="5DC21C04" w14:textId="77777777" w:rsidR="00C347BF" w:rsidRPr="00457AB1" w:rsidRDefault="00C347BF" w:rsidP="007007F6">
      <w:pPr>
        <w:spacing w:after="0" w:line="240" w:lineRule="auto"/>
        <w:ind w:firstLine="720"/>
        <w:jc w:val="both"/>
        <w:rPr>
          <w:rFonts w:ascii="Times New Roman" w:eastAsia="MS Mincho" w:hAnsi="Times New Roman"/>
          <w:sz w:val="24"/>
          <w:szCs w:val="24"/>
          <w:lang w:val="en-US"/>
        </w:rPr>
      </w:pPr>
    </w:p>
    <w:p w14:paraId="7AB9ABBA" w14:textId="77777777" w:rsidR="00031A1F" w:rsidRPr="00457AB1" w:rsidRDefault="00990F07" w:rsidP="007007F6">
      <w:pPr>
        <w:spacing w:after="0" w:line="240" w:lineRule="auto"/>
        <w:ind w:firstLine="720"/>
        <w:jc w:val="both"/>
        <w:rPr>
          <w:rFonts w:ascii="Times New Roman" w:eastAsia="MS Mincho" w:hAnsi="Times New Roman"/>
          <w:sz w:val="24"/>
          <w:szCs w:val="24"/>
          <w:lang w:val="en-US"/>
        </w:rPr>
      </w:pPr>
      <w:r w:rsidRPr="00457AB1">
        <w:rPr>
          <w:rFonts w:ascii="Times New Roman" w:hAnsi="Times New Roman"/>
          <w:sz w:val="24"/>
          <w:szCs w:val="24"/>
          <w:lang w:val="en-US"/>
        </w:rPr>
        <w:t xml:space="preserve">Our analysis also highlights </w:t>
      </w:r>
      <w:r w:rsidR="00031A1F" w:rsidRPr="00457AB1">
        <w:rPr>
          <w:rFonts w:ascii="Times New Roman" w:hAnsi="Times New Roman"/>
          <w:sz w:val="24"/>
          <w:szCs w:val="24"/>
          <w:lang w:val="en-US"/>
        </w:rPr>
        <w:t xml:space="preserve">the importance of </w:t>
      </w:r>
      <w:r w:rsidR="00031A1F" w:rsidRPr="00457AB1">
        <w:rPr>
          <w:rFonts w:ascii="CMR12" w:hAnsi="CMR12" w:cs="CMR12"/>
          <w:sz w:val="24"/>
          <w:szCs w:val="24"/>
          <w:lang w:val="en-US"/>
        </w:rPr>
        <w:t>f</w:t>
      </w:r>
      <w:r w:rsidR="0086161E" w:rsidRPr="00457AB1">
        <w:rPr>
          <w:rFonts w:ascii="Times New Roman" w:eastAsia="MS Mincho" w:hAnsi="Times New Roman"/>
          <w:sz w:val="24"/>
          <w:szCs w:val="24"/>
          <w:lang w:val="en-US"/>
        </w:rPr>
        <w:t xml:space="preserve">irm </w:t>
      </w:r>
      <w:r w:rsidR="00031A1F" w:rsidRPr="00457AB1">
        <w:rPr>
          <w:rFonts w:ascii="Times New Roman" w:eastAsia="MS Mincho" w:hAnsi="Times New Roman"/>
          <w:sz w:val="24"/>
          <w:szCs w:val="24"/>
          <w:lang w:val="en-US"/>
        </w:rPr>
        <w:t xml:space="preserve">heterogeneity, and highlight how firm characteristics </w:t>
      </w:r>
      <w:r w:rsidR="0086161E" w:rsidRPr="00457AB1">
        <w:rPr>
          <w:rFonts w:ascii="Times New Roman" w:eastAsia="MS Mincho" w:hAnsi="Times New Roman"/>
          <w:sz w:val="24"/>
          <w:szCs w:val="24"/>
          <w:lang w:val="en-US"/>
        </w:rPr>
        <w:t xml:space="preserve">affect how they respond to </w:t>
      </w:r>
      <w:r w:rsidRPr="00457AB1">
        <w:rPr>
          <w:rFonts w:ascii="Times New Roman" w:eastAsia="MS Mincho" w:hAnsi="Times New Roman"/>
          <w:sz w:val="24"/>
          <w:szCs w:val="24"/>
          <w:lang w:val="en-US"/>
        </w:rPr>
        <w:t xml:space="preserve">bank </w:t>
      </w:r>
      <w:r w:rsidR="0086161E" w:rsidRPr="00457AB1">
        <w:rPr>
          <w:rFonts w:ascii="Times New Roman" w:eastAsia="MS Mincho" w:hAnsi="Times New Roman"/>
          <w:sz w:val="24"/>
          <w:szCs w:val="24"/>
          <w:lang w:val="en-US"/>
        </w:rPr>
        <w:t>shocks</w:t>
      </w:r>
      <w:r w:rsidR="00031A1F" w:rsidRPr="00457AB1">
        <w:rPr>
          <w:rFonts w:ascii="Times New Roman" w:eastAsia="MS Mincho" w:hAnsi="Times New Roman"/>
          <w:sz w:val="24"/>
          <w:szCs w:val="24"/>
          <w:lang w:val="en-US"/>
        </w:rPr>
        <w:t>.</w:t>
      </w:r>
      <w:r w:rsidR="0086161E" w:rsidRPr="00457AB1">
        <w:rPr>
          <w:rFonts w:ascii="Times New Roman" w:eastAsia="MS Mincho" w:hAnsi="Times New Roman"/>
          <w:sz w:val="24"/>
          <w:szCs w:val="24"/>
          <w:lang w:val="en-US"/>
        </w:rPr>
        <w:t xml:space="preserve"> </w:t>
      </w:r>
      <w:r w:rsidR="00031A1F" w:rsidRPr="00457AB1">
        <w:rPr>
          <w:rFonts w:ascii="Times New Roman" w:eastAsia="MS Mincho" w:hAnsi="Times New Roman"/>
          <w:sz w:val="24"/>
          <w:szCs w:val="24"/>
          <w:lang w:val="en-US"/>
        </w:rPr>
        <w:t>M</w:t>
      </w:r>
      <w:r w:rsidRPr="00457AB1">
        <w:rPr>
          <w:rFonts w:ascii="Times New Roman" w:eastAsia="MS Mincho" w:hAnsi="Times New Roman"/>
          <w:sz w:val="24"/>
          <w:szCs w:val="24"/>
          <w:lang w:val="en-US"/>
        </w:rPr>
        <w:t xml:space="preserve">ost notably, </w:t>
      </w:r>
      <w:r w:rsidR="007B4D69" w:rsidRPr="00457AB1">
        <w:rPr>
          <w:rFonts w:ascii="Times New Roman" w:eastAsia="MS Mincho" w:hAnsi="Times New Roman"/>
          <w:sz w:val="24"/>
          <w:szCs w:val="24"/>
          <w:lang w:val="en-US"/>
        </w:rPr>
        <w:t xml:space="preserve">SMEs suffered a </w:t>
      </w:r>
      <w:r w:rsidR="001D67A7" w:rsidRPr="00457AB1">
        <w:rPr>
          <w:rFonts w:ascii="Times New Roman" w:eastAsia="MS Mincho" w:hAnsi="Times New Roman"/>
          <w:sz w:val="24"/>
          <w:szCs w:val="24"/>
          <w:lang w:val="en-US"/>
        </w:rPr>
        <w:t>disproportionately</w:t>
      </w:r>
      <w:r w:rsidR="00031A1F" w:rsidRPr="00457AB1">
        <w:rPr>
          <w:rFonts w:ascii="Times New Roman" w:eastAsia="MS Mincho" w:hAnsi="Times New Roman"/>
          <w:sz w:val="24"/>
          <w:szCs w:val="24"/>
          <w:lang w:val="en-US"/>
        </w:rPr>
        <w:t xml:space="preserve"> larger</w:t>
      </w:r>
      <w:r w:rsidR="007B4D69" w:rsidRPr="00457AB1">
        <w:rPr>
          <w:rFonts w:ascii="Times New Roman" w:eastAsia="MS Mincho" w:hAnsi="Times New Roman"/>
          <w:sz w:val="24"/>
          <w:szCs w:val="24"/>
          <w:lang w:val="en-US"/>
        </w:rPr>
        <w:t xml:space="preserve"> reduction in inn</w:t>
      </w:r>
      <w:r w:rsidR="0006699C" w:rsidRPr="00457AB1">
        <w:rPr>
          <w:rFonts w:ascii="Times New Roman" w:eastAsia="MS Mincho" w:hAnsi="Times New Roman"/>
          <w:sz w:val="24"/>
          <w:szCs w:val="24"/>
          <w:lang w:val="en-US"/>
        </w:rPr>
        <w:t xml:space="preserve">ovation </w:t>
      </w:r>
      <w:r w:rsidR="00031A1F" w:rsidRPr="00457AB1">
        <w:rPr>
          <w:rFonts w:ascii="Times New Roman" w:eastAsia="MS Mincho" w:hAnsi="Times New Roman"/>
          <w:sz w:val="24"/>
          <w:szCs w:val="24"/>
          <w:lang w:val="en-US"/>
        </w:rPr>
        <w:t xml:space="preserve">relative </w:t>
      </w:r>
      <w:r w:rsidR="0006699C" w:rsidRPr="00457AB1">
        <w:rPr>
          <w:rFonts w:ascii="Times New Roman" w:eastAsia="MS Mincho" w:hAnsi="Times New Roman"/>
          <w:sz w:val="24"/>
          <w:szCs w:val="24"/>
          <w:lang w:val="en-US"/>
        </w:rPr>
        <w:t>to large firms</w:t>
      </w:r>
      <w:r w:rsidR="000468C1" w:rsidRPr="00457AB1">
        <w:rPr>
          <w:rFonts w:ascii="Times New Roman" w:eastAsia="MS Mincho" w:hAnsi="Times New Roman"/>
          <w:sz w:val="24"/>
          <w:szCs w:val="24"/>
          <w:lang w:val="en-US"/>
        </w:rPr>
        <w:t>. T</w:t>
      </w:r>
      <w:r w:rsidR="0006699C" w:rsidRPr="00457AB1">
        <w:rPr>
          <w:rFonts w:ascii="Times New Roman" w:eastAsia="MS Mincho" w:hAnsi="Times New Roman"/>
          <w:sz w:val="24"/>
          <w:szCs w:val="24"/>
          <w:lang w:val="en-US"/>
        </w:rPr>
        <w:t>he quality</w:t>
      </w:r>
      <w:r w:rsidR="00031A1F" w:rsidRPr="00457AB1">
        <w:rPr>
          <w:rFonts w:ascii="Times New Roman" w:eastAsia="MS Mincho" w:hAnsi="Times New Roman"/>
          <w:sz w:val="24"/>
          <w:szCs w:val="24"/>
          <w:lang w:val="en-US"/>
        </w:rPr>
        <w:t xml:space="preserve"> and the </w:t>
      </w:r>
      <w:r w:rsidR="000468C1" w:rsidRPr="00457AB1">
        <w:rPr>
          <w:rFonts w:ascii="Times New Roman" w:eastAsia="MS Mincho" w:hAnsi="Times New Roman"/>
          <w:sz w:val="24"/>
          <w:szCs w:val="24"/>
          <w:lang w:val="en-US"/>
        </w:rPr>
        <w:t>value</w:t>
      </w:r>
      <w:r w:rsidR="0006699C" w:rsidRPr="00457AB1">
        <w:rPr>
          <w:rFonts w:ascii="Times New Roman" w:eastAsia="MS Mincho" w:hAnsi="Times New Roman"/>
          <w:sz w:val="24"/>
          <w:szCs w:val="24"/>
          <w:lang w:val="en-US"/>
        </w:rPr>
        <w:t xml:space="preserve"> of firms’ patents</w:t>
      </w:r>
      <w:r w:rsidR="005251E0" w:rsidRPr="00457AB1">
        <w:rPr>
          <w:rFonts w:ascii="Times New Roman" w:eastAsia="MS Mincho" w:hAnsi="Times New Roman"/>
          <w:sz w:val="24"/>
          <w:szCs w:val="24"/>
          <w:lang w:val="en-US"/>
        </w:rPr>
        <w:t xml:space="preserve"> also</w:t>
      </w:r>
      <w:r w:rsidR="000468C1" w:rsidRPr="00457AB1">
        <w:rPr>
          <w:rFonts w:ascii="Times New Roman" w:eastAsia="MS Mincho" w:hAnsi="Times New Roman"/>
          <w:sz w:val="24"/>
          <w:szCs w:val="24"/>
          <w:lang w:val="en-US"/>
        </w:rPr>
        <w:t xml:space="preserve"> </w:t>
      </w:r>
      <w:r w:rsidR="0006699C" w:rsidRPr="00457AB1">
        <w:rPr>
          <w:rFonts w:ascii="Times New Roman" w:eastAsia="MS Mincho" w:hAnsi="Times New Roman"/>
          <w:sz w:val="24"/>
          <w:szCs w:val="24"/>
          <w:lang w:val="en-US"/>
        </w:rPr>
        <w:t>fell markedly for SMEs.</w:t>
      </w:r>
      <w:r w:rsidR="00AC17FA" w:rsidRPr="00457AB1">
        <w:rPr>
          <w:rFonts w:ascii="Times New Roman" w:eastAsia="MS Mincho" w:hAnsi="Times New Roman"/>
          <w:sz w:val="24"/>
          <w:szCs w:val="24"/>
          <w:lang w:val="en-US"/>
        </w:rPr>
        <w:t xml:space="preserve"> </w:t>
      </w:r>
    </w:p>
    <w:p w14:paraId="3FFDFC73" w14:textId="77777777" w:rsidR="00031A1F" w:rsidRPr="00457AB1" w:rsidRDefault="00031A1F" w:rsidP="007007F6">
      <w:pPr>
        <w:spacing w:after="0" w:line="240" w:lineRule="auto"/>
        <w:ind w:firstLine="720"/>
        <w:jc w:val="both"/>
        <w:rPr>
          <w:rFonts w:ascii="Times New Roman" w:eastAsia="MS Mincho" w:hAnsi="Times New Roman"/>
          <w:sz w:val="24"/>
          <w:szCs w:val="24"/>
          <w:lang w:val="en-US"/>
        </w:rPr>
      </w:pPr>
    </w:p>
    <w:p w14:paraId="0DCAA79D" w14:textId="77777777" w:rsidR="009272D3" w:rsidRPr="00457AB1" w:rsidRDefault="0006699C" w:rsidP="009272D3">
      <w:pPr>
        <w:spacing w:after="0" w:line="240" w:lineRule="auto"/>
        <w:ind w:firstLine="720"/>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These results indicate </w:t>
      </w:r>
      <w:r w:rsidR="005251E0" w:rsidRPr="00457AB1">
        <w:rPr>
          <w:rFonts w:ascii="Times New Roman" w:eastAsia="MS Mincho" w:hAnsi="Times New Roman"/>
          <w:sz w:val="24"/>
          <w:szCs w:val="24"/>
          <w:lang w:val="en-US"/>
        </w:rPr>
        <w:t xml:space="preserve">several key inferences. </w:t>
      </w:r>
      <w:r w:rsidR="002C7AFA" w:rsidRPr="00457AB1">
        <w:rPr>
          <w:rFonts w:ascii="Times New Roman" w:eastAsia="MS Mincho" w:hAnsi="Times New Roman"/>
          <w:sz w:val="24"/>
          <w:szCs w:val="24"/>
          <w:lang w:val="en-US"/>
        </w:rPr>
        <w:t>The primary result is that firm</w:t>
      </w:r>
      <w:r w:rsidR="00B6486B" w:rsidRPr="00457AB1">
        <w:rPr>
          <w:rFonts w:ascii="Times New Roman" w:eastAsia="MS Mincho" w:hAnsi="Times New Roman"/>
          <w:sz w:val="24"/>
          <w:szCs w:val="24"/>
          <w:lang w:val="en-US"/>
        </w:rPr>
        <w:t>’</w:t>
      </w:r>
      <w:r w:rsidR="002C7AFA" w:rsidRPr="00457AB1">
        <w:rPr>
          <w:rFonts w:ascii="Times New Roman" w:eastAsia="MS Mincho" w:hAnsi="Times New Roman"/>
          <w:sz w:val="24"/>
          <w:szCs w:val="24"/>
          <w:lang w:val="en-US"/>
        </w:rPr>
        <w:t xml:space="preserve"> </w:t>
      </w:r>
      <w:r w:rsidR="00B6486B" w:rsidRPr="00457AB1">
        <w:rPr>
          <w:rFonts w:ascii="Times New Roman" w:eastAsia="MS Mincho" w:hAnsi="Times New Roman"/>
          <w:sz w:val="24"/>
          <w:szCs w:val="24"/>
          <w:lang w:val="en-US"/>
        </w:rPr>
        <w:t>innovation is sensitive to bank distress</w:t>
      </w:r>
      <w:r w:rsidR="002C7AFA" w:rsidRPr="00457AB1">
        <w:rPr>
          <w:rFonts w:ascii="Times New Roman" w:eastAsia="MS Mincho" w:hAnsi="Times New Roman"/>
          <w:sz w:val="24"/>
          <w:szCs w:val="24"/>
          <w:lang w:val="en-US"/>
        </w:rPr>
        <w:t xml:space="preserve"> and that distress in this bank lending channel affects several dimensions of innovation. The results are important given the slow productivity recovery in the UK which persists a decade after the crisis of 2008.</w:t>
      </w:r>
      <w:r w:rsidR="005251E0" w:rsidRPr="00457AB1">
        <w:rPr>
          <w:rFonts w:ascii="Times New Roman" w:eastAsia="MS Mincho" w:hAnsi="Times New Roman"/>
          <w:sz w:val="24"/>
          <w:szCs w:val="24"/>
          <w:lang w:val="en-US"/>
        </w:rPr>
        <w:t xml:space="preserve"> </w:t>
      </w:r>
    </w:p>
    <w:p w14:paraId="328CF1BA" w14:textId="77777777" w:rsidR="009272D3" w:rsidRPr="00457AB1" w:rsidRDefault="009272D3" w:rsidP="009272D3">
      <w:pPr>
        <w:spacing w:after="0" w:line="240" w:lineRule="auto"/>
        <w:jc w:val="both"/>
        <w:rPr>
          <w:rFonts w:ascii="Times New Roman" w:eastAsia="MS Mincho" w:hAnsi="Times New Roman"/>
          <w:sz w:val="24"/>
          <w:szCs w:val="24"/>
          <w:lang w:val="en-US"/>
        </w:rPr>
      </w:pPr>
      <w:r w:rsidRPr="00457AB1">
        <w:rPr>
          <w:rFonts w:ascii="Times New Roman" w:hAnsi="Times New Roman"/>
          <w:sz w:val="24"/>
          <w:szCs w:val="24"/>
        </w:rPr>
        <w:t>Foregone innovations</w:t>
      </w:r>
      <w:r w:rsidR="009F393F" w:rsidRPr="00457AB1">
        <w:rPr>
          <w:rFonts w:ascii="Times New Roman" w:hAnsi="Times New Roman"/>
          <w:sz w:val="24"/>
          <w:szCs w:val="24"/>
        </w:rPr>
        <w:t xml:space="preserve"> in the UK</w:t>
      </w:r>
      <w:r w:rsidRPr="00457AB1">
        <w:rPr>
          <w:rFonts w:ascii="Times New Roman" w:hAnsi="Times New Roman"/>
          <w:sz w:val="24"/>
          <w:szCs w:val="24"/>
        </w:rPr>
        <w:t xml:space="preserve"> may have a cumulative effect and could </w:t>
      </w:r>
      <w:r w:rsidR="00D265B0" w:rsidRPr="00457AB1">
        <w:rPr>
          <w:rFonts w:ascii="Times New Roman" w:hAnsi="Times New Roman"/>
          <w:sz w:val="24"/>
          <w:szCs w:val="24"/>
        </w:rPr>
        <w:t>impede technological</w:t>
      </w:r>
      <w:r w:rsidRPr="00457AB1">
        <w:rPr>
          <w:rFonts w:ascii="Times New Roman" w:hAnsi="Times New Roman"/>
          <w:sz w:val="24"/>
          <w:szCs w:val="24"/>
        </w:rPr>
        <w:t xml:space="preserve"> change and economic growth</w:t>
      </w:r>
      <w:r w:rsidRPr="00457AB1">
        <w:rPr>
          <w:rFonts w:ascii="Times New Roman" w:eastAsia="MS Mincho" w:hAnsi="Times New Roman"/>
          <w:sz w:val="24"/>
          <w:szCs w:val="24"/>
          <w:lang w:val="en-US"/>
        </w:rPr>
        <w:t xml:space="preserve">. </w:t>
      </w:r>
      <w:r w:rsidR="002C7AFA" w:rsidRPr="00457AB1">
        <w:rPr>
          <w:rFonts w:ascii="Times New Roman" w:eastAsia="MS Mincho" w:hAnsi="Times New Roman"/>
          <w:sz w:val="24"/>
          <w:szCs w:val="24"/>
          <w:lang w:val="en-US"/>
        </w:rPr>
        <w:t xml:space="preserve">The results are </w:t>
      </w:r>
      <w:r w:rsidRPr="00457AB1">
        <w:rPr>
          <w:rFonts w:ascii="Times New Roman" w:eastAsia="MS Mincho" w:hAnsi="Times New Roman"/>
          <w:sz w:val="24"/>
          <w:szCs w:val="24"/>
          <w:lang w:val="en-US"/>
        </w:rPr>
        <w:t xml:space="preserve">also </w:t>
      </w:r>
      <w:r w:rsidR="002C7AFA" w:rsidRPr="00457AB1">
        <w:rPr>
          <w:rFonts w:ascii="Times New Roman" w:eastAsia="MS Mincho" w:hAnsi="Times New Roman"/>
          <w:sz w:val="24"/>
          <w:szCs w:val="24"/>
          <w:lang w:val="en-US"/>
        </w:rPr>
        <w:t xml:space="preserve">important in the context of future research into </w:t>
      </w:r>
      <w:r w:rsidR="0006699C" w:rsidRPr="00457AB1">
        <w:rPr>
          <w:rFonts w:ascii="Times New Roman" w:eastAsia="MS Mincho" w:hAnsi="Times New Roman"/>
          <w:sz w:val="24"/>
          <w:szCs w:val="24"/>
          <w:lang w:val="en-US"/>
        </w:rPr>
        <w:t xml:space="preserve">a </w:t>
      </w:r>
      <w:r w:rsidR="00031A1F" w:rsidRPr="00457AB1">
        <w:rPr>
          <w:rFonts w:ascii="Times New Roman" w:eastAsia="MS Mincho" w:hAnsi="Times New Roman"/>
          <w:sz w:val="24"/>
          <w:szCs w:val="24"/>
          <w:lang w:val="en-US"/>
        </w:rPr>
        <w:t xml:space="preserve">possible </w:t>
      </w:r>
      <w:r w:rsidR="0006699C" w:rsidRPr="00457AB1">
        <w:rPr>
          <w:rFonts w:ascii="Times New Roman" w:eastAsia="MS Mincho" w:hAnsi="Times New Roman"/>
          <w:sz w:val="24"/>
          <w:szCs w:val="24"/>
          <w:lang w:val="en-US"/>
        </w:rPr>
        <w:t>long-term effect on UK gr</w:t>
      </w:r>
      <w:r w:rsidR="00DD2236" w:rsidRPr="00457AB1">
        <w:rPr>
          <w:rFonts w:ascii="Times New Roman" w:eastAsia="MS Mincho" w:hAnsi="Times New Roman"/>
          <w:sz w:val="24"/>
          <w:szCs w:val="24"/>
          <w:lang w:val="en-US"/>
        </w:rPr>
        <w:t>owt</w:t>
      </w:r>
      <w:r w:rsidR="00990F07" w:rsidRPr="00457AB1">
        <w:rPr>
          <w:rFonts w:ascii="Times New Roman" w:eastAsia="MS Mincho" w:hAnsi="Times New Roman"/>
          <w:sz w:val="24"/>
          <w:szCs w:val="24"/>
          <w:lang w:val="en-US"/>
        </w:rPr>
        <w:t xml:space="preserve">h via the </w:t>
      </w:r>
      <w:r w:rsidR="002C7AFA" w:rsidRPr="00457AB1">
        <w:rPr>
          <w:rFonts w:ascii="Times New Roman" w:eastAsia="MS Mincho" w:hAnsi="Times New Roman"/>
          <w:sz w:val="24"/>
          <w:szCs w:val="24"/>
          <w:lang w:val="en-US"/>
        </w:rPr>
        <w:t xml:space="preserve">disruption </w:t>
      </w:r>
      <w:r w:rsidR="00031310" w:rsidRPr="00457AB1">
        <w:rPr>
          <w:rFonts w:ascii="Times New Roman" w:eastAsia="MS Mincho" w:hAnsi="Times New Roman"/>
          <w:sz w:val="24"/>
          <w:szCs w:val="24"/>
          <w:lang w:val="en-US"/>
        </w:rPr>
        <w:t>of the credit-</w:t>
      </w:r>
      <w:r w:rsidR="00990F07" w:rsidRPr="00457AB1">
        <w:rPr>
          <w:rFonts w:ascii="Times New Roman" w:eastAsia="MS Mincho" w:hAnsi="Times New Roman"/>
          <w:sz w:val="24"/>
          <w:szCs w:val="24"/>
          <w:lang w:val="en-US"/>
        </w:rPr>
        <w:t xml:space="preserve">innovation channel as the </w:t>
      </w:r>
      <w:r w:rsidR="00DD2236" w:rsidRPr="00457AB1">
        <w:rPr>
          <w:rFonts w:ascii="Times New Roman" w:eastAsia="MS Mincho" w:hAnsi="Times New Roman"/>
          <w:sz w:val="24"/>
          <w:szCs w:val="24"/>
          <w:lang w:val="en-US"/>
        </w:rPr>
        <w:t xml:space="preserve">patenting and underlying innovation </w:t>
      </w:r>
      <w:r w:rsidR="000468C1" w:rsidRPr="00457AB1">
        <w:rPr>
          <w:rFonts w:ascii="Times New Roman" w:eastAsia="MS Mincho" w:hAnsi="Times New Roman"/>
          <w:sz w:val="24"/>
          <w:szCs w:val="24"/>
          <w:lang w:val="en-US"/>
        </w:rPr>
        <w:t xml:space="preserve">of SMEs </w:t>
      </w:r>
      <w:r w:rsidR="00DD2236" w:rsidRPr="00457AB1">
        <w:rPr>
          <w:rFonts w:ascii="Times New Roman" w:eastAsia="MS Mincho" w:hAnsi="Times New Roman"/>
          <w:sz w:val="24"/>
          <w:szCs w:val="24"/>
          <w:lang w:val="en-US"/>
        </w:rPr>
        <w:t>ha</w:t>
      </w:r>
      <w:r w:rsidR="000468C1" w:rsidRPr="00457AB1">
        <w:rPr>
          <w:rFonts w:ascii="Times New Roman" w:eastAsia="MS Mincho" w:hAnsi="Times New Roman"/>
          <w:sz w:val="24"/>
          <w:szCs w:val="24"/>
          <w:lang w:val="en-US"/>
        </w:rPr>
        <w:t>ve</w:t>
      </w:r>
      <w:r w:rsidR="00DD2236" w:rsidRPr="00457AB1">
        <w:rPr>
          <w:rFonts w:ascii="Times New Roman" w:eastAsia="MS Mincho" w:hAnsi="Times New Roman"/>
          <w:sz w:val="24"/>
          <w:szCs w:val="24"/>
          <w:lang w:val="en-US"/>
        </w:rPr>
        <w:t xml:space="preserve"> been </w:t>
      </w:r>
      <w:r w:rsidR="00990F07" w:rsidRPr="00457AB1">
        <w:rPr>
          <w:rFonts w:ascii="Times New Roman" w:eastAsia="MS Mincho" w:hAnsi="Times New Roman"/>
          <w:sz w:val="24"/>
          <w:szCs w:val="24"/>
          <w:lang w:val="en-US"/>
        </w:rPr>
        <w:t xml:space="preserve">significantly </w:t>
      </w:r>
      <w:r w:rsidR="00DD2236" w:rsidRPr="00457AB1">
        <w:rPr>
          <w:rFonts w:ascii="Times New Roman" w:eastAsia="MS Mincho" w:hAnsi="Times New Roman"/>
          <w:sz w:val="24"/>
          <w:szCs w:val="24"/>
          <w:lang w:val="en-US"/>
        </w:rPr>
        <w:t>disrupted</w:t>
      </w:r>
      <w:r w:rsidR="002F6750" w:rsidRPr="00457AB1">
        <w:rPr>
          <w:rFonts w:ascii="Times New Roman" w:eastAsia="MS Mincho" w:hAnsi="Times New Roman"/>
          <w:sz w:val="24"/>
          <w:szCs w:val="24"/>
          <w:lang w:val="en-US"/>
        </w:rPr>
        <w:t xml:space="preserve">. </w:t>
      </w:r>
    </w:p>
    <w:p w14:paraId="64222F2E" w14:textId="77777777" w:rsidR="009272D3" w:rsidRPr="00457AB1" w:rsidRDefault="009272D3" w:rsidP="009272D3">
      <w:pPr>
        <w:spacing w:after="0" w:line="240" w:lineRule="auto"/>
        <w:jc w:val="both"/>
        <w:rPr>
          <w:rFonts w:ascii="Times New Roman" w:eastAsia="MS Mincho" w:hAnsi="Times New Roman"/>
          <w:sz w:val="24"/>
          <w:szCs w:val="24"/>
          <w:lang w:val="en-US"/>
        </w:rPr>
      </w:pPr>
    </w:p>
    <w:p w14:paraId="0E78E3E9" w14:textId="77777777" w:rsidR="000741FB" w:rsidRPr="00457AB1" w:rsidRDefault="000741FB" w:rsidP="007007F6">
      <w:pPr>
        <w:spacing w:after="0" w:line="240" w:lineRule="auto"/>
        <w:jc w:val="both"/>
        <w:rPr>
          <w:rFonts w:ascii="Times New Roman" w:eastAsia="MS Mincho" w:hAnsi="Times New Roman"/>
          <w:sz w:val="24"/>
          <w:szCs w:val="24"/>
          <w:lang w:val="en-US"/>
        </w:rPr>
      </w:pPr>
    </w:p>
    <w:p w14:paraId="4ECC2036" w14:textId="77777777" w:rsidR="007B4D69" w:rsidRPr="00457AB1" w:rsidRDefault="007B4D69" w:rsidP="007007F6">
      <w:pPr>
        <w:spacing w:after="0" w:line="240" w:lineRule="auto"/>
        <w:jc w:val="both"/>
        <w:rPr>
          <w:rFonts w:ascii="Times New Roman" w:eastAsia="MS Mincho" w:hAnsi="Times New Roman"/>
          <w:b/>
          <w:sz w:val="24"/>
          <w:szCs w:val="24"/>
          <w:lang w:val="en-US"/>
        </w:rPr>
      </w:pPr>
      <w:r w:rsidRPr="00457AB1">
        <w:rPr>
          <w:rFonts w:ascii="Times New Roman" w:eastAsia="MS Mincho" w:hAnsi="Times New Roman"/>
          <w:b/>
          <w:sz w:val="24"/>
          <w:szCs w:val="24"/>
          <w:lang w:val="en-US"/>
        </w:rPr>
        <w:t>References</w:t>
      </w:r>
    </w:p>
    <w:p w14:paraId="07FC84CC" w14:textId="77777777" w:rsidR="00213832" w:rsidRPr="00457AB1" w:rsidRDefault="00213832" w:rsidP="007007F6">
      <w:pPr>
        <w:spacing w:after="0" w:line="240" w:lineRule="auto"/>
        <w:jc w:val="both"/>
        <w:rPr>
          <w:rFonts w:ascii="Times New Roman" w:eastAsia="MS Mincho" w:hAnsi="Times New Roman"/>
          <w:b/>
          <w:sz w:val="24"/>
          <w:szCs w:val="24"/>
          <w:lang w:val="en-US"/>
        </w:rPr>
      </w:pPr>
    </w:p>
    <w:p w14:paraId="7D7F3D07" w14:textId="77777777" w:rsidR="00213832" w:rsidRPr="00457AB1" w:rsidRDefault="007B4D69" w:rsidP="007007F6">
      <w:pPr>
        <w:spacing w:after="0" w:line="240" w:lineRule="auto"/>
        <w:jc w:val="both"/>
        <w:rPr>
          <w:rFonts w:ascii="Times New Roman" w:eastAsia="MS Mincho" w:hAnsi="Times New Roman"/>
          <w:bCs/>
          <w:sz w:val="24"/>
          <w:szCs w:val="24"/>
          <w:lang w:val="en-US"/>
        </w:rPr>
      </w:pPr>
      <w:r w:rsidRPr="00457AB1">
        <w:rPr>
          <w:rFonts w:ascii="Times New Roman" w:eastAsia="MS Mincho" w:hAnsi="Times New Roman"/>
          <w:sz w:val="24"/>
          <w:szCs w:val="24"/>
          <w:lang w:val="en-US"/>
        </w:rPr>
        <w:lastRenderedPageBreak/>
        <w:t xml:space="preserve"> </w:t>
      </w:r>
      <w:r w:rsidR="00213832" w:rsidRPr="00457AB1">
        <w:rPr>
          <w:rFonts w:ascii="Times New Roman" w:eastAsia="MS Mincho" w:hAnsi="Times New Roman"/>
          <w:sz w:val="24"/>
          <w:szCs w:val="24"/>
        </w:rPr>
        <w:t xml:space="preserve">Acharya, V., </w:t>
      </w:r>
      <w:r w:rsidR="00D525C6" w:rsidRPr="00457AB1">
        <w:rPr>
          <w:rFonts w:ascii="Times New Roman" w:eastAsia="MS Mincho" w:hAnsi="Times New Roman"/>
          <w:sz w:val="24"/>
          <w:szCs w:val="24"/>
        </w:rPr>
        <w:t>and</w:t>
      </w:r>
      <w:r w:rsidR="00213832" w:rsidRPr="00457AB1">
        <w:rPr>
          <w:rFonts w:ascii="Times New Roman" w:eastAsia="MS Mincho" w:hAnsi="Times New Roman"/>
          <w:sz w:val="24"/>
          <w:szCs w:val="24"/>
        </w:rPr>
        <w:t xml:space="preserve"> Xu, Z. (2017). </w:t>
      </w:r>
      <w:r w:rsidR="00EC137E" w:rsidRPr="00457AB1">
        <w:rPr>
          <w:rFonts w:ascii="Times New Roman" w:eastAsia="MS Mincho" w:hAnsi="Times New Roman"/>
          <w:sz w:val="24"/>
          <w:szCs w:val="24"/>
          <w:lang w:val="en-US"/>
        </w:rPr>
        <w:t>"</w:t>
      </w:r>
      <w:r w:rsidR="00213832" w:rsidRPr="00457AB1">
        <w:rPr>
          <w:rFonts w:ascii="Times New Roman" w:eastAsia="MS Mincho" w:hAnsi="Times New Roman"/>
          <w:sz w:val="24"/>
          <w:szCs w:val="24"/>
        </w:rPr>
        <w:t>Financial dependence and innovation: The case of public versus private firms</w:t>
      </w:r>
      <w:r w:rsidR="00EC137E" w:rsidRPr="00457AB1">
        <w:rPr>
          <w:rFonts w:ascii="Times New Roman" w:eastAsia="MS Mincho" w:hAnsi="Times New Roman"/>
          <w:sz w:val="24"/>
          <w:szCs w:val="24"/>
          <w:lang w:val="en-US"/>
        </w:rPr>
        <w:t>"</w:t>
      </w:r>
      <w:r w:rsidR="00213832" w:rsidRPr="00457AB1">
        <w:rPr>
          <w:rFonts w:ascii="Times New Roman" w:eastAsia="MS Mincho" w:hAnsi="Times New Roman"/>
          <w:sz w:val="24"/>
          <w:szCs w:val="24"/>
        </w:rPr>
        <w:t>. </w:t>
      </w:r>
      <w:r w:rsidR="00213832" w:rsidRPr="00457AB1">
        <w:rPr>
          <w:rFonts w:ascii="Times New Roman" w:eastAsia="MS Mincho" w:hAnsi="Times New Roman"/>
          <w:i/>
          <w:iCs/>
          <w:sz w:val="24"/>
          <w:szCs w:val="24"/>
        </w:rPr>
        <w:t>Journal of Financial Economics</w:t>
      </w:r>
      <w:r w:rsidR="00213832" w:rsidRPr="00457AB1">
        <w:rPr>
          <w:rFonts w:ascii="Times New Roman" w:eastAsia="MS Mincho" w:hAnsi="Times New Roman"/>
          <w:sz w:val="24"/>
          <w:szCs w:val="24"/>
        </w:rPr>
        <w:t>, </w:t>
      </w:r>
      <w:r w:rsidR="00213832" w:rsidRPr="00457AB1">
        <w:rPr>
          <w:rFonts w:ascii="Times New Roman" w:eastAsia="MS Mincho" w:hAnsi="Times New Roman"/>
          <w:i/>
          <w:iCs/>
          <w:sz w:val="24"/>
          <w:szCs w:val="24"/>
        </w:rPr>
        <w:t>124</w:t>
      </w:r>
      <w:r w:rsidR="00213832" w:rsidRPr="00457AB1">
        <w:rPr>
          <w:rFonts w:ascii="Times New Roman" w:eastAsia="MS Mincho" w:hAnsi="Times New Roman"/>
          <w:sz w:val="24"/>
          <w:szCs w:val="24"/>
        </w:rPr>
        <w:t>(2), 223-243.</w:t>
      </w:r>
      <w:r w:rsidR="00213832" w:rsidRPr="00457AB1">
        <w:rPr>
          <w:rFonts w:ascii="Times New Roman" w:eastAsia="MS Mincho" w:hAnsi="Times New Roman"/>
          <w:bCs/>
          <w:sz w:val="24"/>
          <w:szCs w:val="24"/>
          <w:lang w:val="en-US"/>
        </w:rPr>
        <w:t xml:space="preserve"> </w:t>
      </w:r>
    </w:p>
    <w:p w14:paraId="15553B38" w14:textId="77777777" w:rsidR="00213832" w:rsidRPr="00457AB1" w:rsidRDefault="00213832" w:rsidP="007007F6">
      <w:pPr>
        <w:spacing w:after="0" w:line="240" w:lineRule="auto"/>
        <w:jc w:val="both"/>
        <w:rPr>
          <w:rFonts w:ascii="Times New Roman" w:eastAsia="MS Mincho" w:hAnsi="Times New Roman"/>
          <w:bCs/>
          <w:sz w:val="24"/>
          <w:szCs w:val="24"/>
          <w:lang w:val="en-US"/>
        </w:rPr>
      </w:pPr>
    </w:p>
    <w:p w14:paraId="01CD889F" w14:textId="77777777" w:rsidR="007B4D69" w:rsidRPr="00457AB1" w:rsidRDefault="007B4D69" w:rsidP="007007F6">
      <w:pPr>
        <w:spacing w:after="0" w:line="240" w:lineRule="auto"/>
        <w:jc w:val="both"/>
        <w:rPr>
          <w:rFonts w:ascii="Times New Roman" w:eastAsia="Times New Roman" w:hAnsi="Times New Roman"/>
          <w:bCs/>
          <w:kern w:val="36"/>
          <w:sz w:val="24"/>
          <w:szCs w:val="24"/>
          <w:lang w:val="en-US"/>
        </w:rPr>
      </w:pPr>
      <w:r w:rsidRPr="00457AB1">
        <w:rPr>
          <w:rFonts w:ascii="Times New Roman" w:eastAsia="Times New Roman" w:hAnsi="Times New Roman"/>
          <w:bCs/>
          <w:kern w:val="36"/>
          <w:sz w:val="24"/>
          <w:szCs w:val="24"/>
          <w:lang w:val="en-US"/>
        </w:rPr>
        <w:t>Acharya, V</w:t>
      </w:r>
      <w:r w:rsidR="00994F66" w:rsidRPr="00457AB1">
        <w:rPr>
          <w:rFonts w:ascii="Times New Roman" w:eastAsia="Times New Roman" w:hAnsi="Times New Roman"/>
          <w:bCs/>
          <w:kern w:val="36"/>
          <w:sz w:val="24"/>
          <w:szCs w:val="24"/>
          <w:lang w:val="en-US"/>
        </w:rPr>
        <w:t>.</w:t>
      </w:r>
      <w:r w:rsidRPr="00457AB1">
        <w:rPr>
          <w:rFonts w:ascii="Times New Roman" w:eastAsia="Times New Roman" w:hAnsi="Times New Roman"/>
          <w:bCs/>
          <w:kern w:val="36"/>
          <w:sz w:val="24"/>
          <w:szCs w:val="24"/>
          <w:lang w:val="en-US"/>
        </w:rPr>
        <w:t>, T. Eisert, C. Eufinger, C. W. Hirsch</w:t>
      </w:r>
      <w:r w:rsidR="00FC3B6F" w:rsidRPr="00457AB1">
        <w:rPr>
          <w:rFonts w:ascii="Times New Roman" w:eastAsia="Times New Roman" w:hAnsi="Times New Roman"/>
          <w:bCs/>
          <w:kern w:val="36"/>
          <w:sz w:val="24"/>
          <w:szCs w:val="24"/>
          <w:lang w:val="en-US"/>
        </w:rPr>
        <w:t>.</w:t>
      </w:r>
      <w:r w:rsidRPr="00457AB1">
        <w:rPr>
          <w:rFonts w:ascii="Times New Roman" w:eastAsia="Times New Roman" w:hAnsi="Times New Roman"/>
          <w:bCs/>
          <w:kern w:val="36"/>
          <w:sz w:val="24"/>
          <w:szCs w:val="24"/>
          <w:lang w:val="en-US"/>
        </w:rPr>
        <w:t xml:space="preserve"> (2017). “Whatever it takes: The real effects of unconventional monetary policy”</w:t>
      </w:r>
      <w:r w:rsidR="00EC137E" w:rsidRPr="00457AB1">
        <w:rPr>
          <w:rFonts w:ascii="Times New Roman" w:eastAsia="Times New Roman" w:hAnsi="Times New Roman"/>
          <w:bCs/>
          <w:kern w:val="36"/>
          <w:sz w:val="24"/>
          <w:szCs w:val="24"/>
          <w:lang w:val="en-US"/>
        </w:rPr>
        <w:t>.</w:t>
      </w:r>
      <w:r w:rsidRPr="00457AB1">
        <w:rPr>
          <w:rFonts w:ascii="Times New Roman" w:eastAsia="Times New Roman" w:hAnsi="Times New Roman"/>
          <w:bCs/>
          <w:kern w:val="36"/>
          <w:sz w:val="24"/>
          <w:szCs w:val="24"/>
          <w:lang w:val="en-US"/>
        </w:rPr>
        <w:t xml:space="preserve"> SAFE Working paper series, No. 152.</w:t>
      </w:r>
    </w:p>
    <w:p w14:paraId="44FEF4DB" w14:textId="77777777" w:rsidR="00715FBB" w:rsidRPr="00457AB1" w:rsidRDefault="00715FBB" w:rsidP="007007F6">
      <w:pPr>
        <w:spacing w:after="0" w:line="240" w:lineRule="auto"/>
        <w:jc w:val="both"/>
        <w:rPr>
          <w:rFonts w:ascii="Times New Roman" w:eastAsia="MS Mincho" w:hAnsi="Times New Roman"/>
          <w:sz w:val="24"/>
          <w:szCs w:val="24"/>
          <w:lang w:val="en-US"/>
        </w:rPr>
      </w:pPr>
    </w:p>
    <w:p w14:paraId="04045F24" w14:textId="77777777" w:rsidR="00444BE5" w:rsidRPr="00457AB1" w:rsidRDefault="00994F66" w:rsidP="007007F6">
      <w:pPr>
        <w:spacing w:after="0" w:line="240" w:lineRule="auto"/>
        <w:jc w:val="both"/>
        <w:rPr>
          <w:rFonts w:ascii="Times New Roman" w:hAnsi="Times New Roman"/>
          <w:sz w:val="24"/>
          <w:szCs w:val="24"/>
        </w:rPr>
      </w:pPr>
      <w:r w:rsidRPr="00457AB1">
        <w:rPr>
          <w:rFonts w:ascii="Times New Roman" w:hAnsi="Times New Roman"/>
          <w:sz w:val="24"/>
          <w:szCs w:val="24"/>
        </w:rPr>
        <w:t>Aghion, P., P. Howitt, R. Levine. (2018). "</w:t>
      </w:r>
      <w:hyperlink r:id="rId11" w:history="1">
        <w:r w:rsidRPr="00457AB1">
          <w:rPr>
            <w:rStyle w:val="Hyperlink"/>
            <w:rFonts w:ascii="Times New Roman" w:hAnsi="Times New Roman"/>
            <w:bCs/>
            <w:color w:val="auto"/>
            <w:sz w:val="24"/>
            <w:szCs w:val="24"/>
            <w:u w:val="none"/>
          </w:rPr>
          <w:t>Financial development and innovation-led growth</w:t>
        </w:r>
      </w:hyperlink>
      <w:r w:rsidRPr="00457AB1">
        <w:rPr>
          <w:rFonts w:ascii="Times New Roman" w:hAnsi="Times New Roman"/>
          <w:sz w:val="24"/>
          <w:szCs w:val="24"/>
        </w:rPr>
        <w:t>"</w:t>
      </w:r>
      <w:r w:rsidR="00EC137E" w:rsidRPr="00457AB1">
        <w:rPr>
          <w:rFonts w:ascii="Times New Roman" w:hAnsi="Times New Roman"/>
          <w:sz w:val="24"/>
          <w:szCs w:val="24"/>
        </w:rPr>
        <w:t>.</w:t>
      </w:r>
      <w:r w:rsidRPr="00457AB1">
        <w:rPr>
          <w:rFonts w:ascii="Times New Roman" w:hAnsi="Times New Roman"/>
          <w:sz w:val="24"/>
          <w:szCs w:val="24"/>
        </w:rPr>
        <w:t xml:space="preserve"> </w:t>
      </w:r>
      <w:hyperlink r:id="rId12" w:history="1">
        <w:r w:rsidRPr="00457AB1">
          <w:rPr>
            <w:rStyle w:val="Hyperlink"/>
            <w:rFonts w:ascii="Times New Roman" w:hAnsi="Times New Roman"/>
            <w:color w:val="auto"/>
            <w:sz w:val="24"/>
            <w:szCs w:val="24"/>
            <w:u w:val="none"/>
          </w:rPr>
          <w:t>Post-Print</w:t>
        </w:r>
      </w:hyperlink>
      <w:r w:rsidRPr="00457AB1">
        <w:rPr>
          <w:rFonts w:ascii="Times New Roman" w:hAnsi="Times New Roman"/>
          <w:sz w:val="24"/>
          <w:szCs w:val="24"/>
        </w:rPr>
        <w:t xml:space="preserve"> halshs-01883567, HAL.</w:t>
      </w:r>
    </w:p>
    <w:p w14:paraId="36C28992" w14:textId="77777777" w:rsidR="00994F66" w:rsidRPr="00457AB1" w:rsidRDefault="00994F66" w:rsidP="007007F6">
      <w:pPr>
        <w:spacing w:after="0" w:line="240" w:lineRule="auto"/>
        <w:jc w:val="both"/>
        <w:rPr>
          <w:rFonts w:ascii="Times New Roman" w:eastAsia="MS Mincho" w:hAnsi="Times New Roman"/>
          <w:sz w:val="24"/>
          <w:szCs w:val="24"/>
          <w:lang w:val="en-US"/>
        </w:rPr>
      </w:pPr>
    </w:p>
    <w:p w14:paraId="6024874B" w14:textId="77777777" w:rsidR="00213832" w:rsidRPr="00457AB1" w:rsidRDefault="00213832" w:rsidP="007007F6">
      <w:pPr>
        <w:spacing w:after="0" w:line="240" w:lineRule="auto"/>
        <w:jc w:val="both"/>
        <w:rPr>
          <w:rFonts w:ascii="Times New Roman" w:hAnsi="Times New Roman"/>
          <w:sz w:val="24"/>
          <w:szCs w:val="24"/>
        </w:rPr>
      </w:pPr>
      <w:r w:rsidRPr="00457AB1">
        <w:rPr>
          <w:rFonts w:ascii="Times New Roman" w:hAnsi="Times New Roman"/>
          <w:sz w:val="24"/>
          <w:szCs w:val="24"/>
        </w:rPr>
        <w:t>Aghion, P., and P. Howitt. (1998). </w:t>
      </w:r>
      <w:r w:rsidRPr="00457AB1">
        <w:rPr>
          <w:rFonts w:ascii="Times New Roman" w:hAnsi="Times New Roman"/>
          <w:i/>
          <w:iCs/>
          <w:sz w:val="24"/>
          <w:szCs w:val="24"/>
        </w:rPr>
        <w:t>Endogenous Growth Theory</w:t>
      </w:r>
      <w:r w:rsidRPr="00457AB1">
        <w:rPr>
          <w:rFonts w:ascii="Times New Roman" w:hAnsi="Times New Roman"/>
          <w:sz w:val="24"/>
          <w:szCs w:val="24"/>
        </w:rPr>
        <w:t>. Cambridge, MA: MIT Press.</w:t>
      </w:r>
    </w:p>
    <w:p w14:paraId="74673F9B" w14:textId="77777777" w:rsidR="00213832" w:rsidRPr="00457AB1" w:rsidRDefault="00213832" w:rsidP="007007F6">
      <w:pPr>
        <w:spacing w:after="0" w:line="240" w:lineRule="auto"/>
        <w:jc w:val="both"/>
        <w:rPr>
          <w:rFonts w:ascii="Times New Roman" w:hAnsi="Times New Roman"/>
          <w:sz w:val="24"/>
          <w:szCs w:val="24"/>
        </w:rPr>
      </w:pPr>
    </w:p>
    <w:p w14:paraId="380004B6" w14:textId="77777777" w:rsidR="00715FBB" w:rsidRPr="00457AB1" w:rsidRDefault="00213832" w:rsidP="007007F6">
      <w:pPr>
        <w:spacing w:after="0" w:line="240" w:lineRule="auto"/>
        <w:jc w:val="both"/>
        <w:rPr>
          <w:rFonts w:ascii="Times New Roman" w:hAnsi="Times New Roman"/>
          <w:sz w:val="24"/>
          <w:szCs w:val="24"/>
        </w:rPr>
      </w:pPr>
      <w:r w:rsidRPr="00457AB1">
        <w:rPr>
          <w:rFonts w:ascii="Times New Roman" w:hAnsi="Times New Roman"/>
          <w:sz w:val="24"/>
          <w:szCs w:val="24"/>
        </w:rPr>
        <w:t>Aghion, P., and P. Howi</w:t>
      </w:r>
      <w:r w:rsidR="00DC786A" w:rsidRPr="00457AB1">
        <w:rPr>
          <w:rFonts w:ascii="Times New Roman" w:hAnsi="Times New Roman"/>
          <w:sz w:val="24"/>
          <w:szCs w:val="24"/>
        </w:rPr>
        <w:t>tt. (1992). “A Model of Growth t</w:t>
      </w:r>
      <w:r w:rsidRPr="00457AB1">
        <w:rPr>
          <w:rFonts w:ascii="Times New Roman" w:hAnsi="Times New Roman"/>
          <w:sz w:val="24"/>
          <w:szCs w:val="24"/>
        </w:rPr>
        <w:t>hrough Creative Destruction”</w:t>
      </w:r>
      <w:r w:rsidR="00EC137E" w:rsidRPr="00457AB1">
        <w:rPr>
          <w:rFonts w:ascii="Times New Roman" w:hAnsi="Times New Roman"/>
          <w:sz w:val="24"/>
          <w:szCs w:val="24"/>
        </w:rPr>
        <w:t>.</w:t>
      </w:r>
      <w:r w:rsidRPr="00457AB1">
        <w:rPr>
          <w:rFonts w:ascii="Times New Roman" w:hAnsi="Times New Roman"/>
          <w:sz w:val="24"/>
          <w:szCs w:val="24"/>
        </w:rPr>
        <w:t> </w:t>
      </w:r>
      <w:r w:rsidRPr="00457AB1">
        <w:rPr>
          <w:rFonts w:ascii="Times New Roman" w:hAnsi="Times New Roman"/>
          <w:i/>
          <w:iCs/>
          <w:sz w:val="24"/>
          <w:szCs w:val="24"/>
        </w:rPr>
        <w:t>Econometrica</w:t>
      </w:r>
      <w:r w:rsidR="00E253D2" w:rsidRPr="00457AB1">
        <w:rPr>
          <w:rFonts w:ascii="Times New Roman" w:hAnsi="Times New Roman"/>
          <w:i/>
          <w:iCs/>
          <w:sz w:val="24"/>
          <w:szCs w:val="24"/>
        </w:rPr>
        <w:t>,</w:t>
      </w:r>
      <w:r w:rsidRPr="00457AB1">
        <w:rPr>
          <w:rFonts w:ascii="Times New Roman" w:hAnsi="Times New Roman"/>
          <w:sz w:val="24"/>
          <w:szCs w:val="24"/>
        </w:rPr>
        <w:t> 60, 323–351.</w:t>
      </w:r>
    </w:p>
    <w:p w14:paraId="73C18711" w14:textId="77777777" w:rsidR="003631EB" w:rsidRPr="00457AB1" w:rsidRDefault="003631EB" w:rsidP="007007F6">
      <w:pPr>
        <w:spacing w:after="0" w:line="240" w:lineRule="auto"/>
        <w:jc w:val="both"/>
        <w:rPr>
          <w:rFonts w:ascii="Times New Roman" w:eastAsia="MS Mincho" w:hAnsi="Times New Roman"/>
          <w:sz w:val="24"/>
          <w:szCs w:val="24"/>
        </w:rPr>
      </w:pPr>
    </w:p>
    <w:p w14:paraId="626785EB" w14:textId="77777777" w:rsidR="00213832" w:rsidRPr="00457AB1" w:rsidRDefault="003631EB"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rPr>
        <w:t xml:space="preserve">Almeida, H., P. Hsu, and D. Li, (2013).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Less is More: Financial Constraints and Innovative Efficiency</w:t>
      </w:r>
      <w:r w:rsidR="00EC137E" w:rsidRPr="00457AB1">
        <w:rPr>
          <w:rFonts w:ascii="Times New Roman" w:eastAsia="MS Mincho" w:hAnsi="Times New Roman"/>
          <w:sz w:val="24"/>
          <w:szCs w:val="24"/>
          <w:lang w:val="en-US"/>
        </w:rPr>
        <w:t>"</w:t>
      </w:r>
      <w:r w:rsidR="00EC137E" w:rsidRPr="00457AB1">
        <w:rPr>
          <w:rFonts w:ascii="Times New Roman" w:eastAsia="MS Mincho" w:hAnsi="Times New Roman"/>
          <w:sz w:val="24"/>
          <w:szCs w:val="24"/>
        </w:rPr>
        <w:t xml:space="preserve">. </w:t>
      </w:r>
      <w:r w:rsidRPr="00457AB1">
        <w:rPr>
          <w:rFonts w:ascii="Times New Roman" w:eastAsia="MS Mincho" w:hAnsi="Times New Roman"/>
          <w:sz w:val="24"/>
          <w:szCs w:val="24"/>
        </w:rPr>
        <w:t xml:space="preserve">Working Paper </w:t>
      </w:r>
      <w:hyperlink r:id="rId13" w:tgtFrame="_blank" w:history="1">
        <w:r w:rsidRPr="00457AB1">
          <w:rPr>
            <w:rStyle w:val="Hyperlink"/>
            <w:rFonts w:ascii="Times New Roman" w:eastAsia="MS Mincho" w:hAnsi="Times New Roman"/>
            <w:sz w:val="24"/>
            <w:szCs w:val="24"/>
          </w:rPr>
          <w:t>http://dx.doi.org/10.2139/ssrn.1831786</w:t>
        </w:r>
      </w:hyperlink>
    </w:p>
    <w:p w14:paraId="38897432" w14:textId="77777777" w:rsidR="003631EB" w:rsidRPr="00457AB1" w:rsidRDefault="003631EB" w:rsidP="007007F6">
      <w:pPr>
        <w:spacing w:after="0" w:line="240" w:lineRule="auto"/>
        <w:jc w:val="both"/>
        <w:rPr>
          <w:rFonts w:ascii="Times New Roman" w:eastAsia="MS Mincho" w:hAnsi="Times New Roman"/>
          <w:sz w:val="24"/>
          <w:szCs w:val="24"/>
          <w:lang w:val="en-US"/>
        </w:rPr>
      </w:pPr>
    </w:p>
    <w:p w14:paraId="0C3B6441"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Amiti, M. and Weinstein, D.E. (2011). “Exports and financial Shocks”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The Quarterly Journal of Economics,</w:t>
      </w:r>
      <w:r w:rsidRPr="00457AB1">
        <w:rPr>
          <w:rFonts w:ascii="Times New Roman" w:eastAsia="MS Mincho" w:hAnsi="Times New Roman"/>
          <w:sz w:val="24"/>
          <w:szCs w:val="24"/>
          <w:lang w:val="en-US"/>
        </w:rPr>
        <w:t xml:space="preserve"> 126 (4): 1841-1877.</w:t>
      </w:r>
    </w:p>
    <w:p w14:paraId="5D81CD08" w14:textId="77777777" w:rsidR="001A48AD" w:rsidRPr="00457AB1" w:rsidRDefault="001A48AD" w:rsidP="007007F6">
      <w:pPr>
        <w:spacing w:after="0" w:line="240" w:lineRule="auto"/>
        <w:jc w:val="both"/>
        <w:rPr>
          <w:rFonts w:ascii="Times New Roman" w:eastAsia="MS Mincho" w:hAnsi="Times New Roman"/>
          <w:sz w:val="24"/>
          <w:szCs w:val="24"/>
          <w:lang w:val="en-US"/>
        </w:rPr>
      </w:pPr>
    </w:p>
    <w:p w14:paraId="57A38751" w14:textId="77777777" w:rsidR="001A48AD" w:rsidRPr="00457AB1" w:rsidRDefault="001A48AD"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rPr>
        <w:t xml:space="preserve">Arellano, C., Conesa, J. C., </w:t>
      </w:r>
      <w:r w:rsidR="00D525C6" w:rsidRPr="00457AB1">
        <w:rPr>
          <w:rFonts w:ascii="Times New Roman" w:eastAsia="MS Mincho" w:hAnsi="Times New Roman"/>
          <w:sz w:val="24"/>
          <w:szCs w:val="24"/>
        </w:rPr>
        <w:t>and</w:t>
      </w:r>
      <w:r w:rsidRPr="00457AB1">
        <w:rPr>
          <w:rFonts w:ascii="Times New Roman" w:eastAsia="MS Mincho" w:hAnsi="Times New Roman"/>
          <w:sz w:val="24"/>
          <w:szCs w:val="24"/>
        </w:rPr>
        <w:t xml:space="preserve"> Kehoe, T. J. (2012).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Chronic sovereign debt crises in the Eurozone, 2010–2012</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 </w:t>
      </w:r>
      <w:r w:rsidRPr="00457AB1">
        <w:rPr>
          <w:rFonts w:ascii="Times New Roman" w:eastAsia="MS Mincho" w:hAnsi="Times New Roman"/>
          <w:i/>
          <w:iCs/>
          <w:sz w:val="24"/>
          <w:szCs w:val="24"/>
        </w:rPr>
        <w:t>Federal Reserve Bank of Minneapolis economic policy paper</w:t>
      </w:r>
      <w:r w:rsidRPr="00457AB1">
        <w:rPr>
          <w:rFonts w:ascii="Times New Roman" w:eastAsia="MS Mincho" w:hAnsi="Times New Roman"/>
          <w:sz w:val="24"/>
          <w:szCs w:val="24"/>
        </w:rPr>
        <w:t>, (12/04).</w:t>
      </w:r>
    </w:p>
    <w:p w14:paraId="378B1F58" w14:textId="77777777" w:rsidR="00BD64B8" w:rsidRPr="00457AB1" w:rsidRDefault="00BD64B8" w:rsidP="007007F6">
      <w:pPr>
        <w:spacing w:after="0" w:line="240" w:lineRule="auto"/>
        <w:jc w:val="both"/>
        <w:rPr>
          <w:rFonts w:ascii="Times New Roman" w:eastAsia="MS Mincho" w:hAnsi="Times New Roman"/>
          <w:sz w:val="24"/>
          <w:szCs w:val="24"/>
          <w:lang w:val="en-US"/>
        </w:rPr>
      </w:pPr>
    </w:p>
    <w:p w14:paraId="6F3E428A"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Archibugi, D., Filippetti, A. and M. Frenz</w:t>
      </w:r>
      <w:r w:rsidR="00FC3B6F"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(2013). “Economic crisis and innovation: Is destruction prevailing over accumulation?”</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Research Policy,</w:t>
      </w:r>
      <w:r w:rsidRPr="00457AB1">
        <w:rPr>
          <w:rFonts w:ascii="Times New Roman" w:eastAsia="MS Mincho" w:hAnsi="Times New Roman"/>
          <w:sz w:val="24"/>
          <w:szCs w:val="24"/>
          <w:lang w:val="en-US"/>
        </w:rPr>
        <w:t xml:space="preserve"> 42: 303– 314.</w:t>
      </w:r>
    </w:p>
    <w:p w14:paraId="428BA497" w14:textId="77777777" w:rsidR="00BD64B8" w:rsidRPr="00457AB1" w:rsidRDefault="00BD64B8" w:rsidP="007007F6">
      <w:pPr>
        <w:spacing w:after="0" w:line="240" w:lineRule="auto"/>
        <w:jc w:val="both"/>
        <w:rPr>
          <w:rFonts w:ascii="Times New Roman" w:eastAsia="MS Mincho" w:hAnsi="Times New Roman"/>
          <w:sz w:val="24"/>
          <w:szCs w:val="24"/>
          <w:lang w:val="en-US"/>
        </w:rPr>
      </w:pPr>
    </w:p>
    <w:p w14:paraId="02360376"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Atanassov, J. (2013). “Do hostile takeovers stifle innovation? Evidence from antitakeover legislation and corporate patentin</w:t>
      </w:r>
      <w:r w:rsidR="00EC137E" w:rsidRPr="00457AB1">
        <w:rPr>
          <w:rFonts w:ascii="Times New Roman" w:eastAsia="MS Mincho" w:hAnsi="Times New Roman"/>
          <w:sz w:val="24"/>
          <w:szCs w:val="24"/>
          <w:lang w:val="en-US"/>
        </w:rPr>
        <w:t>g</w:t>
      </w:r>
      <w:r w:rsidRPr="00457AB1">
        <w:rPr>
          <w:rFonts w:ascii="Times New Roman" w:eastAsia="MS Mincho" w:hAnsi="Times New Roman"/>
          <w:sz w:val="24"/>
          <w:szCs w:val="24"/>
          <w:lang w:val="en-US"/>
        </w:rPr>
        <w:t>”</w:t>
      </w:r>
      <w:r w:rsidR="00EC137E" w:rsidRPr="00457AB1">
        <w:rPr>
          <w:rFonts w:ascii="Times New Roman" w:eastAsia="MS Mincho" w:hAnsi="Times New Roman"/>
          <w:sz w:val="24"/>
          <w:szCs w:val="24"/>
          <w:lang w:val="en-US"/>
        </w:rPr>
        <w:t>.</w:t>
      </w:r>
      <w:r w:rsidRPr="00457AB1">
        <w:rPr>
          <w:rFonts w:ascii="Times New Roman" w:eastAsia="MS Mincho" w:hAnsi="Times New Roman"/>
          <w:i/>
          <w:iCs/>
          <w:sz w:val="24"/>
          <w:szCs w:val="24"/>
          <w:lang w:val="en-US"/>
        </w:rPr>
        <w:t xml:space="preserve"> Journal of Finance</w:t>
      </w:r>
      <w:r w:rsidRPr="00457AB1">
        <w:rPr>
          <w:rFonts w:ascii="Times New Roman" w:eastAsia="MS Mincho" w:hAnsi="Times New Roman"/>
          <w:sz w:val="24"/>
          <w:szCs w:val="24"/>
          <w:lang w:val="en-US"/>
        </w:rPr>
        <w:t>, 68(3), 1097-1131.</w:t>
      </w:r>
    </w:p>
    <w:p w14:paraId="6D2F67BB" w14:textId="77777777" w:rsidR="00BD64B8" w:rsidRPr="00457AB1" w:rsidRDefault="00BD64B8" w:rsidP="007007F6">
      <w:pPr>
        <w:spacing w:after="0" w:line="240" w:lineRule="auto"/>
        <w:jc w:val="both"/>
        <w:rPr>
          <w:rFonts w:ascii="Times New Roman" w:eastAsia="MS Mincho" w:hAnsi="Times New Roman"/>
          <w:sz w:val="24"/>
          <w:szCs w:val="24"/>
        </w:rPr>
      </w:pPr>
    </w:p>
    <w:p w14:paraId="4EAB7509" w14:textId="77777777" w:rsidR="000511CA" w:rsidRPr="00457AB1" w:rsidRDefault="00BD64B8"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rPr>
        <w:t xml:space="preserve">Barnett, A., </w:t>
      </w:r>
      <w:r w:rsidR="00D525C6" w:rsidRPr="00457AB1">
        <w:rPr>
          <w:rFonts w:ascii="Times New Roman" w:eastAsia="MS Mincho" w:hAnsi="Times New Roman"/>
          <w:sz w:val="24"/>
          <w:szCs w:val="24"/>
        </w:rPr>
        <w:t>and</w:t>
      </w:r>
      <w:r w:rsidRPr="00457AB1">
        <w:rPr>
          <w:rFonts w:ascii="Times New Roman" w:eastAsia="MS Mincho" w:hAnsi="Times New Roman"/>
          <w:sz w:val="24"/>
          <w:szCs w:val="24"/>
        </w:rPr>
        <w:t xml:space="preserve"> Thomas, R. (2014).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Has weak lending and activity in the UK been driven by credit supply shocks?</w:t>
      </w:r>
      <w:r w:rsidR="00EC137E"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rPr>
        <w:t>. </w:t>
      </w:r>
      <w:r w:rsidRPr="00457AB1">
        <w:rPr>
          <w:rFonts w:ascii="Times New Roman" w:eastAsia="MS Mincho" w:hAnsi="Times New Roman"/>
          <w:i/>
          <w:iCs/>
          <w:sz w:val="24"/>
          <w:szCs w:val="24"/>
        </w:rPr>
        <w:t>The Manchester School</w:t>
      </w:r>
      <w:r w:rsidRPr="00457AB1">
        <w:rPr>
          <w:rFonts w:ascii="Times New Roman" w:eastAsia="MS Mincho" w:hAnsi="Times New Roman"/>
          <w:sz w:val="24"/>
          <w:szCs w:val="24"/>
        </w:rPr>
        <w:t>, </w:t>
      </w:r>
      <w:r w:rsidRPr="00457AB1">
        <w:rPr>
          <w:rFonts w:ascii="Times New Roman" w:eastAsia="MS Mincho" w:hAnsi="Times New Roman"/>
          <w:i/>
          <w:iCs/>
          <w:sz w:val="24"/>
          <w:szCs w:val="24"/>
        </w:rPr>
        <w:t>82</w:t>
      </w:r>
      <w:r w:rsidRPr="00457AB1">
        <w:rPr>
          <w:rFonts w:ascii="Times New Roman" w:eastAsia="MS Mincho" w:hAnsi="Times New Roman"/>
          <w:sz w:val="24"/>
          <w:szCs w:val="24"/>
        </w:rPr>
        <w:t>(S1), 60-89.</w:t>
      </w:r>
    </w:p>
    <w:p w14:paraId="22B5ADAB" w14:textId="77777777" w:rsidR="004664EE" w:rsidRPr="00457AB1" w:rsidRDefault="004664EE" w:rsidP="007007F6">
      <w:pPr>
        <w:spacing w:after="0" w:line="240" w:lineRule="auto"/>
        <w:jc w:val="both"/>
        <w:rPr>
          <w:rFonts w:ascii="Times New Roman" w:eastAsia="MS Mincho" w:hAnsi="Times New Roman"/>
          <w:sz w:val="24"/>
          <w:szCs w:val="24"/>
          <w:lang w:val="en-US"/>
        </w:rPr>
      </w:pPr>
    </w:p>
    <w:p w14:paraId="2ED432F8"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Basel Committee on Banking Supervision</w:t>
      </w:r>
      <w:r w:rsidR="00FC3B6F"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(2010) “Basel III: International framework for liquidity risk measurement, standards and monitoring”</w:t>
      </w:r>
      <w:r w:rsidR="00A60398">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BIS Report, December. Available on: http://www.bis.org/publ/bcbs188.pdf (accessed on April 3, 2016).</w:t>
      </w:r>
    </w:p>
    <w:p w14:paraId="1DB41043" w14:textId="77777777" w:rsidR="000C1FA9" w:rsidRPr="00457AB1" w:rsidRDefault="000C1FA9" w:rsidP="007007F6">
      <w:pPr>
        <w:spacing w:after="0" w:line="240" w:lineRule="auto"/>
        <w:jc w:val="both"/>
        <w:rPr>
          <w:rFonts w:ascii="Times New Roman" w:eastAsia="MS Mincho" w:hAnsi="Times New Roman"/>
          <w:sz w:val="24"/>
          <w:szCs w:val="24"/>
          <w:lang w:val="en-US"/>
        </w:rPr>
      </w:pPr>
    </w:p>
    <w:p w14:paraId="1FE0AEB6" w14:textId="77777777" w:rsidR="000C1FA9" w:rsidRPr="00457AB1" w:rsidRDefault="000C1FA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Benfratello, L., F. Schiantarelli, and A. Sembenelli</w:t>
      </w:r>
      <w:r w:rsidR="00FC3B6F"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(2008) “Banks and innovation:</w:t>
      </w:r>
    </w:p>
    <w:p w14:paraId="099B43D4" w14:textId="77777777" w:rsidR="000C1FA9" w:rsidRPr="00457AB1" w:rsidRDefault="000C1FA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Microeconometric evidence on Italian firms”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iCs/>
          <w:sz w:val="24"/>
          <w:szCs w:val="24"/>
          <w:lang w:val="en-US"/>
        </w:rPr>
        <w:t xml:space="preserve">Journal of Financial Economics, </w:t>
      </w:r>
      <w:r w:rsidRPr="00457AB1">
        <w:rPr>
          <w:rFonts w:ascii="Times New Roman" w:eastAsia="MS Mincho" w:hAnsi="Times New Roman"/>
          <w:sz w:val="24"/>
          <w:szCs w:val="24"/>
          <w:lang w:val="en-US"/>
        </w:rPr>
        <w:t>90, pp. 197–217.</w:t>
      </w:r>
    </w:p>
    <w:p w14:paraId="2485C8F9" w14:textId="77777777" w:rsidR="000511CA" w:rsidRPr="00457AB1" w:rsidRDefault="000511CA" w:rsidP="007007F6">
      <w:pPr>
        <w:spacing w:after="0" w:line="240" w:lineRule="auto"/>
        <w:jc w:val="both"/>
        <w:rPr>
          <w:rFonts w:ascii="Times New Roman" w:eastAsia="MS Mincho" w:hAnsi="Times New Roman"/>
          <w:sz w:val="24"/>
          <w:szCs w:val="24"/>
          <w:lang w:val="en-US"/>
        </w:rPr>
      </w:pPr>
    </w:p>
    <w:p w14:paraId="3B7BD1B2" w14:textId="77777777" w:rsidR="00CB535F" w:rsidRPr="00457AB1" w:rsidRDefault="00CB535F"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Bond, S., Harhofff, D., </w:t>
      </w:r>
      <w:r w:rsidR="00D525C6" w:rsidRPr="00457AB1">
        <w:rPr>
          <w:rFonts w:ascii="Times New Roman" w:eastAsia="MS Mincho" w:hAnsi="Times New Roman"/>
          <w:sz w:val="24"/>
          <w:szCs w:val="24"/>
          <w:lang w:val="en-US"/>
        </w:rPr>
        <w:t>and</w:t>
      </w:r>
      <w:r w:rsidRPr="00457AB1">
        <w:rPr>
          <w:rFonts w:ascii="Times New Roman" w:eastAsia="MS Mincho" w:hAnsi="Times New Roman"/>
          <w:sz w:val="24"/>
          <w:szCs w:val="24"/>
          <w:lang w:val="en-US"/>
        </w:rPr>
        <w:t xml:space="preserve"> Van Reenen, J. (2005). “Investment, R&amp;D and financial constraints in Britain and Germany”</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Annales d'Économie et de Statistique: 433-460 </w:t>
      </w:r>
    </w:p>
    <w:p w14:paraId="18288052" w14:textId="77777777" w:rsidR="00CB535F" w:rsidRPr="00457AB1" w:rsidRDefault="00CB535F" w:rsidP="007007F6">
      <w:pPr>
        <w:spacing w:after="0" w:line="240" w:lineRule="auto"/>
        <w:jc w:val="both"/>
        <w:rPr>
          <w:rFonts w:ascii="Times New Roman" w:eastAsia="MS Mincho" w:hAnsi="Times New Roman"/>
          <w:sz w:val="24"/>
          <w:szCs w:val="24"/>
          <w:lang w:val="en-US"/>
        </w:rPr>
      </w:pPr>
    </w:p>
    <w:p w14:paraId="64CF776B" w14:textId="77777777" w:rsidR="00E444DE" w:rsidRPr="00457AB1" w:rsidRDefault="00E444DE" w:rsidP="007007F6">
      <w:pPr>
        <w:spacing w:after="0" w:line="240" w:lineRule="auto"/>
        <w:jc w:val="both"/>
        <w:rPr>
          <w:rFonts w:ascii="Times New Roman" w:hAnsi="Times New Roman"/>
          <w:sz w:val="24"/>
          <w:szCs w:val="24"/>
        </w:rPr>
      </w:pPr>
      <w:r w:rsidRPr="00457AB1">
        <w:rPr>
          <w:rFonts w:ascii="Times New Roman" w:hAnsi="Times New Roman"/>
          <w:sz w:val="24"/>
          <w:szCs w:val="24"/>
        </w:rPr>
        <w:t xml:space="preserve">Brunnermeier, Markus K., Gary B. Gorton, and Arvind Krishnamurthy (2014) "Liquidity mismatch measurement" in: Brunnermeier, M., and Krishnamurthy, A. (Eds.). </w:t>
      </w:r>
      <w:r w:rsidRPr="00457AB1">
        <w:rPr>
          <w:rFonts w:ascii="Times New Roman" w:hAnsi="Times New Roman"/>
          <w:i/>
          <w:sz w:val="24"/>
          <w:szCs w:val="24"/>
        </w:rPr>
        <w:t xml:space="preserve">Risk Topography: Systemic risk and macro </w:t>
      </w:r>
      <w:r w:rsidR="00213832" w:rsidRPr="00457AB1">
        <w:rPr>
          <w:rFonts w:ascii="Times New Roman" w:hAnsi="Times New Roman"/>
          <w:i/>
          <w:sz w:val="24"/>
          <w:szCs w:val="24"/>
        </w:rPr>
        <w:t>modelling</w:t>
      </w:r>
      <w:r w:rsidRPr="00457AB1">
        <w:rPr>
          <w:rFonts w:ascii="Times New Roman" w:hAnsi="Times New Roman"/>
          <w:sz w:val="24"/>
          <w:szCs w:val="24"/>
        </w:rPr>
        <w:t>. University of Chicago Press.</w:t>
      </w:r>
    </w:p>
    <w:p w14:paraId="06253577" w14:textId="77777777" w:rsidR="00596D6F" w:rsidRPr="00457AB1" w:rsidRDefault="00596D6F" w:rsidP="007007F6">
      <w:pPr>
        <w:spacing w:after="0" w:line="240" w:lineRule="auto"/>
        <w:jc w:val="both"/>
        <w:rPr>
          <w:rFonts w:ascii="Times New Roman" w:eastAsia="MS Mincho" w:hAnsi="Times New Roman"/>
          <w:sz w:val="24"/>
          <w:szCs w:val="24"/>
          <w:lang w:val="en-US"/>
        </w:rPr>
      </w:pPr>
    </w:p>
    <w:p w14:paraId="5C80D7CB" w14:textId="77777777" w:rsidR="00596D6F" w:rsidRPr="00457AB1" w:rsidRDefault="00596D6F" w:rsidP="00596D6F">
      <w:pPr>
        <w:jc w:val="both"/>
        <w:rPr>
          <w:rFonts w:ascii="Times New Roman" w:hAnsi="Times New Roman"/>
          <w:sz w:val="24"/>
          <w:szCs w:val="24"/>
        </w:rPr>
      </w:pPr>
      <w:r w:rsidRPr="00457AB1">
        <w:rPr>
          <w:rFonts w:ascii="Times New Roman" w:hAnsi="Times New Roman"/>
          <w:sz w:val="24"/>
          <w:szCs w:val="24"/>
        </w:rPr>
        <w:t>Carreira, C. and F. Silva (2010). “No Deep Pockets: Some Stylized Empirical Results on Firms’ Financial Constraints”</w:t>
      </w:r>
      <w:r w:rsidR="00EC137E" w:rsidRPr="00457AB1">
        <w:rPr>
          <w:rFonts w:ascii="Times New Roman" w:hAnsi="Times New Roman"/>
          <w:sz w:val="24"/>
          <w:szCs w:val="24"/>
        </w:rPr>
        <w:t>.</w:t>
      </w:r>
      <w:r w:rsidRPr="00457AB1">
        <w:rPr>
          <w:rFonts w:ascii="Times New Roman" w:hAnsi="Times New Roman"/>
          <w:sz w:val="24"/>
          <w:szCs w:val="24"/>
        </w:rPr>
        <w:t xml:space="preserve"> </w:t>
      </w:r>
      <w:r w:rsidRPr="00457AB1">
        <w:rPr>
          <w:rFonts w:ascii="Times New Roman" w:hAnsi="Times New Roman"/>
          <w:i/>
          <w:sz w:val="24"/>
          <w:szCs w:val="24"/>
        </w:rPr>
        <w:t>Journal of Economic Surveys,</w:t>
      </w:r>
      <w:r w:rsidRPr="00457AB1">
        <w:rPr>
          <w:rFonts w:ascii="Times New Roman" w:hAnsi="Times New Roman"/>
          <w:sz w:val="24"/>
          <w:szCs w:val="24"/>
        </w:rPr>
        <w:t xml:space="preserve"> Vol. 24, No. 4, pp. 731–753</w:t>
      </w:r>
    </w:p>
    <w:p w14:paraId="55E35E1D" w14:textId="77777777" w:rsidR="00596D6F" w:rsidRPr="00457AB1" w:rsidRDefault="00596D6F" w:rsidP="00596D6F">
      <w:pPr>
        <w:spacing w:after="0" w:line="240" w:lineRule="auto"/>
        <w:jc w:val="both"/>
        <w:rPr>
          <w:rFonts w:ascii="Times New Roman" w:eastAsia="MS Mincho" w:hAnsi="Times New Roman"/>
          <w:sz w:val="20"/>
          <w:szCs w:val="24"/>
          <w:lang w:val="en-US"/>
        </w:rPr>
      </w:pPr>
    </w:p>
    <w:p w14:paraId="0E9E506F"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Chava, S., Nanda, V.K., and Xiao, S. C. (2017)</w:t>
      </w:r>
      <w:r w:rsidR="003D34D4">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“Lending to Innovative Firms”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Cambria" w:eastAsia="MS Mincho" w:hAnsi="Cambria"/>
          <w:i/>
          <w:iCs/>
          <w:sz w:val="24"/>
          <w:szCs w:val="24"/>
          <w:lang w:val="en-US"/>
        </w:rPr>
        <w:t>The Review of Corporate Finance Studies</w:t>
      </w:r>
      <w:r w:rsidRPr="00457AB1">
        <w:rPr>
          <w:rFonts w:ascii="Cambria" w:eastAsia="MS Mincho" w:hAnsi="Cambria"/>
          <w:sz w:val="24"/>
          <w:szCs w:val="24"/>
          <w:lang w:val="en-US"/>
        </w:rPr>
        <w:t>, 6(2), 234–289</w:t>
      </w:r>
      <w:r w:rsidRPr="00457AB1">
        <w:rPr>
          <w:rFonts w:ascii="Times New Roman" w:eastAsia="MS Mincho" w:hAnsi="Times New Roman"/>
          <w:sz w:val="24"/>
          <w:szCs w:val="24"/>
          <w:lang w:val="en-US"/>
        </w:rPr>
        <w:t xml:space="preserve"> </w:t>
      </w:r>
    </w:p>
    <w:p w14:paraId="6A807A41" w14:textId="77777777" w:rsidR="00590C6C" w:rsidRPr="00457AB1" w:rsidRDefault="00590C6C" w:rsidP="007007F6">
      <w:pPr>
        <w:spacing w:after="0" w:line="240" w:lineRule="auto"/>
        <w:jc w:val="both"/>
        <w:rPr>
          <w:rFonts w:ascii="Times New Roman" w:eastAsia="MS Mincho" w:hAnsi="Times New Roman"/>
          <w:sz w:val="24"/>
          <w:szCs w:val="24"/>
          <w:lang w:val="en-US"/>
        </w:rPr>
      </w:pPr>
    </w:p>
    <w:p w14:paraId="5DDEF7D6" w14:textId="77777777" w:rsidR="00BD64B8" w:rsidRPr="00457AB1" w:rsidRDefault="00590C6C"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Chodorow-Reich, G. (2013).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The employment effects of credit market disruptions: Firm-level evidence from the 2008–9 financial crisis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The Quarterly Journal of Economics</w:t>
      </w:r>
      <w:r w:rsidRPr="00457AB1">
        <w:rPr>
          <w:rFonts w:ascii="Times New Roman" w:eastAsia="MS Mincho" w:hAnsi="Times New Roman"/>
          <w:sz w:val="24"/>
          <w:szCs w:val="24"/>
          <w:lang w:val="en-US"/>
        </w:rPr>
        <w:t>, 129(1), 1-59.</w:t>
      </w:r>
    </w:p>
    <w:p w14:paraId="4DD6BFFB" w14:textId="77777777" w:rsidR="00590C6C" w:rsidRPr="00457AB1" w:rsidRDefault="00590C6C" w:rsidP="007007F6">
      <w:pPr>
        <w:spacing w:after="0" w:line="240" w:lineRule="auto"/>
        <w:jc w:val="both"/>
        <w:rPr>
          <w:rFonts w:ascii="Times New Roman" w:eastAsia="MS Mincho" w:hAnsi="Times New Roman"/>
          <w:sz w:val="24"/>
          <w:szCs w:val="24"/>
          <w:lang w:val="en-US"/>
        </w:rPr>
      </w:pPr>
    </w:p>
    <w:p w14:paraId="428FE7F6" w14:textId="77777777" w:rsidR="00977F70" w:rsidRPr="00457AB1" w:rsidRDefault="00977F70"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Claessens, S., Tong, H., </w:t>
      </w:r>
      <w:r w:rsidR="00D525C6" w:rsidRPr="00457AB1">
        <w:rPr>
          <w:rFonts w:ascii="Times New Roman" w:eastAsia="MS Mincho" w:hAnsi="Times New Roman"/>
          <w:sz w:val="24"/>
          <w:szCs w:val="24"/>
          <w:lang w:val="en-US"/>
        </w:rPr>
        <w:t>and</w:t>
      </w:r>
      <w:r w:rsidRPr="00457AB1">
        <w:rPr>
          <w:rFonts w:ascii="Times New Roman" w:eastAsia="MS Mincho" w:hAnsi="Times New Roman"/>
          <w:sz w:val="24"/>
          <w:szCs w:val="24"/>
          <w:lang w:val="en-US"/>
        </w:rPr>
        <w:t xml:space="preserve"> Wei, S. J. (2012).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From the financial crisis to the real economy: Using firm-level data to identify transmission channels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Journal of International Economics</w:t>
      </w:r>
      <w:r w:rsidRPr="00457AB1">
        <w:rPr>
          <w:rFonts w:ascii="Times New Roman" w:eastAsia="MS Mincho" w:hAnsi="Times New Roman"/>
          <w:sz w:val="24"/>
          <w:szCs w:val="24"/>
          <w:lang w:val="en-US"/>
        </w:rPr>
        <w:t>, 88(2), 375-387.</w:t>
      </w:r>
    </w:p>
    <w:p w14:paraId="25C291CD" w14:textId="77777777" w:rsidR="00BD64B8" w:rsidRPr="00457AB1" w:rsidRDefault="00BD64B8" w:rsidP="007007F6">
      <w:pPr>
        <w:spacing w:after="0" w:line="240" w:lineRule="auto"/>
        <w:jc w:val="both"/>
        <w:rPr>
          <w:rFonts w:ascii="Times New Roman" w:eastAsia="MS Mincho" w:hAnsi="Times New Roman"/>
          <w:sz w:val="24"/>
          <w:szCs w:val="24"/>
          <w:lang w:val="en-US"/>
        </w:rPr>
      </w:pPr>
    </w:p>
    <w:p w14:paraId="34601940"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Cornaggia, J., Mao, Y., Tian, X., </w:t>
      </w:r>
      <w:r w:rsidR="00D525C6" w:rsidRPr="00457AB1">
        <w:rPr>
          <w:rFonts w:ascii="Times New Roman" w:eastAsia="MS Mincho" w:hAnsi="Times New Roman"/>
          <w:sz w:val="24"/>
          <w:szCs w:val="24"/>
          <w:lang w:val="en-US"/>
        </w:rPr>
        <w:t>and</w:t>
      </w:r>
      <w:r w:rsidRPr="00457AB1">
        <w:rPr>
          <w:rFonts w:ascii="Times New Roman" w:eastAsia="MS Mincho" w:hAnsi="Times New Roman"/>
          <w:sz w:val="24"/>
          <w:szCs w:val="24"/>
          <w:lang w:val="en-US"/>
        </w:rPr>
        <w:t xml:space="preserve"> Wolfe, B. (2015). “Does banking competition affect innovation?”</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Journal of Financial Economics</w:t>
      </w:r>
      <w:r w:rsidRPr="00457AB1">
        <w:rPr>
          <w:rFonts w:ascii="Times New Roman" w:eastAsia="MS Mincho" w:hAnsi="Times New Roman"/>
          <w:sz w:val="24"/>
          <w:szCs w:val="24"/>
          <w:lang w:val="en-US"/>
        </w:rPr>
        <w:t>, 115(1):189-209.</w:t>
      </w:r>
    </w:p>
    <w:p w14:paraId="65B5736E" w14:textId="77777777" w:rsidR="00BD64B8" w:rsidRPr="00457AB1" w:rsidRDefault="00BD64B8" w:rsidP="007007F6">
      <w:pPr>
        <w:spacing w:after="0" w:line="240" w:lineRule="auto"/>
        <w:jc w:val="both"/>
        <w:rPr>
          <w:rFonts w:ascii="Times New Roman" w:eastAsia="MS Mincho" w:hAnsi="Times New Roman"/>
          <w:sz w:val="24"/>
          <w:szCs w:val="24"/>
          <w:lang w:val="en-US"/>
        </w:rPr>
      </w:pPr>
    </w:p>
    <w:p w14:paraId="7D1A323A" w14:textId="77777777" w:rsidR="009E4833" w:rsidRPr="00457AB1" w:rsidRDefault="009E4833"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Dimsdale, N. H. (2009).  “The Financial Crisis of 2007–9 and the British Experience</w:t>
      </w:r>
      <w:r w:rsidRPr="00457AB1">
        <w:rPr>
          <w:rFonts w:ascii="Times New Roman" w:eastAsia="MS Mincho" w:hAnsi="Times New Roman"/>
          <w:i/>
          <w:sz w:val="24"/>
          <w:szCs w:val="24"/>
          <w:lang w:val="en-US"/>
        </w:rPr>
        <w:t>” Oxonomics</w:t>
      </w:r>
      <w:r w:rsidRPr="00457AB1">
        <w:rPr>
          <w:rFonts w:ascii="Times New Roman" w:eastAsia="MS Mincho" w:hAnsi="Times New Roman"/>
          <w:sz w:val="24"/>
          <w:szCs w:val="24"/>
          <w:lang w:val="en-US"/>
        </w:rPr>
        <w:t xml:space="preserve"> 4 (2009).</w:t>
      </w:r>
      <w:r w:rsidRPr="00457AB1">
        <w:t xml:space="preserve"> </w:t>
      </w:r>
      <w:r w:rsidRPr="00457AB1">
        <w:rPr>
          <w:rFonts w:ascii="Times New Roman" w:eastAsia="MS Mincho" w:hAnsi="Times New Roman"/>
          <w:sz w:val="24"/>
          <w:szCs w:val="24"/>
          <w:lang w:val="en-US"/>
        </w:rPr>
        <w:t>DOI: 10.1111/j.1752-5209.2009.0026.x</w:t>
      </w:r>
    </w:p>
    <w:p w14:paraId="7105D128" w14:textId="77777777" w:rsidR="00A83EA7" w:rsidRPr="00457AB1" w:rsidRDefault="00A83EA7" w:rsidP="007007F6">
      <w:pPr>
        <w:spacing w:after="0" w:line="240" w:lineRule="auto"/>
        <w:jc w:val="both"/>
      </w:pPr>
    </w:p>
    <w:p w14:paraId="0735CF90" w14:textId="77777777" w:rsidR="00D602F3" w:rsidRPr="00457AB1" w:rsidRDefault="00BD64B8" w:rsidP="007007F6">
      <w:pPr>
        <w:spacing w:after="0" w:line="240" w:lineRule="auto"/>
        <w:jc w:val="both"/>
        <w:rPr>
          <w:rFonts w:ascii="Times New Roman" w:eastAsia="Times New Roman" w:hAnsi="Times New Roman"/>
          <w:kern w:val="36"/>
          <w:sz w:val="24"/>
          <w:szCs w:val="24"/>
          <w:lang w:eastAsia="en-GB"/>
        </w:rPr>
      </w:pPr>
      <w:r w:rsidRPr="00457AB1">
        <w:rPr>
          <w:rFonts w:ascii="Times New Roman" w:eastAsia="Times New Roman" w:hAnsi="Times New Roman"/>
          <w:kern w:val="36"/>
          <w:sz w:val="24"/>
          <w:szCs w:val="24"/>
          <w:lang w:eastAsia="en-GB"/>
        </w:rPr>
        <w:t xml:space="preserve">Eichengreen, B., Mody, A., Nedeljkovic, M., </w:t>
      </w:r>
      <w:r w:rsidR="00D525C6" w:rsidRPr="00457AB1">
        <w:rPr>
          <w:rFonts w:ascii="Times New Roman" w:eastAsia="Times New Roman" w:hAnsi="Times New Roman"/>
          <w:kern w:val="36"/>
          <w:sz w:val="24"/>
          <w:szCs w:val="24"/>
          <w:lang w:eastAsia="en-GB"/>
        </w:rPr>
        <w:t>and</w:t>
      </w:r>
      <w:r w:rsidRPr="00457AB1">
        <w:rPr>
          <w:rFonts w:ascii="Times New Roman" w:eastAsia="Times New Roman" w:hAnsi="Times New Roman"/>
          <w:kern w:val="36"/>
          <w:sz w:val="24"/>
          <w:szCs w:val="24"/>
          <w:lang w:eastAsia="en-GB"/>
        </w:rPr>
        <w:t xml:space="preserve"> Sarno, L. (2012). </w:t>
      </w:r>
      <w:r w:rsidR="00EC137E" w:rsidRPr="00457AB1">
        <w:rPr>
          <w:rFonts w:ascii="Times New Roman" w:eastAsia="MS Mincho" w:hAnsi="Times New Roman"/>
          <w:sz w:val="24"/>
          <w:szCs w:val="24"/>
          <w:lang w:val="en-US"/>
        </w:rPr>
        <w:t>"</w:t>
      </w:r>
      <w:r w:rsidRPr="00457AB1">
        <w:rPr>
          <w:rFonts w:ascii="Times New Roman" w:eastAsia="Times New Roman" w:hAnsi="Times New Roman"/>
          <w:kern w:val="36"/>
          <w:sz w:val="24"/>
          <w:szCs w:val="24"/>
          <w:lang w:eastAsia="en-GB"/>
        </w:rPr>
        <w:t>How the subprime crisis went global: evidence from bank credit default swap spreads</w:t>
      </w:r>
      <w:r w:rsidR="00EC137E" w:rsidRPr="00457AB1">
        <w:rPr>
          <w:rFonts w:ascii="Times New Roman" w:eastAsia="MS Mincho" w:hAnsi="Times New Roman"/>
          <w:sz w:val="24"/>
          <w:szCs w:val="24"/>
          <w:lang w:val="en-US"/>
        </w:rPr>
        <w:t>"</w:t>
      </w:r>
      <w:r w:rsidRPr="00457AB1">
        <w:rPr>
          <w:rFonts w:ascii="Times New Roman" w:eastAsia="Times New Roman" w:hAnsi="Times New Roman"/>
          <w:kern w:val="36"/>
          <w:sz w:val="24"/>
          <w:szCs w:val="24"/>
          <w:lang w:eastAsia="en-GB"/>
        </w:rPr>
        <w:t>. </w:t>
      </w:r>
      <w:r w:rsidRPr="00457AB1">
        <w:rPr>
          <w:rFonts w:ascii="Times New Roman" w:eastAsia="Times New Roman" w:hAnsi="Times New Roman"/>
          <w:i/>
          <w:iCs/>
          <w:kern w:val="36"/>
          <w:sz w:val="24"/>
          <w:szCs w:val="24"/>
          <w:lang w:eastAsia="en-GB"/>
        </w:rPr>
        <w:t>Journal of International Money and Finance</w:t>
      </w:r>
      <w:r w:rsidRPr="00457AB1">
        <w:rPr>
          <w:rFonts w:ascii="Times New Roman" w:eastAsia="Times New Roman" w:hAnsi="Times New Roman"/>
          <w:kern w:val="36"/>
          <w:sz w:val="24"/>
          <w:szCs w:val="24"/>
          <w:lang w:eastAsia="en-GB"/>
        </w:rPr>
        <w:t>, </w:t>
      </w:r>
      <w:r w:rsidRPr="00457AB1">
        <w:rPr>
          <w:rFonts w:ascii="Times New Roman" w:eastAsia="Times New Roman" w:hAnsi="Times New Roman"/>
          <w:i/>
          <w:iCs/>
          <w:kern w:val="36"/>
          <w:sz w:val="24"/>
          <w:szCs w:val="24"/>
          <w:lang w:eastAsia="en-GB"/>
        </w:rPr>
        <w:t>31</w:t>
      </w:r>
      <w:r w:rsidRPr="00457AB1">
        <w:rPr>
          <w:rFonts w:ascii="Times New Roman" w:eastAsia="Times New Roman" w:hAnsi="Times New Roman"/>
          <w:kern w:val="36"/>
          <w:sz w:val="24"/>
          <w:szCs w:val="24"/>
          <w:lang w:eastAsia="en-GB"/>
        </w:rPr>
        <w:t>(5), 1299-1318.</w:t>
      </w:r>
    </w:p>
    <w:p w14:paraId="36688DAC" w14:textId="77777777" w:rsidR="00BD64B8" w:rsidRPr="00457AB1" w:rsidRDefault="00BD64B8" w:rsidP="007007F6">
      <w:pPr>
        <w:spacing w:after="0" w:line="240" w:lineRule="auto"/>
        <w:jc w:val="both"/>
        <w:rPr>
          <w:rFonts w:ascii="Times New Roman" w:eastAsia="Cambria" w:hAnsi="Times New Roman"/>
          <w:sz w:val="24"/>
          <w:szCs w:val="24"/>
          <w:lang w:val="en-US"/>
        </w:rPr>
      </w:pPr>
    </w:p>
    <w:p w14:paraId="640FC876" w14:textId="77777777" w:rsidR="00CB5CE4" w:rsidRPr="00457AB1" w:rsidRDefault="00CB5CE4" w:rsidP="007007F6">
      <w:pPr>
        <w:spacing w:after="0" w:line="240" w:lineRule="auto"/>
        <w:jc w:val="both"/>
        <w:rPr>
          <w:rFonts w:ascii="Times New Roman" w:eastAsia="Cambria" w:hAnsi="Times New Roman"/>
          <w:sz w:val="24"/>
          <w:szCs w:val="24"/>
        </w:rPr>
      </w:pPr>
      <w:r w:rsidRPr="00457AB1">
        <w:rPr>
          <w:rFonts w:ascii="Times New Roman" w:eastAsia="Cambria" w:hAnsi="Times New Roman"/>
          <w:sz w:val="24"/>
          <w:szCs w:val="24"/>
        </w:rPr>
        <w:t xml:space="preserve">Fernandes, A. M., </w:t>
      </w:r>
      <w:r w:rsidR="00D525C6" w:rsidRPr="00457AB1">
        <w:rPr>
          <w:rFonts w:ascii="Times New Roman" w:eastAsia="Cambria" w:hAnsi="Times New Roman"/>
          <w:sz w:val="24"/>
          <w:szCs w:val="24"/>
        </w:rPr>
        <w:t>and</w:t>
      </w:r>
      <w:r w:rsidRPr="00457AB1">
        <w:rPr>
          <w:rFonts w:ascii="Times New Roman" w:eastAsia="Cambria" w:hAnsi="Times New Roman"/>
          <w:sz w:val="24"/>
          <w:szCs w:val="24"/>
        </w:rPr>
        <w:t xml:space="preserve"> Paunov, C. (2015). </w:t>
      </w:r>
      <w:r w:rsidR="00EC137E" w:rsidRPr="00457AB1">
        <w:rPr>
          <w:rFonts w:ascii="Times New Roman" w:eastAsia="MS Mincho" w:hAnsi="Times New Roman"/>
          <w:sz w:val="24"/>
          <w:szCs w:val="24"/>
          <w:lang w:val="en-US"/>
        </w:rPr>
        <w:t>"</w:t>
      </w:r>
      <w:r w:rsidRPr="00457AB1">
        <w:rPr>
          <w:rFonts w:ascii="Times New Roman" w:eastAsia="Cambria" w:hAnsi="Times New Roman"/>
          <w:sz w:val="24"/>
          <w:szCs w:val="24"/>
        </w:rPr>
        <w:t>The risks of innovation: Are innovating firms less likely to die?</w:t>
      </w:r>
      <w:r w:rsidR="00EC137E" w:rsidRPr="00457AB1">
        <w:rPr>
          <w:rFonts w:ascii="Times New Roman" w:eastAsia="MS Mincho" w:hAnsi="Times New Roman"/>
          <w:sz w:val="24"/>
          <w:szCs w:val="24"/>
          <w:lang w:val="en-US"/>
        </w:rPr>
        <w:t xml:space="preserve"> "</w:t>
      </w:r>
      <w:r w:rsidRPr="00457AB1">
        <w:rPr>
          <w:rFonts w:ascii="Times New Roman" w:eastAsia="Cambria" w:hAnsi="Times New Roman"/>
          <w:sz w:val="24"/>
          <w:szCs w:val="24"/>
        </w:rPr>
        <w:t>. </w:t>
      </w:r>
      <w:r w:rsidRPr="00457AB1">
        <w:rPr>
          <w:rFonts w:ascii="Times New Roman" w:eastAsia="Cambria" w:hAnsi="Times New Roman"/>
          <w:i/>
          <w:iCs/>
          <w:sz w:val="24"/>
          <w:szCs w:val="24"/>
        </w:rPr>
        <w:t>Review of Economics and Statistics</w:t>
      </w:r>
      <w:r w:rsidRPr="00457AB1">
        <w:rPr>
          <w:rFonts w:ascii="Times New Roman" w:eastAsia="Cambria" w:hAnsi="Times New Roman"/>
          <w:sz w:val="24"/>
          <w:szCs w:val="24"/>
        </w:rPr>
        <w:t>, </w:t>
      </w:r>
      <w:r w:rsidRPr="00457AB1">
        <w:rPr>
          <w:rFonts w:ascii="Times New Roman" w:eastAsia="Cambria" w:hAnsi="Times New Roman"/>
          <w:i/>
          <w:iCs/>
          <w:sz w:val="24"/>
          <w:szCs w:val="24"/>
        </w:rPr>
        <w:t>97</w:t>
      </w:r>
      <w:r w:rsidRPr="00457AB1">
        <w:rPr>
          <w:rFonts w:ascii="Times New Roman" w:eastAsia="Cambria" w:hAnsi="Times New Roman"/>
          <w:sz w:val="24"/>
          <w:szCs w:val="24"/>
        </w:rPr>
        <w:t>(3), 638-653.</w:t>
      </w:r>
    </w:p>
    <w:p w14:paraId="4C8A53EC" w14:textId="77777777" w:rsidR="00CB5CE4" w:rsidRPr="00457AB1" w:rsidRDefault="00CB5CE4" w:rsidP="007007F6">
      <w:pPr>
        <w:spacing w:after="0" w:line="240" w:lineRule="auto"/>
        <w:jc w:val="both"/>
        <w:rPr>
          <w:rFonts w:ascii="Times New Roman" w:eastAsia="Cambria" w:hAnsi="Times New Roman"/>
          <w:sz w:val="24"/>
          <w:szCs w:val="24"/>
          <w:lang w:val="en-US"/>
        </w:rPr>
      </w:pPr>
    </w:p>
    <w:p w14:paraId="71C264A4" w14:textId="77777777" w:rsidR="007B16B3" w:rsidRPr="00457AB1" w:rsidRDefault="007B4D69" w:rsidP="007007F6">
      <w:pPr>
        <w:spacing w:after="0" w:line="240" w:lineRule="auto"/>
        <w:jc w:val="both"/>
        <w:rPr>
          <w:rFonts w:ascii="Times New Roman" w:eastAsia="Cambria" w:hAnsi="Times New Roman"/>
          <w:sz w:val="24"/>
          <w:szCs w:val="24"/>
          <w:lang w:val="en-US"/>
        </w:rPr>
      </w:pPr>
      <w:r w:rsidRPr="00457AB1">
        <w:rPr>
          <w:rFonts w:ascii="Times New Roman" w:eastAsia="Cambria" w:hAnsi="Times New Roman"/>
          <w:sz w:val="24"/>
          <w:szCs w:val="24"/>
          <w:lang w:val="en-US"/>
        </w:rPr>
        <w:t>Francis, B., Hasan, I., Huang, Y., Sharma, Z. (2012). “Do Banks Value Innovation? Evidence from US Firms”</w:t>
      </w:r>
      <w:r w:rsidR="00EC137E" w:rsidRPr="00457AB1">
        <w:rPr>
          <w:rFonts w:ascii="Times New Roman" w:eastAsia="Cambria" w:hAnsi="Times New Roman"/>
          <w:sz w:val="24"/>
          <w:szCs w:val="24"/>
          <w:lang w:val="en-US"/>
        </w:rPr>
        <w:t>.</w:t>
      </w:r>
      <w:r w:rsidRPr="00457AB1">
        <w:rPr>
          <w:rFonts w:ascii="Times New Roman" w:eastAsia="Cambria" w:hAnsi="Times New Roman"/>
          <w:sz w:val="24"/>
          <w:szCs w:val="24"/>
          <w:lang w:val="en-US"/>
        </w:rPr>
        <w:t xml:space="preserve"> </w:t>
      </w:r>
      <w:r w:rsidRPr="00457AB1">
        <w:rPr>
          <w:rFonts w:ascii="Times New Roman" w:eastAsia="Cambria" w:hAnsi="Times New Roman"/>
          <w:i/>
          <w:sz w:val="24"/>
          <w:szCs w:val="24"/>
          <w:lang w:val="en-US"/>
        </w:rPr>
        <w:t>Financial Management,</w:t>
      </w:r>
      <w:r w:rsidRPr="00457AB1">
        <w:rPr>
          <w:rFonts w:ascii="Times New Roman" w:eastAsia="Cambria" w:hAnsi="Times New Roman"/>
          <w:sz w:val="24"/>
          <w:szCs w:val="24"/>
          <w:lang w:val="en-US"/>
        </w:rPr>
        <w:t xml:space="preserve"> 41(1): 159–185 </w:t>
      </w:r>
    </w:p>
    <w:p w14:paraId="499BD499" w14:textId="77777777" w:rsidR="007B16B3" w:rsidRPr="00457AB1" w:rsidRDefault="007B16B3" w:rsidP="007007F6">
      <w:pPr>
        <w:spacing w:after="0" w:line="240" w:lineRule="auto"/>
        <w:jc w:val="both"/>
        <w:rPr>
          <w:rFonts w:ascii="Times New Roman" w:eastAsia="Cambria" w:hAnsi="Times New Roman"/>
          <w:sz w:val="24"/>
          <w:szCs w:val="24"/>
          <w:lang w:val="en-US"/>
        </w:rPr>
      </w:pPr>
    </w:p>
    <w:p w14:paraId="7A37D682" w14:textId="77777777" w:rsidR="007B4D69" w:rsidRPr="00457AB1" w:rsidRDefault="007B16B3" w:rsidP="007007F6">
      <w:pPr>
        <w:spacing w:after="0" w:line="240" w:lineRule="auto"/>
        <w:jc w:val="both"/>
        <w:rPr>
          <w:rFonts w:ascii="Times New Roman" w:eastAsia="Cambria" w:hAnsi="Times New Roman"/>
          <w:sz w:val="24"/>
          <w:szCs w:val="24"/>
          <w:lang w:val="en-US"/>
        </w:rPr>
      </w:pPr>
      <w:r w:rsidRPr="00457AB1">
        <w:rPr>
          <w:rFonts w:ascii="Times New Roman" w:eastAsia="Cambria" w:hAnsi="Times New Roman"/>
          <w:sz w:val="24"/>
          <w:szCs w:val="24"/>
        </w:rPr>
        <w:t xml:space="preserve">Franklin, J., Rostom, M., </w:t>
      </w:r>
      <w:r w:rsidR="00D525C6" w:rsidRPr="00457AB1">
        <w:rPr>
          <w:rFonts w:ascii="Times New Roman" w:eastAsia="Cambria" w:hAnsi="Times New Roman"/>
          <w:sz w:val="24"/>
          <w:szCs w:val="24"/>
        </w:rPr>
        <w:t>and</w:t>
      </w:r>
      <w:r w:rsidRPr="00457AB1">
        <w:rPr>
          <w:rFonts w:ascii="Times New Roman" w:eastAsia="Cambria" w:hAnsi="Times New Roman"/>
          <w:sz w:val="24"/>
          <w:szCs w:val="24"/>
        </w:rPr>
        <w:t xml:space="preserve"> Thwaites, G. (2015). </w:t>
      </w:r>
      <w:r w:rsidR="00EC137E" w:rsidRPr="00457AB1">
        <w:rPr>
          <w:rFonts w:ascii="Times New Roman" w:eastAsia="MS Mincho" w:hAnsi="Times New Roman"/>
          <w:sz w:val="24"/>
          <w:szCs w:val="24"/>
          <w:lang w:val="en-US"/>
        </w:rPr>
        <w:t>"</w:t>
      </w:r>
      <w:r w:rsidRPr="00457AB1">
        <w:rPr>
          <w:rFonts w:ascii="Times New Roman" w:eastAsia="Cambria" w:hAnsi="Times New Roman"/>
          <w:sz w:val="24"/>
          <w:szCs w:val="24"/>
        </w:rPr>
        <w:t>The banks that said no: banking relationships, credit supply and productivity in the United Kingdom</w:t>
      </w:r>
      <w:r w:rsidR="00EC137E" w:rsidRPr="00457AB1">
        <w:rPr>
          <w:rFonts w:ascii="Times New Roman" w:eastAsia="MS Mincho" w:hAnsi="Times New Roman"/>
          <w:sz w:val="24"/>
          <w:szCs w:val="24"/>
          <w:lang w:val="en-US"/>
        </w:rPr>
        <w:t>"</w:t>
      </w:r>
      <w:r w:rsidRPr="00457AB1">
        <w:rPr>
          <w:rFonts w:ascii="Times New Roman" w:eastAsia="Cambria" w:hAnsi="Times New Roman"/>
          <w:sz w:val="24"/>
          <w:szCs w:val="24"/>
        </w:rPr>
        <w:t>.</w:t>
      </w:r>
      <w:r w:rsidR="002954D9" w:rsidRPr="00457AB1">
        <w:rPr>
          <w:rFonts w:ascii="Times New Roman" w:eastAsia="Cambria" w:hAnsi="Times New Roman"/>
          <w:sz w:val="24"/>
          <w:szCs w:val="24"/>
        </w:rPr>
        <w:t xml:space="preserve"> Bank of England, Staff Working Paper No. 557, October 2015.</w:t>
      </w:r>
    </w:p>
    <w:p w14:paraId="4B2D2CC4" w14:textId="77777777" w:rsidR="00D03BBB" w:rsidRPr="00457AB1" w:rsidRDefault="00D03BBB" w:rsidP="007007F6">
      <w:pPr>
        <w:spacing w:after="0" w:line="240" w:lineRule="auto"/>
        <w:jc w:val="both"/>
        <w:rPr>
          <w:rFonts w:ascii="Times New Roman" w:eastAsia="MS Mincho" w:hAnsi="Times New Roman"/>
          <w:sz w:val="24"/>
          <w:szCs w:val="24"/>
          <w:lang w:val="en-US"/>
        </w:rPr>
      </w:pPr>
    </w:p>
    <w:p w14:paraId="1F1B38A4" w14:textId="77777777" w:rsidR="00F15F41" w:rsidRPr="00457AB1" w:rsidRDefault="00755E7B" w:rsidP="007007F6">
      <w:pPr>
        <w:spacing w:after="0" w:line="240" w:lineRule="auto"/>
        <w:jc w:val="both"/>
        <w:rPr>
          <w:rFonts w:ascii="Times New Roman" w:hAnsi="Times New Roman"/>
          <w:sz w:val="24"/>
          <w:szCs w:val="24"/>
        </w:rPr>
      </w:pPr>
      <w:r w:rsidRPr="00457AB1">
        <w:rPr>
          <w:rFonts w:ascii="Times New Roman" w:hAnsi="Times New Roman"/>
          <w:sz w:val="24"/>
          <w:szCs w:val="24"/>
        </w:rPr>
        <w:t xml:space="preserve">Fraser, S. (2009). </w:t>
      </w:r>
      <w:r w:rsidR="00EC137E" w:rsidRPr="00457AB1">
        <w:rPr>
          <w:rFonts w:ascii="Times New Roman" w:eastAsia="MS Mincho" w:hAnsi="Times New Roman"/>
          <w:sz w:val="24"/>
          <w:szCs w:val="24"/>
          <w:lang w:val="en-US"/>
        </w:rPr>
        <w:t>"</w:t>
      </w:r>
      <w:r w:rsidRPr="00457AB1">
        <w:rPr>
          <w:rFonts w:ascii="Times New Roman" w:hAnsi="Times New Roman"/>
          <w:sz w:val="24"/>
          <w:szCs w:val="24"/>
        </w:rPr>
        <w:t>Small firms in the credit crisis: Evidence from the UK survey of SME finances</w:t>
      </w:r>
      <w:r w:rsidR="00EC137E" w:rsidRPr="00457AB1">
        <w:rPr>
          <w:rFonts w:ascii="Times New Roman" w:eastAsia="MS Mincho" w:hAnsi="Times New Roman"/>
          <w:sz w:val="24"/>
          <w:szCs w:val="24"/>
          <w:lang w:val="en-US"/>
        </w:rPr>
        <w:t>"</w:t>
      </w:r>
      <w:r w:rsidRPr="00457AB1">
        <w:rPr>
          <w:rFonts w:ascii="Times New Roman" w:hAnsi="Times New Roman"/>
          <w:sz w:val="24"/>
          <w:szCs w:val="24"/>
        </w:rPr>
        <w:t>. </w:t>
      </w:r>
      <w:r w:rsidRPr="00457AB1">
        <w:rPr>
          <w:rFonts w:ascii="Times New Roman" w:hAnsi="Times New Roman"/>
          <w:i/>
          <w:iCs/>
          <w:sz w:val="24"/>
          <w:szCs w:val="24"/>
        </w:rPr>
        <w:t>Warwick Business School, University of Warwick</w:t>
      </w:r>
      <w:r w:rsidRPr="00457AB1">
        <w:rPr>
          <w:rFonts w:ascii="Times New Roman" w:hAnsi="Times New Roman"/>
          <w:sz w:val="24"/>
          <w:szCs w:val="24"/>
        </w:rPr>
        <w:t>.</w:t>
      </w:r>
      <w:r w:rsidRPr="00457AB1" w:rsidDel="00755E7B">
        <w:rPr>
          <w:rFonts w:ascii="Times New Roman" w:hAnsi="Times New Roman"/>
          <w:sz w:val="24"/>
          <w:szCs w:val="24"/>
        </w:rPr>
        <w:t xml:space="preserve"> </w:t>
      </w:r>
    </w:p>
    <w:p w14:paraId="7258B275" w14:textId="77777777" w:rsidR="002C5065" w:rsidRPr="00457AB1" w:rsidRDefault="002C5065" w:rsidP="007007F6">
      <w:pPr>
        <w:spacing w:after="0" w:line="240" w:lineRule="auto"/>
        <w:jc w:val="both"/>
        <w:rPr>
          <w:rFonts w:ascii="Times New Roman" w:hAnsi="Times New Roman"/>
          <w:sz w:val="24"/>
          <w:szCs w:val="24"/>
        </w:rPr>
      </w:pPr>
    </w:p>
    <w:p w14:paraId="4FC32C43" w14:textId="77777777" w:rsidR="001E70F8" w:rsidRPr="00457AB1" w:rsidRDefault="001E70F8" w:rsidP="007007F6">
      <w:pPr>
        <w:jc w:val="both"/>
        <w:rPr>
          <w:rFonts w:ascii="Times New Roman" w:eastAsiaTheme="minorEastAsia" w:hAnsi="Times New Roman"/>
          <w:sz w:val="24"/>
          <w:szCs w:val="24"/>
        </w:rPr>
      </w:pPr>
      <w:bookmarkStart w:id="4" w:name="_Hlk526221951"/>
      <w:r w:rsidRPr="00457AB1">
        <w:rPr>
          <w:rFonts w:ascii="Times New Roman" w:hAnsi="Times New Roman"/>
          <w:sz w:val="24"/>
          <w:szCs w:val="24"/>
        </w:rPr>
        <w:t xml:space="preserve">Gorodnichenko, Y., </w:t>
      </w:r>
      <w:r w:rsidR="00D525C6" w:rsidRPr="00457AB1">
        <w:rPr>
          <w:rFonts w:ascii="Times New Roman" w:hAnsi="Times New Roman"/>
          <w:sz w:val="24"/>
          <w:szCs w:val="24"/>
        </w:rPr>
        <w:t>and</w:t>
      </w:r>
      <w:r w:rsidRPr="00457AB1">
        <w:rPr>
          <w:rFonts w:ascii="Times New Roman" w:hAnsi="Times New Roman"/>
          <w:sz w:val="24"/>
          <w:szCs w:val="24"/>
        </w:rPr>
        <w:t xml:space="preserve"> Schnitzer, M. (2013). </w:t>
      </w:r>
      <w:r w:rsidR="00EC137E" w:rsidRPr="00457AB1">
        <w:rPr>
          <w:rFonts w:ascii="Times New Roman" w:eastAsia="MS Mincho" w:hAnsi="Times New Roman"/>
          <w:sz w:val="24"/>
          <w:szCs w:val="24"/>
          <w:lang w:val="en-US"/>
        </w:rPr>
        <w:t>"</w:t>
      </w:r>
      <w:r w:rsidRPr="00457AB1">
        <w:rPr>
          <w:rFonts w:ascii="Times New Roman" w:hAnsi="Times New Roman"/>
          <w:sz w:val="24"/>
          <w:szCs w:val="24"/>
        </w:rPr>
        <w:t>Financial constraints and innovation: Why poor countries don’t catch up</w:t>
      </w:r>
      <w:r w:rsidR="00EC137E" w:rsidRPr="00457AB1">
        <w:rPr>
          <w:rFonts w:ascii="Times New Roman" w:eastAsia="MS Mincho" w:hAnsi="Times New Roman"/>
          <w:sz w:val="24"/>
          <w:szCs w:val="24"/>
          <w:lang w:val="en-US"/>
        </w:rPr>
        <w:t>"</w:t>
      </w:r>
      <w:r w:rsidRPr="00457AB1">
        <w:rPr>
          <w:rFonts w:ascii="Times New Roman" w:hAnsi="Times New Roman"/>
          <w:sz w:val="24"/>
          <w:szCs w:val="24"/>
        </w:rPr>
        <w:t>. </w:t>
      </w:r>
      <w:r w:rsidRPr="00457AB1">
        <w:rPr>
          <w:rFonts w:ascii="Times New Roman" w:hAnsi="Times New Roman"/>
          <w:i/>
          <w:iCs/>
          <w:sz w:val="24"/>
          <w:szCs w:val="24"/>
        </w:rPr>
        <w:t>Journal of the European Economic Association</w:t>
      </w:r>
      <w:r w:rsidRPr="00457AB1">
        <w:rPr>
          <w:rFonts w:ascii="Times New Roman" w:hAnsi="Times New Roman"/>
          <w:sz w:val="24"/>
          <w:szCs w:val="24"/>
        </w:rPr>
        <w:t>, </w:t>
      </w:r>
      <w:r w:rsidRPr="00457AB1">
        <w:rPr>
          <w:rFonts w:ascii="Times New Roman" w:hAnsi="Times New Roman"/>
          <w:i/>
          <w:iCs/>
          <w:sz w:val="24"/>
          <w:szCs w:val="24"/>
        </w:rPr>
        <w:t>11</w:t>
      </w:r>
      <w:r w:rsidRPr="00457AB1">
        <w:rPr>
          <w:rFonts w:ascii="Times New Roman" w:hAnsi="Times New Roman"/>
          <w:sz w:val="24"/>
          <w:szCs w:val="24"/>
        </w:rPr>
        <w:t>(5), 1115-1152.</w:t>
      </w:r>
    </w:p>
    <w:bookmarkEnd w:id="4"/>
    <w:p w14:paraId="0D85E6A0" w14:textId="77777777" w:rsidR="007B4D69" w:rsidRPr="00457AB1" w:rsidRDefault="007B4D69" w:rsidP="007007F6">
      <w:pPr>
        <w:spacing w:after="0" w:line="240" w:lineRule="auto"/>
        <w:jc w:val="both"/>
        <w:rPr>
          <w:rFonts w:ascii="Times New Roman" w:eastAsia="MS Mincho" w:hAnsi="Times New Roman"/>
          <w:i/>
          <w:sz w:val="24"/>
          <w:szCs w:val="24"/>
          <w:lang w:val="en-US"/>
        </w:rPr>
      </w:pPr>
      <w:r w:rsidRPr="00457AB1">
        <w:rPr>
          <w:rFonts w:ascii="Times New Roman" w:eastAsia="MS Mincho" w:hAnsi="Times New Roman"/>
          <w:sz w:val="24"/>
          <w:szCs w:val="24"/>
          <w:lang w:val="en-US"/>
        </w:rPr>
        <w:t>Griliches, Z. (1990). “Patent Statistics as Economic Indicators: A Survey”</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Journal of</w:t>
      </w:r>
    </w:p>
    <w:p w14:paraId="64ED4B42"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i/>
          <w:sz w:val="24"/>
          <w:szCs w:val="24"/>
          <w:lang w:val="en-US"/>
        </w:rPr>
        <w:t>Economic Literature,</w:t>
      </w:r>
      <w:r w:rsidRPr="00457AB1">
        <w:rPr>
          <w:rFonts w:ascii="Times New Roman" w:eastAsia="MS Mincho" w:hAnsi="Times New Roman"/>
          <w:sz w:val="24"/>
          <w:szCs w:val="24"/>
          <w:lang w:val="en-US"/>
        </w:rPr>
        <w:t xml:space="preserve"> 28(4):1661–1707.</w:t>
      </w:r>
    </w:p>
    <w:p w14:paraId="7E6D1996" w14:textId="77777777" w:rsidR="00F25AF2" w:rsidRPr="00457AB1" w:rsidRDefault="00F25AF2" w:rsidP="007007F6">
      <w:pPr>
        <w:spacing w:after="0" w:line="240" w:lineRule="auto"/>
        <w:jc w:val="both"/>
        <w:rPr>
          <w:rFonts w:ascii="Times New Roman" w:eastAsia="MS Mincho" w:hAnsi="Times New Roman"/>
          <w:sz w:val="24"/>
          <w:szCs w:val="24"/>
          <w:lang w:val="en-US"/>
        </w:rPr>
      </w:pPr>
    </w:p>
    <w:p w14:paraId="3A7B7DF0" w14:textId="77777777" w:rsidR="00F25AF2"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Hall, B., </w:t>
      </w:r>
      <w:r w:rsidR="00D525C6" w:rsidRPr="00457AB1">
        <w:rPr>
          <w:rFonts w:ascii="Times New Roman" w:eastAsia="MS Mincho" w:hAnsi="Times New Roman"/>
          <w:sz w:val="24"/>
          <w:szCs w:val="24"/>
          <w:lang w:val="en-US"/>
        </w:rPr>
        <w:t>and</w:t>
      </w:r>
      <w:r w:rsidRPr="00457AB1">
        <w:rPr>
          <w:rFonts w:ascii="Times New Roman" w:eastAsia="MS Mincho" w:hAnsi="Times New Roman"/>
          <w:sz w:val="24"/>
          <w:szCs w:val="24"/>
          <w:lang w:val="en-US"/>
        </w:rPr>
        <w:t xml:space="preserve"> Lerner, J. (2010).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The financing of R&amp;D and innovation</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In </w:t>
      </w:r>
      <w:r w:rsidRPr="00457AB1">
        <w:rPr>
          <w:rFonts w:ascii="Times New Roman" w:eastAsia="MS Mincho" w:hAnsi="Times New Roman"/>
          <w:i/>
          <w:sz w:val="24"/>
          <w:szCs w:val="24"/>
          <w:lang w:val="en-US"/>
        </w:rPr>
        <w:t>Handbook of the Economics of Innovation</w:t>
      </w:r>
      <w:r w:rsidRPr="00457AB1">
        <w:rPr>
          <w:rFonts w:ascii="Times New Roman" w:eastAsia="MS Mincho" w:hAnsi="Times New Roman"/>
          <w:sz w:val="24"/>
          <w:szCs w:val="24"/>
          <w:lang w:val="en-US"/>
        </w:rPr>
        <w:t xml:space="preserve">, eds. Hall, B., </w:t>
      </w:r>
      <w:r w:rsidR="00D525C6" w:rsidRPr="00457AB1">
        <w:rPr>
          <w:rFonts w:ascii="Times New Roman" w:eastAsia="MS Mincho" w:hAnsi="Times New Roman"/>
          <w:sz w:val="24"/>
          <w:szCs w:val="24"/>
          <w:lang w:val="en-US"/>
        </w:rPr>
        <w:t>and</w:t>
      </w:r>
      <w:r w:rsidRPr="00457AB1">
        <w:rPr>
          <w:rFonts w:ascii="Times New Roman" w:eastAsia="MS Mincho" w:hAnsi="Times New Roman"/>
          <w:sz w:val="24"/>
          <w:szCs w:val="24"/>
          <w:lang w:val="en-US"/>
        </w:rPr>
        <w:t xml:space="preserve"> Rosenberg. N., Netherlands: Elsevier, 609-639.</w:t>
      </w:r>
      <w:r w:rsidRPr="00457AB1">
        <w:rPr>
          <w:rFonts w:ascii="Times New Roman" w:eastAsia="MS Mincho" w:hAnsi="Times New Roman"/>
          <w:sz w:val="24"/>
          <w:szCs w:val="24"/>
          <w:lang w:val="en-US"/>
        </w:rPr>
        <w:cr/>
      </w:r>
    </w:p>
    <w:p w14:paraId="2E9B3023"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lastRenderedPageBreak/>
        <w:t>Hall, B. and M. Trajtenberg (2005). “Market Value and Patent Citations”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iCs/>
          <w:sz w:val="24"/>
          <w:szCs w:val="24"/>
          <w:lang w:val="en-US"/>
        </w:rPr>
        <w:t>Rand Journal of Economics</w:t>
      </w:r>
      <w:r w:rsidRPr="00457AB1">
        <w:rPr>
          <w:rFonts w:ascii="Times New Roman" w:eastAsia="MS Mincho" w:hAnsi="Times New Roman"/>
          <w:sz w:val="24"/>
          <w:szCs w:val="24"/>
          <w:lang w:val="en-US"/>
        </w:rPr>
        <w:t>, No. 36.</w:t>
      </w:r>
    </w:p>
    <w:p w14:paraId="1292814A" w14:textId="77777777" w:rsidR="009872FC" w:rsidRPr="00457AB1" w:rsidRDefault="009872FC" w:rsidP="007007F6">
      <w:pPr>
        <w:spacing w:after="0" w:line="240" w:lineRule="auto"/>
        <w:jc w:val="both"/>
        <w:rPr>
          <w:rFonts w:ascii="Times New Roman" w:eastAsia="MS Mincho" w:hAnsi="Times New Roman"/>
          <w:sz w:val="24"/>
          <w:szCs w:val="24"/>
          <w:lang w:val="en-US"/>
        </w:rPr>
      </w:pPr>
    </w:p>
    <w:p w14:paraId="1976ADCE" w14:textId="77777777" w:rsidR="000F7E69" w:rsidRPr="00457AB1" w:rsidRDefault="000F7E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Himmelberg C.P and Petersen B.C</w:t>
      </w:r>
      <w:r w:rsidR="00FC3B6F"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(1994). “R&amp;D and internal finance: a panel study of small firms in high-tech industries”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The Review of Economics and Statistics</w:t>
      </w:r>
      <w:r w:rsidRPr="00457AB1">
        <w:rPr>
          <w:rFonts w:ascii="Times New Roman" w:eastAsia="MS Mincho" w:hAnsi="Times New Roman"/>
          <w:sz w:val="24"/>
          <w:szCs w:val="24"/>
          <w:lang w:val="en-US"/>
        </w:rPr>
        <w:t>, 76(1), 38-51</w:t>
      </w:r>
    </w:p>
    <w:p w14:paraId="78F67AF8" w14:textId="77777777" w:rsidR="0006319D" w:rsidRPr="00457AB1" w:rsidRDefault="0006319D" w:rsidP="007007F6">
      <w:pPr>
        <w:spacing w:after="0" w:line="240" w:lineRule="auto"/>
        <w:jc w:val="both"/>
        <w:rPr>
          <w:rFonts w:ascii="Times New Roman" w:eastAsia="MS Mincho" w:hAnsi="Times New Roman"/>
          <w:sz w:val="24"/>
          <w:szCs w:val="24"/>
          <w:lang w:val="en-US"/>
        </w:rPr>
      </w:pPr>
    </w:p>
    <w:p w14:paraId="22D872B5" w14:textId="77777777" w:rsidR="000511CA" w:rsidRPr="00457AB1" w:rsidRDefault="0006319D"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Hombert, J., and A. Matray, (2017). “The real effects of lending relationships on innovative firms and inventor mobility”</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Review of Financial Studies</w:t>
      </w:r>
      <w:r w:rsidRPr="00457AB1">
        <w:rPr>
          <w:rFonts w:ascii="Times New Roman" w:eastAsia="MS Mincho" w:hAnsi="Times New Roman"/>
          <w:sz w:val="24"/>
          <w:szCs w:val="24"/>
          <w:lang w:val="en-US"/>
        </w:rPr>
        <w:t xml:space="preserve"> 30, pp. 2413–2445.</w:t>
      </w:r>
    </w:p>
    <w:p w14:paraId="64B551E8" w14:textId="77777777" w:rsidR="0006319D" w:rsidRPr="00457AB1" w:rsidRDefault="0006319D" w:rsidP="007007F6">
      <w:pPr>
        <w:spacing w:after="0" w:line="240" w:lineRule="auto"/>
        <w:jc w:val="both"/>
        <w:rPr>
          <w:rFonts w:ascii="Times New Roman" w:eastAsia="MS Mincho" w:hAnsi="Times New Roman"/>
          <w:sz w:val="24"/>
          <w:szCs w:val="24"/>
          <w:lang w:val="en-US"/>
        </w:rPr>
      </w:pPr>
    </w:p>
    <w:p w14:paraId="1B142E6A" w14:textId="77777777" w:rsidR="000511CA"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Hubbard, R. G., Kuttner, K. N., and Palia, D. N. (2002).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Are There Bank Effects in Borrowers' Costs of Funds? Evidence from a Matched Sample of Borrowers and </w:t>
      </w:r>
    </w:p>
    <w:p w14:paraId="70455905"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Banks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The Journal of Business</w:t>
      </w:r>
      <w:r w:rsidRPr="00457AB1">
        <w:rPr>
          <w:rFonts w:ascii="Times New Roman" w:eastAsia="MS Mincho" w:hAnsi="Times New Roman"/>
          <w:sz w:val="24"/>
          <w:szCs w:val="24"/>
          <w:lang w:val="en-US"/>
        </w:rPr>
        <w:t>, 75(4), pages 559-81.</w:t>
      </w:r>
    </w:p>
    <w:p w14:paraId="2F74FDB8" w14:textId="77777777" w:rsidR="000511CA" w:rsidRPr="00457AB1" w:rsidRDefault="000511CA" w:rsidP="007007F6">
      <w:pPr>
        <w:spacing w:after="0" w:line="240" w:lineRule="auto"/>
        <w:jc w:val="both"/>
        <w:rPr>
          <w:rFonts w:ascii="Times New Roman" w:eastAsia="MS Mincho" w:hAnsi="Times New Roman"/>
          <w:sz w:val="24"/>
          <w:szCs w:val="24"/>
          <w:lang w:val="en-US"/>
        </w:rPr>
      </w:pPr>
    </w:p>
    <w:p w14:paraId="36363AB6" w14:textId="77777777" w:rsidR="00DC3AB9" w:rsidRPr="00457AB1" w:rsidRDefault="002C5065"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K</w:t>
      </w:r>
      <w:r w:rsidR="00DC3AB9" w:rsidRPr="00457AB1">
        <w:rPr>
          <w:rFonts w:ascii="Times New Roman" w:eastAsia="MS Mincho" w:hAnsi="Times New Roman"/>
          <w:sz w:val="24"/>
          <w:szCs w:val="24"/>
          <w:lang w:val="en-US"/>
        </w:rPr>
        <w:t>apan, T. and Minoiu, C. (2013). “Balance Sheet Strength and Bank Lending</w:t>
      </w:r>
    </w:p>
    <w:p w14:paraId="59771ACD" w14:textId="77777777" w:rsidR="00DC3AB9" w:rsidRPr="00457AB1" w:rsidRDefault="00DC3AB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During the Global Financial Crisis”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IMF Working Paper WP/13/102.</w:t>
      </w:r>
      <w:r w:rsidRPr="00457AB1">
        <w:t xml:space="preserve"> </w:t>
      </w:r>
    </w:p>
    <w:p w14:paraId="494C1DA3" w14:textId="77777777" w:rsidR="00DC3AB9" w:rsidRPr="00457AB1" w:rsidRDefault="00DC3AB9" w:rsidP="007007F6">
      <w:pPr>
        <w:spacing w:after="0" w:line="240" w:lineRule="auto"/>
        <w:jc w:val="both"/>
        <w:rPr>
          <w:rFonts w:ascii="Times New Roman" w:eastAsia="MS Mincho" w:hAnsi="Times New Roman"/>
          <w:sz w:val="24"/>
          <w:szCs w:val="24"/>
          <w:lang w:val="en-US"/>
        </w:rPr>
      </w:pPr>
    </w:p>
    <w:p w14:paraId="0819D707" w14:textId="77777777" w:rsidR="00DC3AB9" w:rsidRPr="00457AB1" w:rsidRDefault="00DC3AB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Kipar, S. (2011). "The Effect of Restrictive Bank Lending on Innovation: Evidence from a Financial Crisis"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Ifo Working Paper No. 109, Ifo Institute - Leibniz Institute for Economic Research at the University of Munich.</w:t>
      </w:r>
    </w:p>
    <w:p w14:paraId="625ACEBB" w14:textId="77777777" w:rsidR="00DC3AB9" w:rsidRPr="00457AB1" w:rsidRDefault="00DC3AB9" w:rsidP="007007F6">
      <w:pPr>
        <w:spacing w:after="0" w:line="240" w:lineRule="auto"/>
        <w:jc w:val="both"/>
        <w:rPr>
          <w:rFonts w:ascii="Times New Roman" w:eastAsia="MS Mincho" w:hAnsi="Times New Roman"/>
          <w:sz w:val="24"/>
          <w:szCs w:val="24"/>
          <w:lang w:val="en-US"/>
        </w:rPr>
      </w:pPr>
    </w:p>
    <w:p w14:paraId="50B9B5B2" w14:textId="77777777" w:rsidR="00570FED" w:rsidRPr="00457AB1" w:rsidRDefault="00570FED"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rPr>
        <w:t xml:space="preserve">Lallour, A., </w:t>
      </w:r>
      <w:r w:rsidR="00D525C6" w:rsidRPr="00457AB1">
        <w:rPr>
          <w:rFonts w:ascii="Times New Roman" w:eastAsia="MS Mincho" w:hAnsi="Times New Roman"/>
          <w:sz w:val="24"/>
          <w:szCs w:val="24"/>
        </w:rPr>
        <w:t>and</w:t>
      </w:r>
      <w:r w:rsidRPr="00457AB1">
        <w:rPr>
          <w:rFonts w:ascii="Times New Roman" w:eastAsia="MS Mincho" w:hAnsi="Times New Roman"/>
          <w:sz w:val="24"/>
          <w:szCs w:val="24"/>
        </w:rPr>
        <w:t xml:space="preserve"> Mio, H. (2016).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Do we need a stable funding ratio? Banks’ funding in the global financial crisis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w:t>
      </w:r>
      <w:r w:rsidRPr="00457AB1">
        <w:rPr>
          <w:rFonts w:ascii="Times New Roman" w:eastAsia="MS Mincho" w:hAnsi="Times New Roman"/>
          <w:sz w:val="24"/>
          <w:szCs w:val="24"/>
          <w:lang w:val="en-US"/>
        </w:rPr>
        <w:t xml:space="preserve"> Bank of England, Staff Working Paper No. 602, May 2016.</w:t>
      </w:r>
    </w:p>
    <w:p w14:paraId="7F7C5EBA" w14:textId="77777777" w:rsidR="00570FED" w:rsidRPr="00457AB1" w:rsidRDefault="00570FED" w:rsidP="007007F6">
      <w:pPr>
        <w:spacing w:after="0" w:line="240" w:lineRule="auto"/>
        <w:jc w:val="both"/>
        <w:rPr>
          <w:rFonts w:ascii="Times New Roman" w:eastAsia="MS Mincho" w:hAnsi="Times New Roman"/>
          <w:sz w:val="24"/>
          <w:szCs w:val="24"/>
          <w:lang w:val="en-US"/>
        </w:rPr>
      </w:pPr>
    </w:p>
    <w:p w14:paraId="614B0971" w14:textId="77777777" w:rsidR="00570FED" w:rsidRPr="00457AB1" w:rsidRDefault="00570FED"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rPr>
        <w:t xml:space="preserve">Lee, N., Sameen, H., </w:t>
      </w:r>
      <w:r w:rsidR="00D525C6" w:rsidRPr="00457AB1">
        <w:rPr>
          <w:rFonts w:ascii="Times New Roman" w:eastAsia="MS Mincho" w:hAnsi="Times New Roman"/>
          <w:sz w:val="24"/>
          <w:szCs w:val="24"/>
        </w:rPr>
        <w:t>and</w:t>
      </w:r>
      <w:r w:rsidRPr="00457AB1">
        <w:rPr>
          <w:rFonts w:ascii="Times New Roman" w:eastAsia="MS Mincho" w:hAnsi="Times New Roman"/>
          <w:sz w:val="24"/>
          <w:szCs w:val="24"/>
        </w:rPr>
        <w:t xml:space="preserve"> Cowling, M. (2015).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Access to finance for innovative SMEs since the financial crisis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 </w:t>
      </w:r>
      <w:r w:rsidRPr="00457AB1">
        <w:rPr>
          <w:rFonts w:ascii="Times New Roman" w:eastAsia="MS Mincho" w:hAnsi="Times New Roman"/>
          <w:i/>
          <w:iCs/>
          <w:sz w:val="24"/>
          <w:szCs w:val="24"/>
        </w:rPr>
        <w:t>Research policy</w:t>
      </w:r>
      <w:r w:rsidRPr="00457AB1">
        <w:rPr>
          <w:rFonts w:ascii="Times New Roman" w:eastAsia="MS Mincho" w:hAnsi="Times New Roman"/>
          <w:sz w:val="24"/>
          <w:szCs w:val="24"/>
        </w:rPr>
        <w:t>, </w:t>
      </w:r>
      <w:r w:rsidRPr="00457AB1">
        <w:rPr>
          <w:rFonts w:ascii="Times New Roman" w:eastAsia="MS Mincho" w:hAnsi="Times New Roman"/>
          <w:i/>
          <w:iCs/>
          <w:sz w:val="24"/>
          <w:szCs w:val="24"/>
        </w:rPr>
        <w:t>44</w:t>
      </w:r>
      <w:r w:rsidRPr="00457AB1">
        <w:rPr>
          <w:rFonts w:ascii="Times New Roman" w:eastAsia="MS Mincho" w:hAnsi="Times New Roman"/>
          <w:sz w:val="24"/>
          <w:szCs w:val="24"/>
        </w:rPr>
        <w:t>(2), 370-380.</w:t>
      </w:r>
    </w:p>
    <w:p w14:paraId="16B62844" w14:textId="77777777" w:rsidR="00570FED" w:rsidRPr="00457AB1" w:rsidRDefault="00570FED" w:rsidP="007007F6">
      <w:pPr>
        <w:spacing w:after="0" w:line="240" w:lineRule="auto"/>
        <w:jc w:val="both"/>
        <w:rPr>
          <w:rFonts w:ascii="Times New Roman" w:eastAsia="MS Mincho" w:hAnsi="Times New Roman"/>
          <w:sz w:val="24"/>
          <w:szCs w:val="24"/>
          <w:lang w:val="en-US"/>
        </w:rPr>
      </w:pPr>
    </w:p>
    <w:p w14:paraId="653387FA" w14:textId="77777777" w:rsidR="00DC3AB9" w:rsidRPr="00457AB1" w:rsidRDefault="00DC3AB9" w:rsidP="007007F6">
      <w:pPr>
        <w:spacing w:after="0" w:line="240" w:lineRule="auto"/>
        <w:jc w:val="both"/>
        <w:rPr>
          <w:rFonts w:ascii="Times New Roman" w:eastAsia="MS Mincho" w:hAnsi="Times New Roman"/>
          <w:sz w:val="24"/>
          <w:szCs w:val="24"/>
        </w:rPr>
      </w:pPr>
      <w:r w:rsidRPr="00457AB1">
        <w:rPr>
          <w:rFonts w:ascii="Times New Roman" w:eastAsia="MS Mincho" w:hAnsi="Times New Roman"/>
          <w:sz w:val="24"/>
          <w:szCs w:val="24"/>
        </w:rPr>
        <w:t xml:space="preserve">Lo, A. W. (2012).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Reading about the financial crisis: A twenty-one-book review</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 </w:t>
      </w:r>
      <w:r w:rsidRPr="00457AB1">
        <w:rPr>
          <w:rFonts w:ascii="Times New Roman" w:eastAsia="MS Mincho" w:hAnsi="Times New Roman"/>
          <w:i/>
          <w:iCs/>
          <w:sz w:val="24"/>
          <w:szCs w:val="24"/>
        </w:rPr>
        <w:t>Journal of economic literature</w:t>
      </w:r>
      <w:r w:rsidRPr="00457AB1">
        <w:rPr>
          <w:rFonts w:ascii="Times New Roman" w:eastAsia="MS Mincho" w:hAnsi="Times New Roman"/>
          <w:sz w:val="24"/>
          <w:szCs w:val="24"/>
        </w:rPr>
        <w:t>, </w:t>
      </w:r>
      <w:r w:rsidRPr="00457AB1">
        <w:rPr>
          <w:rFonts w:ascii="Times New Roman" w:eastAsia="MS Mincho" w:hAnsi="Times New Roman"/>
          <w:i/>
          <w:iCs/>
          <w:sz w:val="24"/>
          <w:szCs w:val="24"/>
        </w:rPr>
        <w:t>50</w:t>
      </w:r>
      <w:r w:rsidRPr="00457AB1">
        <w:rPr>
          <w:rFonts w:ascii="Times New Roman" w:eastAsia="MS Mincho" w:hAnsi="Times New Roman"/>
          <w:sz w:val="24"/>
          <w:szCs w:val="24"/>
        </w:rPr>
        <w:t>(1), 151-178.</w:t>
      </w:r>
    </w:p>
    <w:p w14:paraId="04F46268" w14:textId="77777777" w:rsidR="00DC3AB9" w:rsidRPr="00457AB1" w:rsidRDefault="00DC3AB9" w:rsidP="007007F6">
      <w:pPr>
        <w:spacing w:after="0" w:line="240" w:lineRule="auto"/>
        <w:jc w:val="both"/>
        <w:rPr>
          <w:rFonts w:ascii="Times New Roman" w:eastAsia="MS Mincho" w:hAnsi="Times New Roman"/>
          <w:sz w:val="24"/>
          <w:szCs w:val="24"/>
          <w:lang w:val="en-US"/>
        </w:rPr>
      </w:pPr>
    </w:p>
    <w:p w14:paraId="2E6FE86E" w14:textId="77777777" w:rsidR="00466CAB" w:rsidRPr="00457AB1" w:rsidRDefault="00466CAB" w:rsidP="007007F6">
      <w:pPr>
        <w:spacing w:after="0" w:line="240" w:lineRule="auto"/>
        <w:jc w:val="both"/>
        <w:rPr>
          <w:rFonts w:ascii="Times New Roman" w:eastAsia="MS Mincho" w:hAnsi="Times New Roman"/>
          <w:sz w:val="24"/>
          <w:szCs w:val="24"/>
        </w:rPr>
      </w:pPr>
      <w:r w:rsidRPr="00457AB1">
        <w:rPr>
          <w:rFonts w:ascii="Times New Roman" w:eastAsia="MS Mincho" w:hAnsi="Times New Roman"/>
          <w:sz w:val="24"/>
          <w:szCs w:val="24"/>
        </w:rPr>
        <w:t xml:space="preserve">Mann, W. (2018).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Creditor rights and innovation: Evidence from patent collateral</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 </w:t>
      </w:r>
      <w:r w:rsidRPr="00457AB1">
        <w:rPr>
          <w:rFonts w:ascii="Times New Roman" w:eastAsia="MS Mincho" w:hAnsi="Times New Roman"/>
          <w:i/>
          <w:iCs/>
          <w:sz w:val="24"/>
          <w:szCs w:val="24"/>
        </w:rPr>
        <w:t>Journal of Financial Economics</w:t>
      </w:r>
      <w:r w:rsidRPr="00457AB1">
        <w:rPr>
          <w:rFonts w:ascii="Times New Roman" w:eastAsia="MS Mincho" w:hAnsi="Times New Roman"/>
          <w:sz w:val="24"/>
          <w:szCs w:val="24"/>
        </w:rPr>
        <w:t>, </w:t>
      </w:r>
      <w:r w:rsidRPr="00457AB1">
        <w:rPr>
          <w:rFonts w:ascii="Times New Roman" w:eastAsia="MS Mincho" w:hAnsi="Times New Roman"/>
          <w:i/>
          <w:iCs/>
          <w:sz w:val="24"/>
          <w:szCs w:val="24"/>
        </w:rPr>
        <w:t>130</w:t>
      </w:r>
      <w:r w:rsidRPr="00457AB1">
        <w:rPr>
          <w:rFonts w:ascii="Times New Roman" w:eastAsia="MS Mincho" w:hAnsi="Times New Roman"/>
          <w:sz w:val="24"/>
          <w:szCs w:val="24"/>
        </w:rPr>
        <w:t xml:space="preserve">(1), 25-47. </w:t>
      </w:r>
    </w:p>
    <w:p w14:paraId="163483BA" w14:textId="77777777" w:rsidR="00466CAB" w:rsidRPr="00457AB1" w:rsidRDefault="00466CAB" w:rsidP="007007F6">
      <w:pPr>
        <w:spacing w:after="0" w:line="240" w:lineRule="auto"/>
        <w:jc w:val="both"/>
        <w:rPr>
          <w:rFonts w:ascii="Times New Roman" w:eastAsia="MS Mincho" w:hAnsi="Times New Roman"/>
          <w:sz w:val="24"/>
          <w:szCs w:val="24"/>
        </w:rPr>
      </w:pPr>
    </w:p>
    <w:p w14:paraId="77AE4026" w14:textId="77777777" w:rsidR="00AB4F13" w:rsidRPr="00457AB1" w:rsidRDefault="00AB4F13" w:rsidP="007007F6">
      <w:pPr>
        <w:spacing w:after="0" w:line="240" w:lineRule="auto"/>
        <w:jc w:val="both"/>
        <w:rPr>
          <w:rFonts w:ascii="Times New Roman" w:eastAsia="MS Mincho" w:hAnsi="Times New Roman"/>
          <w:sz w:val="24"/>
          <w:szCs w:val="24"/>
        </w:rPr>
      </w:pPr>
      <w:r w:rsidRPr="00457AB1">
        <w:rPr>
          <w:rFonts w:ascii="Times New Roman" w:eastAsia="MS Mincho" w:hAnsi="Times New Roman"/>
          <w:sz w:val="24"/>
          <w:szCs w:val="24"/>
        </w:rPr>
        <w:t xml:space="preserve">Murro, P. (2013).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rPr>
        <w:t>The determinants of innovation: What is the role of risk?</w:t>
      </w:r>
      <w:r w:rsidR="00EC137E"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rPr>
        <w:t>. </w:t>
      </w:r>
      <w:r w:rsidRPr="00457AB1">
        <w:rPr>
          <w:rFonts w:ascii="Times New Roman" w:eastAsia="MS Mincho" w:hAnsi="Times New Roman"/>
          <w:i/>
          <w:iCs/>
          <w:sz w:val="24"/>
          <w:szCs w:val="24"/>
        </w:rPr>
        <w:t>The Manchester School</w:t>
      </w:r>
      <w:r w:rsidRPr="00457AB1">
        <w:rPr>
          <w:rFonts w:ascii="Times New Roman" w:eastAsia="MS Mincho" w:hAnsi="Times New Roman"/>
          <w:sz w:val="24"/>
          <w:szCs w:val="24"/>
        </w:rPr>
        <w:t>, </w:t>
      </w:r>
      <w:r w:rsidRPr="00457AB1">
        <w:rPr>
          <w:rFonts w:ascii="Times New Roman" w:eastAsia="MS Mincho" w:hAnsi="Times New Roman"/>
          <w:i/>
          <w:iCs/>
          <w:sz w:val="24"/>
          <w:szCs w:val="24"/>
        </w:rPr>
        <w:t>81</w:t>
      </w:r>
      <w:r w:rsidRPr="00457AB1">
        <w:rPr>
          <w:rFonts w:ascii="Times New Roman" w:eastAsia="MS Mincho" w:hAnsi="Times New Roman"/>
          <w:sz w:val="24"/>
          <w:szCs w:val="24"/>
        </w:rPr>
        <w:t>(3), 293-323.</w:t>
      </w:r>
    </w:p>
    <w:p w14:paraId="72DFD9E1" w14:textId="77777777" w:rsidR="00AB4F13" w:rsidRPr="00457AB1" w:rsidRDefault="00AB4F13" w:rsidP="007007F6">
      <w:pPr>
        <w:spacing w:after="0" w:line="240" w:lineRule="auto"/>
        <w:jc w:val="both"/>
        <w:rPr>
          <w:rFonts w:ascii="Times New Roman" w:eastAsia="MS Mincho" w:hAnsi="Times New Roman"/>
          <w:sz w:val="24"/>
          <w:szCs w:val="24"/>
          <w:lang w:val="en-US"/>
        </w:rPr>
      </w:pPr>
    </w:p>
    <w:p w14:paraId="10B6721F" w14:textId="77777777" w:rsidR="001E70F8" w:rsidRPr="00457AB1" w:rsidRDefault="001E70F8" w:rsidP="007007F6">
      <w:pPr>
        <w:jc w:val="both"/>
        <w:rPr>
          <w:rFonts w:ascii="Times New Roman" w:hAnsi="Times New Roman"/>
        </w:rPr>
      </w:pPr>
      <w:r w:rsidRPr="00457AB1">
        <w:rPr>
          <w:rFonts w:ascii="Times New Roman" w:hAnsi="Times New Roman"/>
        </w:rPr>
        <w:t xml:space="preserve">Myers, S.C., Majluf, N., 1984. </w:t>
      </w:r>
      <w:r w:rsidR="00EC137E" w:rsidRPr="00457AB1">
        <w:rPr>
          <w:rFonts w:ascii="Times New Roman" w:eastAsia="MS Mincho" w:hAnsi="Times New Roman"/>
          <w:sz w:val="24"/>
          <w:szCs w:val="24"/>
          <w:lang w:val="en-US"/>
        </w:rPr>
        <w:t>"</w:t>
      </w:r>
      <w:r w:rsidRPr="00457AB1">
        <w:rPr>
          <w:rFonts w:ascii="Times New Roman" w:hAnsi="Times New Roman"/>
        </w:rPr>
        <w:t>Corporate financing and investment decisions when firms have information that investors do not have</w:t>
      </w:r>
      <w:r w:rsidR="00EC137E" w:rsidRPr="00457AB1">
        <w:rPr>
          <w:rFonts w:ascii="Times New Roman" w:eastAsia="MS Mincho" w:hAnsi="Times New Roman"/>
          <w:sz w:val="24"/>
          <w:szCs w:val="24"/>
          <w:lang w:val="en-US"/>
        </w:rPr>
        <w:t>"</w:t>
      </w:r>
      <w:r w:rsidRPr="00457AB1">
        <w:rPr>
          <w:rFonts w:ascii="Times New Roman" w:hAnsi="Times New Roman"/>
        </w:rPr>
        <w:t xml:space="preserve">. </w:t>
      </w:r>
      <w:r w:rsidRPr="00457AB1">
        <w:rPr>
          <w:rFonts w:ascii="Times New Roman" w:hAnsi="Times New Roman"/>
          <w:i/>
        </w:rPr>
        <w:t>Journal of Financial Economics</w:t>
      </w:r>
      <w:r w:rsidRPr="00457AB1">
        <w:rPr>
          <w:rFonts w:ascii="Times New Roman" w:hAnsi="Times New Roman"/>
        </w:rPr>
        <w:t xml:space="preserve"> 13, 187–221.</w:t>
      </w:r>
    </w:p>
    <w:p w14:paraId="4244B999"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Nanda, R. and Nicholas, T. (2014). “Did bank distress stifle innovation during the Great Depression?”</w:t>
      </w:r>
      <w:r w:rsidR="00EC137E" w:rsidRPr="00457AB1">
        <w:rPr>
          <w:rFonts w:ascii="Times New Roman" w:eastAsia="MS Mincho" w:hAnsi="Times New Roman"/>
          <w:sz w:val="24"/>
          <w:szCs w:val="24"/>
          <w:lang w:val="en-US"/>
        </w:rPr>
        <w:t xml:space="preserve">. </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Journal of Financial Economics</w:t>
      </w:r>
      <w:r w:rsidRPr="00457AB1">
        <w:rPr>
          <w:rFonts w:ascii="Times New Roman" w:eastAsia="MS Mincho" w:hAnsi="Times New Roman"/>
          <w:sz w:val="24"/>
          <w:szCs w:val="24"/>
          <w:lang w:val="en-US"/>
        </w:rPr>
        <w:t>, 114: 273-292.</w:t>
      </w:r>
    </w:p>
    <w:p w14:paraId="6190EE1C"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100B859C" w14:textId="77777777" w:rsidR="00C121DC" w:rsidRPr="00457AB1" w:rsidRDefault="009E4833"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OECD."Quarterly National Accounts : Quarterly Growth Rates of real GDP, change over previous quarter". Stats.oecd.org. Retrieved 12/03/2017.</w:t>
      </w:r>
    </w:p>
    <w:p w14:paraId="2511788E"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2A4AB2FC" w14:textId="77777777" w:rsidR="009E4833" w:rsidRPr="00457AB1" w:rsidRDefault="009E4833"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OECD (2003), OECD Science, Technology and Industry Scoreboard 2003, OECD Publishing. doi: 10.1787/sti_scoreboard-2003-en</w:t>
      </w:r>
    </w:p>
    <w:p w14:paraId="0EC12765"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231109DC"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lastRenderedPageBreak/>
        <w:t xml:space="preserve">Paravisini, D., Rappoport, V., and Schnabl, P. (2015).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Specialization in Bank Lending: Evidence from Exporting Firms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National Bureau of Economic Research Working Paper Nr. 21800.</w:t>
      </w:r>
    </w:p>
    <w:p w14:paraId="5FB4114A"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1A0831F5" w14:textId="77777777" w:rsidR="007B4D69" w:rsidRPr="00457AB1" w:rsidRDefault="007B4D69" w:rsidP="007007F6">
      <w:pPr>
        <w:spacing w:after="0" w:line="240" w:lineRule="auto"/>
        <w:jc w:val="both"/>
        <w:rPr>
          <w:rFonts w:ascii="Times New Roman" w:eastAsia="MS Mincho" w:hAnsi="Times New Roman"/>
          <w:i/>
          <w:sz w:val="24"/>
          <w:szCs w:val="24"/>
          <w:lang w:val="en-US"/>
        </w:rPr>
      </w:pPr>
      <w:r w:rsidRPr="00457AB1">
        <w:rPr>
          <w:rFonts w:ascii="Times New Roman" w:eastAsia="MS Mincho" w:hAnsi="Times New Roman"/>
          <w:sz w:val="24"/>
          <w:szCs w:val="24"/>
          <w:lang w:val="en-US"/>
        </w:rPr>
        <w:t xml:space="preserve">Paunov, C. (2011).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The global crisis and firms’ investments in innovation</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Research</w:t>
      </w:r>
    </w:p>
    <w:p w14:paraId="477130F6" w14:textId="77777777" w:rsidR="007B16B3"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i/>
          <w:sz w:val="24"/>
          <w:szCs w:val="24"/>
          <w:lang w:val="en-US"/>
        </w:rPr>
        <w:t>Policy</w:t>
      </w:r>
      <w:r w:rsidRPr="00457AB1">
        <w:rPr>
          <w:rFonts w:ascii="Times New Roman" w:eastAsia="MS Mincho" w:hAnsi="Times New Roman"/>
          <w:sz w:val="24"/>
          <w:szCs w:val="24"/>
          <w:lang w:val="en-US"/>
        </w:rPr>
        <w:t xml:space="preserve"> 41, 24–35.</w:t>
      </w:r>
      <w:r w:rsidRPr="00457AB1">
        <w:rPr>
          <w:rFonts w:ascii="Times New Roman" w:eastAsia="MS Mincho" w:hAnsi="Times New Roman"/>
          <w:sz w:val="24"/>
          <w:szCs w:val="24"/>
          <w:lang w:val="en-US"/>
        </w:rPr>
        <w:cr/>
      </w:r>
    </w:p>
    <w:p w14:paraId="5C70269B" w14:textId="77777777" w:rsidR="00AA207B" w:rsidRPr="00457AB1" w:rsidRDefault="00AA207B"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Popov, A and N Van Horen (2013), "The Impact of Sovereign Debt Exposure on Bank Lending: Evidence from the European Debt Crisis"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DNB Working Paper 382.</w:t>
      </w:r>
      <w:r w:rsidR="008226A0" w:rsidRPr="00457AB1">
        <w:rPr>
          <w:rFonts w:ascii="Times New Roman" w:eastAsia="MS Mincho" w:hAnsi="Times New Roman"/>
          <w:sz w:val="24"/>
          <w:szCs w:val="24"/>
          <w:lang w:val="en-US"/>
        </w:rPr>
        <w:t xml:space="preserve"> </w:t>
      </w:r>
    </w:p>
    <w:p w14:paraId="5585EEF6" w14:textId="77777777" w:rsidR="00AA207B" w:rsidRPr="00457AB1" w:rsidRDefault="00AA207B" w:rsidP="007007F6">
      <w:pPr>
        <w:spacing w:after="0" w:line="240" w:lineRule="auto"/>
        <w:jc w:val="both"/>
        <w:rPr>
          <w:rFonts w:ascii="Times New Roman" w:eastAsia="MS Mincho" w:hAnsi="Times New Roman"/>
          <w:sz w:val="24"/>
          <w:szCs w:val="24"/>
          <w:lang w:val="en-US"/>
        </w:rPr>
      </w:pPr>
    </w:p>
    <w:p w14:paraId="0E2D275D"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Riley, R., Rosazza-Bondibene, C.</w:t>
      </w:r>
      <w:r w:rsidR="00CA178C" w:rsidRPr="00457AB1">
        <w:rPr>
          <w:rFonts w:ascii="Times New Roman" w:eastAsia="MS Mincho" w:hAnsi="Times New Roman"/>
          <w:sz w:val="24"/>
          <w:szCs w:val="24"/>
          <w:lang w:val="en-US"/>
        </w:rPr>
        <w:t xml:space="preserve"> and</w:t>
      </w:r>
      <w:r w:rsidRPr="00457AB1">
        <w:rPr>
          <w:rFonts w:ascii="Times New Roman" w:eastAsia="MS Mincho" w:hAnsi="Times New Roman"/>
          <w:sz w:val="24"/>
          <w:szCs w:val="24"/>
          <w:lang w:val="en-US"/>
        </w:rPr>
        <w:t xml:space="preserve"> Young, G. (2014).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The Financial Crisis, Bank Lending and UK Productivity: Sectoral and Firm-Level Evidence</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w:t>
      </w:r>
      <w:r w:rsidRPr="00457AB1">
        <w:rPr>
          <w:rFonts w:ascii="Cambria" w:eastAsia="MS Mincho" w:hAnsi="Cambria"/>
          <w:sz w:val="24"/>
          <w:szCs w:val="24"/>
          <w:lang w:val="en-US"/>
        </w:rPr>
        <w:t xml:space="preserve"> </w:t>
      </w:r>
      <w:r w:rsidRPr="00457AB1">
        <w:rPr>
          <w:rFonts w:ascii="Times New Roman" w:eastAsia="MS Mincho" w:hAnsi="Times New Roman"/>
          <w:i/>
          <w:sz w:val="24"/>
          <w:szCs w:val="24"/>
          <w:lang w:val="en-US"/>
        </w:rPr>
        <w:t>National Institute Economic Review</w:t>
      </w:r>
      <w:r w:rsidRPr="00457AB1">
        <w:rPr>
          <w:rFonts w:ascii="Times New Roman" w:eastAsia="MS Mincho" w:hAnsi="Times New Roman"/>
          <w:sz w:val="24"/>
          <w:szCs w:val="24"/>
          <w:lang w:val="en-US"/>
        </w:rPr>
        <w:t xml:space="preserve"> No. 228 May 2014, R17-R34.</w:t>
      </w:r>
    </w:p>
    <w:p w14:paraId="754BE603"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7BC3E903"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Slovin, B., M., Sushka, M. E., and Polonchek, J.A. (1993). </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The Value of Bank Durability: Borrowers as Bank Stakeholders</w:t>
      </w:r>
      <w:r w:rsidR="00EC137E"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w:t>
      </w:r>
      <w:r w:rsidRPr="00457AB1">
        <w:rPr>
          <w:rFonts w:ascii="Times New Roman" w:eastAsia="MS Mincho" w:hAnsi="Times New Roman"/>
          <w:i/>
          <w:sz w:val="24"/>
          <w:szCs w:val="24"/>
          <w:lang w:val="en-US"/>
        </w:rPr>
        <w:t>The Journal of Finance</w:t>
      </w:r>
      <w:r w:rsidRPr="00457AB1">
        <w:rPr>
          <w:rFonts w:ascii="Times New Roman" w:eastAsia="MS Mincho" w:hAnsi="Times New Roman"/>
          <w:sz w:val="24"/>
          <w:szCs w:val="24"/>
          <w:lang w:val="en-US"/>
        </w:rPr>
        <w:t>, 48(1), 247-266.</w:t>
      </w:r>
    </w:p>
    <w:p w14:paraId="25CF15E5" w14:textId="77777777" w:rsidR="00821947" w:rsidRPr="00457AB1" w:rsidRDefault="00821947" w:rsidP="007007F6">
      <w:pPr>
        <w:spacing w:after="0" w:line="240" w:lineRule="auto"/>
        <w:jc w:val="both"/>
        <w:rPr>
          <w:rFonts w:ascii="Times New Roman" w:eastAsia="MS Mincho" w:hAnsi="Times New Roman"/>
          <w:sz w:val="24"/>
          <w:szCs w:val="24"/>
        </w:rPr>
      </w:pPr>
    </w:p>
    <w:p w14:paraId="1487CB22" w14:textId="77777777" w:rsidR="007B16B3" w:rsidRPr="00457AB1" w:rsidRDefault="00F7134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rPr>
        <w:t xml:space="preserve">Spatareanu, M., Manole, V., </w:t>
      </w:r>
      <w:r w:rsidR="00CA178C" w:rsidRPr="00457AB1">
        <w:rPr>
          <w:rFonts w:ascii="Times New Roman" w:eastAsia="MS Mincho" w:hAnsi="Times New Roman"/>
          <w:sz w:val="24"/>
          <w:szCs w:val="24"/>
        </w:rPr>
        <w:t>and</w:t>
      </w:r>
      <w:r w:rsidRPr="00457AB1">
        <w:rPr>
          <w:rFonts w:ascii="Times New Roman" w:eastAsia="MS Mincho" w:hAnsi="Times New Roman"/>
          <w:sz w:val="24"/>
          <w:szCs w:val="24"/>
        </w:rPr>
        <w:t xml:space="preserve"> Kabiri, A. (2017). </w:t>
      </w:r>
      <w:r w:rsidR="002C541D" w:rsidRPr="00457AB1">
        <w:rPr>
          <w:rFonts w:ascii="Times New Roman" w:eastAsia="MS Mincho" w:hAnsi="Times New Roman"/>
          <w:sz w:val="24"/>
          <w:szCs w:val="24"/>
        </w:rPr>
        <w:t>“</w:t>
      </w:r>
      <w:r w:rsidRPr="00457AB1">
        <w:rPr>
          <w:rFonts w:ascii="Times New Roman" w:eastAsia="MS Mincho" w:hAnsi="Times New Roman"/>
          <w:sz w:val="24"/>
          <w:szCs w:val="24"/>
        </w:rPr>
        <w:t>Bank distress and firms’ investment during the Great Rece</w:t>
      </w:r>
      <w:r w:rsidR="00A97EC2" w:rsidRPr="00457AB1">
        <w:rPr>
          <w:rFonts w:ascii="Times New Roman" w:eastAsia="MS Mincho" w:hAnsi="Times New Roman"/>
          <w:sz w:val="24"/>
          <w:szCs w:val="24"/>
        </w:rPr>
        <w:t>ssion-evidence from Ireland</w:t>
      </w:r>
      <w:r w:rsidR="002C541D" w:rsidRPr="00457AB1">
        <w:rPr>
          <w:rFonts w:ascii="Times New Roman" w:eastAsia="MS Mincho" w:hAnsi="Times New Roman"/>
          <w:sz w:val="24"/>
          <w:szCs w:val="24"/>
        </w:rPr>
        <w:t>”</w:t>
      </w:r>
      <w:r w:rsidR="00A97EC2" w:rsidRPr="00457AB1">
        <w:rPr>
          <w:rFonts w:ascii="Times New Roman" w:eastAsia="MS Mincho" w:hAnsi="Times New Roman"/>
          <w:sz w:val="24"/>
          <w:szCs w:val="24"/>
        </w:rPr>
        <w:t xml:space="preserve">. </w:t>
      </w:r>
      <w:r w:rsidRPr="00457AB1">
        <w:rPr>
          <w:rFonts w:ascii="Times New Roman" w:eastAsia="MS Mincho" w:hAnsi="Times New Roman"/>
          <w:i/>
          <w:iCs/>
          <w:sz w:val="24"/>
          <w:szCs w:val="24"/>
        </w:rPr>
        <w:t>Applied Economics Letters</w:t>
      </w:r>
      <w:r w:rsidR="00A97EC2" w:rsidRPr="00457AB1">
        <w:rPr>
          <w:rFonts w:ascii="Times New Roman" w:eastAsia="MS Mincho" w:hAnsi="Times New Roman"/>
          <w:sz w:val="24"/>
          <w:szCs w:val="24"/>
        </w:rPr>
        <w:t xml:space="preserve">, </w:t>
      </w:r>
      <w:r w:rsidRPr="00457AB1">
        <w:rPr>
          <w:rFonts w:ascii="Times New Roman" w:eastAsia="MS Mincho" w:hAnsi="Times New Roman"/>
          <w:i/>
          <w:iCs/>
          <w:sz w:val="24"/>
          <w:szCs w:val="24"/>
        </w:rPr>
        <w:t>24</w:t>
      </w:r>
      <w:r w:rsidRPr="00457AB1">
        <w:rPr>
          <w:rFonts w:ascii="Times New Roman" w:eastAsia="MS Mincho" w:hAnsi="Times New Roman"/>
          <w:sz w:val="24"/>
          <w:szCs w:val="24"/>
        </w:rPr>
        <w:t>(3), 143-147.</w:t>
      </w:r>
      <w:r w:rsidR="007B4D69" w:rsidRPr="00457AB1">
        <w:rPr>
          <w:rFonts w:ascii="Times New Roman" w:eastAsia="MS Mincho" w:hAnsi="Times New Roman"/>
          <w:sz w:val="24"/>
          <w:szCs w:val="24"/>
          <w:lang w:val="en-US"/>
        </w:rPr>
        <w:cr/>
      </w:r>
    </w:p>
    <w:p w14:paraId="3888A221" w14:textId="77777777" w:rsidR="0060541B" w:rsidRPr="00457AB1" w:rsidRDefault="0060541B" w:rsidP="007007F6">
      <w:pPr>
        <w:spacing w:after="0" w:line="240" w:lineRule="auto"/>
        <w:jc w:val="both"/>
        <w:rPr>
          <w:rFonts w:ascii="Times New Roman" w:eastAsia="MS Mincho" w:hAnsi="Times New Roman"/>
          <w:sz w:val="24"/>
          <w:szCs w:val="24"/>
        </w:rPr>
      </w:pPr>
      <w:r w:rsidRPr="00457AB1">
        <w:rPr>
          <w:rFonts w:ascii="Times New Roman" w:eastAsia="MS Mincho" w:hAnsi="Times New Roman"/>
          <w:sz w:val="24"/>
          <w:szCs w:val="24"/>
        </w:rPr>
        <w:t xml:space="preserve">Stiglitz, J. E., </w:t>
      </w:r>
      <w:r w:rsidR="00D525C6" w:rsidRPr="00457AB1">
        <w:rPr>
          <w:rFonts w:ascii="Times New Roman" w:eastAsia="MS Mincho" w:hAnsi="Times New Roman"/>
          <w:sz w:val="24"/>
          <w:szCs w:val="24"/>
        </w:rPr>
        <w:t>and</w:t>
      </w:r>
      <w:r w:rsidRPr="00457AB1">
        <w:rPr>
          <w:rFonts w:ascii="Times New Roman" w:eastAsia="MS Mincho" w:hAnsi="Times New Roman"/>
          <w:sz w:val="24"/>
          <w:szCs w:val="24"/>
        </w:rPr>
        <w:t xml:space="preserve"> Weiss, A. (1981). </w:t>
      </w:r>
      <w:r w:rsidR="002C541D" w:rsidRPr="00457AB1">
        <w:rPr>
          <w:rFonts w:ascii="Times New Roman" w:eastAsia="MS Mincho" w:hAnsi="Times New Roman"/>
          <w:sz w:val="24"/>
          <w:szCs w:val="24"/>
        </w:rPr>
        <w:t>“</w:t>
      </w:r>
      <w:r w:rsidRPr="00457AB1">
        <w:rPr>
          <w:rFonts w:ascii="Times New Roman" w:eastAsia="MS Mincho" w:hAnsi="Times New Roman"/>
          <w:sz w:val="24"/>
          <w:szCs w:val="24"/>
        </w:rPr>
        <w:t>Credit rationing in markets with imperfect information</w:t>
      </w:r>
      <w:r w:rsidR="002C541D" w:rsidRPr="00457AB1">
        <w:rPr>
          <w:rFonts w:ascii="Times New Roman" w:eastAsia="MS Mincho" w:hAnsi="Times New Roman"/>
          <w:sz w:val="24"/>
          <w:szCs w:val="24"/>
        </w:rPr>
        <w:t>”</w:t>
      </w:r>
      <w:r w:rsidRPr="00457AB1">
        <w:rPr>
          <w:rFonts w:ascii="Times New Roman" w:eastAsia="MS Mincho" w:hAnsi="Times New Roman"/>
          <w:sz w:val="24"/>
          <w:szCs w:val="24"/>
        </w:rPr>
        <w:t>. </w:t>
      </w:r>
      <w:r w:rsidRPr="00457AB1">
        <w:rPr>
          <w:rFonts w:ascii="Times New Roman" w:eastAsia="MS Mincho" w:hAnsi="Times New Roman"/>
          <w:i/>
          <w:iCs/>
          <w:sz w:val="24"/>
          <w:szCs w:val="24"/>
        </w:rPr>
        <w:t>The American economic review</w:t>
      </w:r>
      <w:r w:rsidRPr="00457AB1">
        <w:rPr>
          <w:rFonts w:ascii="Times New Roman" w:eastAsia="MS Mincho" w:hAnsi="Times New Roman"/>
          <w:sz w:val="24"/>
          <w:szCs w:val="24"/>
        </w:rPr>
        <w:t>, </w:t>
      </w:r>
      <w:r w:rsidRPr="00457AB1">
        <w:rPr>
          <w:rFonts w:ascii="Times New Roman" w:eastAsia="MS Mincho" w:hAnsi="Times New Roman"/>
          <w:i/>
          <w:iCs/>
          <w:sz w:val="24"/>
          <w:szCs w:val="24"/>
        </w:rPr>
        <w:t>71</w:t>
      </w:r>
      <w:r w:rsidRPr="00457AB1">
        <w:rPr>
          <w:rFonts w:ascii="Times New Roman" w:eastAsia="MS Mincho" w:hAnsi="Times New Roman"/>
          <w:sz w:val="24"/>
          <w:szCs w:val="24"/>
        </w:rPr>
        <w:t>(3), 393-410.</w:t>
      </w:r>
    </w:p>
    <w:p w14:paraId="6CC0B077" w14:textId="77777777" w:rsidR="0060541B" w:rsidRPr="00457AB1" w:rsidRDefault="0060541B" w:rsidP="007007F6">
      <w:pPr>
        <w:spacing w:after="0" w:line="240" w:lineRule="auto"/>
        <w:jc w:val="both"/>
        <w:rPr>
          <w:rFonts w:ascii="Times New Roman" w:eastAsia="MS Mincho" w:hAnsi="Times New Roman"/>
          <w:sz w:val="24"/>
          <w:szCs w:val="24"/>
          <w:lang w:val="en-US"/>
        </w:rPr>
      </w:pPr>
    </w:p>
    <w:p w14:paraId="373EB553"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Stock, J. H. and Yogo, M. (2005). “Testing for Weak Instruments in Linear IV Regression” in: Andrews DWK Identification and Inference for Econometric Models. New York: Cambridge University Press; 2005. pp. 80-108.</w:t>
      </w:r>
    </w:p>
    <w:p w14:paraId="7BBF00CC"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698E9588"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Squicciarini, M., Dernis, H. and Criscuolo, C. (2013). “Measuring patent quality: Indicators of technological and economic value” OECD Science, Technology and Industry Working Papers, 2013/03, OECD Publishing.</w:t>
      </w:r>
    </w:p>
    <w:p w14:paraId="1E0B7353"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385406BA"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Trajtenberg, M, Jaffe, A., and R. Henderson (1997). “University versus Corporate Patents: A Window on the Basicness of Inventions”, </w:t>
      </w:r>
      <w:r w:rsidRPr="00457AB1">
        <w:rPr>
          <w:rFonts w:ascii="Times New Roman" w:eastAsia="MS Mincho" w:hAnsi="Times New Roman"/>
          <w:i/>
          <w:iCs/>
          <w:sz w:val="24"/>
          <w:szCs w:val="24"/>
          <w:lang w:val="en-US"/>
        </w:rPr>
        <w:t>Economics of Innovation and New Technology</w:t>
      </w:r>
      <w:r w:rsidRPr="00457AB1">
        <w:rPr>
          <w:rFonts w:ascii="Times New Roman" w:eastAsia="MS Mincho" w:hAnsi="Times New Roman"/>
          <w:sz w:val="24"/>
          <w:szCs w:val="24"/>
          <w:lang w:val="en-US"/>
        </w:rPr>
        <w:t>, 5(1): 19-50.</w:t>
      </w:r>
    </w:p>
    <w:p w14:paraId="0A92E3AB"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4034BF48" w14:textId="77777777" w:rsidR="007B4D69" w:rsidRPr="00457AB1" w:rsidRDefault="007B4D69" w:rsidP="007007F6">
      <w:pPr>
        <w:spacing w:after="0" w:line="240" w:lineRule="auto"/>
        <w:jc w:val="both"/>
        <w:rPr>
          <w:rFonts w:ascii="Times New Roman" w:eastAsia="MS Mincho" w:hAnsi="Times New Roman"/>
          <w:sz w:val="24"/>
          <w:szCs w:val="24"/>
          <w:lang w:val="en-US"/>
        </w:rPr>
      </w:pPr>
      <w:bookmarkStart w:id="5" w:name="_Hlk526221979"/>
      <w:r w:rsidRPr="00457AB1">
        <w:rPr>
          <w:rFonts w:ascii="Times New Roman" w:eastAsia="MS Mincho" w:hAnsi="Times New Roman"/>
          <w:sz w:val="24"/>
          <w:szCs w:val="24"/>
          <w:lang w:val="en-US"/>
        </w:rPr>
        <w:t xml:space="preserve">Tong, H., </w:t>
      </w:r>
      <w:r w:rsidR="00FC3B6F" w:rsidRPr="00457AB1">
        <w:rPr>
          <w:rFonts w:ascii="Times New Roman" w:eastAsia="MS Mincho" w:hAnsi="Times New Roman"/>
          <w:sz w:val="24"/>
          <w:szCs w:val="24"/>
          <w:lang w:val="en-US"/>
        </w:rPr>
        <w:t xml:space="preserve">and </w:t>
      </w:r>
      <w:r w:rsidRPr="00457AB1">
        <w:rPr>
          <w:rFonts w:ascii="Times New Roman" w:eastAsia="MS Mincho" w:hAnsi="Times New Roman"/>
          <w:sz w:val="24"/>
          <w:szCs w:val="24"/>
          <w:lang w:val="en-US"/>
        </w:rPr>
        <w:t xml:space="preserve">Wei, S.-J. (2008). </w:t>
      </w:r>
      <w:r w:rsidR="002C541D"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Real effects of the subprime mortgage crisis: is it a demand or a finance shock?</w:t>
      </w:r>
      <w:r w:rsidR="002C541D" w:rsidRPr="00457AB1">
        <w:rPr>
          <w:rFonts w:ascii="Times New Roman" w:eastAsia="MS Mincho" w:hAnsi="Times New Roman"/>
          <w:sz w:val="24"/>
          <w:szCs w:val="24"/>
          <w:lang w:val="en-US"/>
        </w:rPr>
        <w:t>”</w:t>
      </w:r>
      <w:r w:rsidRPr="00457AB1">
        <w:rPr>
          <w:rFonts w:ascii="Times New Roman" w:eastAsia="MS Mincho" w:hAnsi="Times New Roman"/>
          <w:sz w:val="24"/>
          <w:szCs w:val="24"/>
          <w:lang w:val="en-US"/>
        </w:rPr>
        <w:t xml:space="preserve"> NBER Working Paper No.14205, and IMF Working Paper 08/186.</w:t>
      </w:r>
    </w:p>
    <w:bookmarkEnd w:id="5"/>
    <w:p w14:paraId="429B14C8" w14:textId="77777777" w:rsidR="009872FC" w:rsidRPr="00457AB1" w:rsidRDefault="009872FC" w:rsidP="007007F6">
      <w:pPr>
        <w:spacing w:after="0" w:line="240" w:lineRule="auto"/>
        <w:jc w:val="both"/>
        <w:rPr>
          <w:rFonts w:ascii="Times New Roman" w:eastAsia="MS Mincho" w:hAnsi="Times New Roman"/>
          <w:sz w:val="24"/>
          <w:szCs w:val="24"/>
          <w:lang w:val="en-US"/>
        </w:rPr>
      </w:pPr>
    </w:p>
    <w:p w14:paraId="52791E83" w14:textId="77777777" w:rsidR="007B16B3" w:rsidRPr="00457AB1" w:rsidRDefault="009872FC" w:rsidP="007007F6">
      <w:pPr>
        <w:spacing w:after="0" w:line="240" w:lineRule="auto"/>
        <w:jc w:val="both"/>
        <w:rPr>
          <w:rFonts w:ascii="Times New Roman" w:eastAsia="MS Mincho" w:hAnsi="Times New Roman"/>
          <w:sz w:val="24"/>
          <w:szCs w:val="24"/>
          <w:lang w:val="en-US"/>
        </w:rPr>
      </w:pPr>
      <w:bookmarkStart w:id="6" w:name="_Hlk526221897"/>
      <w:r w:rsidRPr="00457AB1">
        <w:rPr>
          <w:rFonts w:ascii="Times New Roman" w:hAnsi="Times New Roman"/>
          <w:sz w:val="24"/>
          <w:szCs w:val="24"/>
        </w:rPr>
        <w:t>Ughetto</w:t>
      </w:r>
      <w:r w:rsidR="00CA178C" w:rsidRPr="00457AB1">
        <w:rPr>
          <w:rFonts w:ascii="Times New Roman" w:hAnsi="Times New Roman"/>
          <w:sz w:val="24"/>
          <w:szCs w:val="24"/>
        </w:rPr>
        <w:t>, E.</w:t>
      </w:r>
      <w:r w:rsidRPr="00457AB1">
        <w:rPr>
          <w:rFonts w:ascii="Times New Roman" w:hAnsi="Times New Roman"/>
          <w:sz w:val="24"/>
          <w:szCs w:val="24"/>
        </w:rPr>
        <w:t xml:space="preserve"> (2008)</w:t>
      </w:r>
      <w:r w:rsidR="00CA178C" w:rsidRPr="00457AB1">
        <w:rPr>
          <w:rFonts w:ascii="Times New Roman" w:hAnsi="Times New Roman"/>
          <w:sz w:val="24"/>
          <w:szCs w:val="24"/>
        </w:rPr>
        <w:t xml:space="preserve">. </w:t>
      </w:r>
      <w:r w:rsidR="002C541D" w:rsidRPr="00457AB1">
        <w:rPr>
          <w:rFonts w:ascii="Times New Roman" w:hAnsi="Times New Roman"/>
          <w:sz w:val="24"/>
          <w:szCs w:val="24"/>
        </w:rPr>
        <w:t>“</w:t>
      </w:r>
      <w:r w:rsidR="00CA178C" w:rsidRPr="00457AB1">
        <w:rPr>
          <w:rFonts w:ascii="Times New Roman" w:eastAsia="MS Mincho" w:hAnsi="Times New Roman"/>
          <w:sz w:val="24"/>
          <w:szCs w:val="24"/>
          <w:lang w:val="en-US"/>
        </w:rPr>
        <w:t>Does Internal Finance Matter for R&amp;D? New Evidence from a Panel of Italian Firms</w:t>
      </w:r>
      <w:r w:rsidR="002C541D" w:rsidRPr="00457AB1">
        <w:rPr>
          <w:rFonts w:ascii="Times New Roman" w:eastAsia="MS Mincho" w:hAnsi="Times New Roman"/>
          <w:sz w:val="24"/>
          <w:szCs w:val="24"/>
          <w:lang w:val="en-US"/>
        </w:rPr>
        <w:t>”</w:t>
      </w:r>
      <w:r w:rsidR="00CA178C" w:rsidRPr="00457AB1">
        <w:rPr>
          <w:rFonts w:ascii="Times New Roman" w:eastAsia="MS Mincho" w:hAnsi="Times New Roman"/>
          <w:sz w:val="24"/>
          <w:szCs w:val="24"/>
          <w:lang w:val="en-US"/>
        </w:rPr>
        <w:t xml:space="preserve"> </w:t>
      </w:r>
      <w:r w:rsidR="00CA178C" w:rsidRPr="00457AB1">
        <w:rPr>
          <w:rFonts w:ascii="Times New Roman" w:eastAsia="MS Mincho" w:hAnsi="Times New Roman"/>
          <w:i/>
          <w:sz w:val="24"/>
          <w:szCs w:val="24"/>
          <w:lang w:val="en-US"/>
        </w:rPr>
        <w:t>Cambridge Journal of Economics</w:t>
      </w:r>
      <w:r w:rsidR="00CA178C" w:rsidRPr="00457AB1">
        <w:rPr>
          <w:rFonts w:ascii="Times New Roman" w:eastAsia="MS Mincho" w:hAnsi="Times New Roman"/>
          <w:sz w:val="24"/>
          <w:szCs w:val="24"/>
          <w:lang w:val="en-US"/>
        </w:rPr>
        <w:t>, Vol. 32, Issue 6, pp. 907-925, 2008</w:t>
      </w:r>
    </w:p>
    <w:bookmarkEnd w:id="6"/>
    <w:p w14:paraId="0B9469F9" w14:textId="77777777" w:rsidR="00CA178C" w:rsidRPr="00457AB1" w:rsidRDefault="00CA178C" w:rsidP="007007F6">
      <w:pPr>
        <w:spacing w:after="0" w:line="240" w:lineRule="auto"/>
        <w:jc w:val="both"/>
        <w:rPr>
          <w:rFonts w:ascii="Times New Roman" w:eastAsia="MS Mincho" w:hAnsi="Times New Roman"/>
          <w:sz w:val="24"/>
          <w:szCs w:val="24"/>
          <w:lang w:val="en-US"/>
        </w:rPr>
      </w:pPr>
    </w:p>
    <w:p w14:paraId="57B23BE3" w14:textId="77777777" w:rsidR="007B4D69" w:rsidRPr="00457AB1" w:rsidRDefault="007B4D69" w:rsidP="007007F6">
      <w:pPr>
        <w:spacing w:after="0" w:line="240" w:lineRule="auto"/>
        <w:jc w:val="both"/>
        <w:rPr>
          <w:rFonts w:ascii="Times New Roman" w:eastAsia="MS Mincho" w:hAnsi="Times New Roman"/>
          <w:i/>
          <w:sz w:val="24"/>
          <w:szCs w:val="24"/>
          <w:lang w:val="en-US"/>
        </w:rPr>
      </w:pPr>
      <w:r w:rsidRPr="00457AB1">
        <w:rPr>
          <w:rFonts w:ascii="Times New Roman" w:eastAsia="MS Mincho" w:hAnsi="Times New Roman"/>
          <w:sz w:val="24"/>
          <w:szCs w:val="24"/>
          <w:lang w:val="en-US"/>
        </w:rPr>
        <w:t xml:space="preserve">Vazquez, F. and </w:t>
      </w:r>
      <w:r w:rsidR="002C5065" w:rsidRPr="00457AB1">
        <w:rPr>
          <w:rFonts w:ascii="Times New Roman" w:eastAsia="MS Mincho" w:hAnsi="Times New Roman"/>
          <w:sz w:val="24"/>
          <w:szCs w:val="24"/>
          <w:lang w:val="en-US"/>
        </w:rPr>
        <w:t xml:space="preserve">Federico </w:t>
      </w:r>
      <w:r w:rsidRPr="00457AB1">
        <w:rPr>
          <w:rFonts w:ascii="Times New Roman" w:eastAsia="MS Mincho" w:hAnsi="Times New Roman"/>
          <w:sz w:val="24"/>
          <w:szCs w:val="24"/>
          <w:lang w:val="en-US"/>
        </w:rPr>
        <w:t xml:space="preserve">P. (2015). “Bank funding structures and risk: Evidence from the global financial crisis” </w:t>
      </w:r>
      <w:r w:rsidRPr="00457AB1">
        <w:rPr>
          <w:rFonts w:ascii="Times New Roman" w:eastAsia="MS Mincho" w:hAnsi="Times New Roman"/>
          <w:i/>
          <w:sz w:val="24"/>
          <w:szCs w:val="24"/>
          <w:lang w:val="en-US"/>
        </w:rPr>
        <w:t xml:space="preserve">Journal of Banking and Finance, </w:t>
      </w:r>
      <w:r w:rsidRPr="00457AB1">
        <w:rPr>
          <w:rFonts w:ascii="Times New Roman" w:eastAsia="MS Mincho" w:hAnsi="Times New Roman"/>
          <w:sz w:val="24"/>
          <w:szCs w:val="24"/>
          <w:lang w:val="en-US"/>
        </w:rPr>
        <w:t>61: 1-14</w:t>
      </w:r>
    </w:p>
    <w:p w14:paraId="6BB069C6" w14:textId="77777777" w:rsidR="007B16B3" w:rsidRPr="00457AB1" w:rsidRDefault="007B16B3" w:rsidP="007007F6">
      <w:pPr>
        <w:spacing w:after="0" w:line="240" w:lineRule="auto"/>
        <w:jc w:val="both"/>
        <w:rPr>
          <w:rFonts w:ascii="Times New Roman" w:eastAsia="MS Mincho" w:hAnsi="Times New Roman"/>
          <w:sz w:val="24"/>
          <w:szCs w:val="24"/>
          <w:lang w:val="en-US"/>
        </w:rPr>
      </w:pPr>
    </w:p>
    <w:p w14:paraId="69D6C9DD" w14:textId="77777777" w:rsidR="007B4D69"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Wehinger, G. (2013). “SMEs and the credit crunch: Current financing difficulties,</w:t>
      </w:r>
    </w:p>
    <w:p w14:paraId="700B03B7" w14:textId="77777777" w:rsidR="001255EB" w:rsidRPr="00457AB1" w:rsidRDefault="007B4D69"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policy measures and a review of literature” </w:t>
      </w:r>
      <w:r w:rsidRPr="00457AB1">
        <w:rPr>
          <w:rFonts w:ascii="Times New Roman" w:eastAsia="MS Mincho" w:hAnsi="Times New Roman"/>
          <w:i/>
          <w:sz w:val="24"/>
          <w:szCs w:val="24"/>
          <w:lang w:val="en-US"/>
        </w:rPr>
        <w:t>OECD Journal: Financial Market Trends</w:t>
      </w:r>
      <w:r w:rsidRPr="00457AB1">
        <w:rPr>
          <w:rFonts w:ascii="Times New Roman" w:eastAsia="MS Mincho" w:hAnsi="Times New Roman"/>
          <w:sz w:val="24"/>
          <w:szCs w:val="24"/>
          <w:lang w:val="en-US"/>
        </w:rPr>
        <w:t>, 2013/22</w:t>
      </w:r>
    </w:p>
    <w:p w14:paraId="719A7AEA" w14:textId="77777777" w:rsidR="007B4D69" w:rsidRPr="00457AB1" w:rsidRDefault="007B4D69" w:rsidP="007007F6">
      <w:pPr>
        <w:spacing w:after="0" w:line="240" w:lineRule="auto"/>
        <w:jc w:val="both"/>
        <w:rPr>
          <w:rFonts w:ascii="Times New Roman" w:eastAsia="MS Mincho" w:hAnsi="Times New Roman"/>
          <w:sz w:val="24"/>
          <w:szCs w:val="24"/>
          <w:lang w:val="en-US"/>
        </w:rPr>
        <w:sectPr w:rsidR="007B4D69" w:rsidRPr="00457AB1" w:rsidSect="007D2FC5">
          <w:footerReference w:type="default" r:id="rId14"/>
          <w:pgSz w:w="11900" w:h="16840"/>
          <w:pgMar w:top="1440" w:right="1800" w:bottom="1440" w:left="1800" w:header="706" w:footer="706" w:gutter="0"/>
          <w:cols w:space="708"/>
          <w:docGrid w:linePitch="360"/>
        </w:sectPr>
      </w:pPr>
    </w:p>
    <w:p w14:paraId="4E6A5187" w14:textId="77777777" w:rsidR="00CA21C6" w:rsidRPr="00457AB1" w:rsidRDefault="00CA21C6" w:rsidP="007007F6">
      <w:pPr>
        <w:spacing w:after="0" w:line="240" w:lineRule="auto"/>
        <w:jc w:val="both"/>
        <w:rPr>
          <w:rFonts w:ascii="Times New Roman" w:eastAsia="MS Mincho" w:hAnsi="Times New Roman"/>
          <w:noProof/>
          <w:sz w:val="24"/>
          <w:szCs w:val="24"/>
          <w:lang w:eastAsia="en-GB"/>
        </w:rPr>
      </w:pPr>
    </w:p>
    <w:p w14:paraId="5FC67EE2" w14:textId="77777777" w:rsidR="007B4D69" w:rsidRPr="00457AB1" w:rsidRDefault="0056565E"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noProof/>
          <w:sz w:val="24"/>
          <w:szCs w:val="24"/>
          <w:lang w:eastAsia="en-GB"/>
        </w:rPr>
        <w:drawing>
          <wp:inline distT="0" distB="0" distL="0" distR="0" wp14:anchorId="22F368A6" wp14:editId="6F025A48">
            <wp:extent cx="4716780" cy="2461260"/>
            <wp:effectExtent l="0" t="0" r="762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6780" cy="2461260"/>
                    </a:xfrm>
                    <a:prstGeom prst="rect">
                      <a:avLst/>
                    </a:prstGeom>
                    <a:noFill/>
                    <a:ln>
                      <a:noFill/>
                    </a:ln>
                  </pic:spPr>
                </pic:pic>
              </a:graphicData>
            </a:graphic>
          </wp:inline>
        </w:drawing>
      </w:r>
    </w:p>
    <w:p w14:paraId="5CFE91F2" w14:textId="77777777" w:rsidR="007B4D69" w:rsidRPr="00457AB1" w:rsidRDefault="007B4D69" w:rsidP="007007F6">
      <w:pPr>
        <w:spacing w:after="0" w:line="240" w:lineRule="auto"/>
        <w:jc w:val="both"/>
        <w:rPr>
          <w:rFonts w:ascii="Times New Roman" w:eastAsia="MS Mincho" w:hAnsi="Times New Roman"/>
          <w:sz w:val="24"/>
          <w:szCs w:val="24"/>
          <w:lang w:val="en-US"/>
        </w:rPr>
      </w:pPr>
    </w:p>
    <w:p w14:paraId="2D31D5B2" w14:textId="77777777" w:rsidR="00F938DC" w:rsidRPr="00457AB1" w:rsidRDefault="00F938DC" w:rsidP="007007F6">
      <w:pPr>
        <w:spacing w:after="0" w:line="240" w:lineRule="auto"/>
        <w:jc w:val="both"/>
        <w:rPr>
          <w:rFonts w:ascii="Times New Roman" w:eastAsia="MS Mincho" w:hAnsi="Times New Roman"/>
          <w:sz w:val="24"/>
          <w:szCs w:val="24"/>
          <w:lang w:val="en-US"/>
        </w:rPr>
      </w:pPr>
    </w:p>
    <w:p w14:paraId="6BDFCCE7" w14:textId="77777777" w:rsidR="00FA179A" w:rsidRDefault="00FA179A">
      <w:pPr>
        <w:spacing w:after="0" w:line="240" w:lineRule="auto"/>
        <w:rPr>
          <w:rFonts w:ascii="Times New Roman" w:eastAsia="MS Mincho" w:hAnsi="Times New Roman"/>
          <w:sz w:val="24"/>
          <w:szCs w:val="24"/>
          <w:lang w:val="en-US"/>
        </w:rPr>
        <w:sectPr w:rsidR="00FA179A" w:rsidSect="00F938DC">
          <w:pgSz w:w="11900" w:h="16840"/>
          <w:pgMar w:top="1440" w:right="1800" w:bottom="1440" w:left="1800" w:header="706" w:footer="706" w:gutter="0"/>
          <w:cols w:space="708"/>
          <w:docGrid w:linePitch="360"/>
        </w:sectPr>
      </w:pPr>
    </w:p>
    <w:p w14:paraId="03C49F73" w14:textId="77777777" w:rsidR="007B4D69" w:rsidRPr="00457AB1" w:rsidRDefault="00652608" w:rsidP="007007F6">
      <w:pPr>
        <w:spacing w:after="0" w:line="240" w:lineRule="auto"/>
        <w:jc w:val="both"/>
        <w:rPr>
          <w:rFonts w:ascii="Times New Roman" w:eastAsia="MS Mincho" w:hAnsi="Times New Roman"/>
          <w:sz w:val="24"/>
          <w:szCs w:val="24"/>
          <w:lang w:val="en-US"/>
        </w:rPr>
      </w:pPr>
      <w:r w:rsidRPr="00457AB1">
        <w:rPr>
          <w:noProof/>
          <w:lang w:eastAsia="en-GB"/>
        </w:rPr>
        <w:lastRenderedPageBreak/>
        <w:drawing>
          <wp:inline distT="0" distB="0" distL="0" distR="0" wp14:anchorId="484E5BEA" wp14:editId="0128FF3F">
            <wp:extent cx="7545070" cy="228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45070" cy="2287905"/>
                    </a:xfrm>
                    <a:prstGeom prst="rect">
                      <a:avLst/>
                    </a:prstGeom>
                    <a:noFill/>
                    <a:ln>
                      <a:noFill/>
                    </a:ln>
                  </pic:spPr>
                </pic:pic>
              </a:graphicData>
            </a:graphic>
          </wp:inline>
        </w:drawing>
      </w:r>
    </w:p>
    <w:p w14:paraId="2925B70D" w14:textId="77777777" w:rsidR="00D87820" w:rsidRDefault="00D87820" w:rsidP="007007F6">
      <w:pPr>
        <w:spacing w:after="0" w:line="240" w:lineRule="auto"/>
        <w:jc w:val="both"/>
        <w:rPr>
          <w:rFonts w:ascii="Times New Roman" w:eastAsia="MS Mincho" w:hAnsi="Times New Roman"/>
          <w:sz w:val="20"/>
          <w:szCs w:val="20"/>
          <w:lang w:val="en-US"/>
        </w:rPr>
      </w:pPr>
    </w:p>
    <w:p w14:paraId="26EC3103" w14:textId="77777777" w:rsidR="00AF1CC4" w:rsidRPr="00C248BE" w:rsidRDefault="00F52C39" w:rsidP="007007F6">
      <w:pPr>
        <w:spacing w:after="0" w:line="240" w:lineRule="auto"/>
        <w:jc w:val="both"/>
        <w:rPr>
          <w:rFonts w:ascii="Times New Roman" w:eastAsia="MS Mincho" w:hAnsi="Times New Roman"/>
          <w:sz w:val="20"/>
          <w:szCs w:val="20"/>
          <w:lang w:val="en-US"/>
        </w:rPr>
      </w:pPr>
      <w:r w:rsidRPr="00457AB1">
        <w:rPr>
          <w:rFonts w:ascii="Times New Roman" w:eastAsia="MS Mincho" w:hAnsi="Times New Roman"/>
          <w:sz w:val="20"/>
          <w:szCs w:val="20"/>
          <w:lang w:val="en-US"/>
        </w:rPr>
        <w:t>Note</w:t>
      </w:r>
      <w:r w:rsidR="00AF1CC4" w:rsidRPr="00457AB1">
        <w:rPr>
          <w:rFonts w:ascii="Times New Roman" w:eastAsia="MS Mincho" w:hAnsi="Times New Roman"/>
          <w:sz w:val="20"/>
          <w:szCs w:val="20"/>
          <w:lang w:val="en-US"/>
        </w:rPr>
        <w:t xml:space="preserve">: </w:t>
      </w:r>
      <w:r w:rsidR="00382BFE">
        <w:rPr>
          <w:rFonts w:ascii="Times New Roman" w:eastAsia="MS Mincho" w:hAnsi="Times New Roman"/>
          <w:sz w:val="20"/>
          <w:szCs w:val="20"/>
          <w:lang w:val="en-US"/>
        </w:rPr>
        <w:t xml:space="preserve">All regressions include </w:t>
      </w:r>
      <w:r w:rsidR="00382BFE" w:rsidRPr="00457AB1">
        <w:rPr>
          <w:rFonts w:ascii="Times New Roman" w:eastAsia="MS Mincho" w:hAnsi="Times New Roman"/>
          <w:sz w:val="20"/>
          <w:szCs w:val="24"/>
          <w:lang w:val="en-US"/>
        </w:rPr>
        <w:t>firm level control variables (size, tangible assets/total assets, cash/total assets, age, sales growth and profit/total assets)</w:t>
      </w:r>
      <w:r w:rsidR="00382BFE">
        <w:rPr>
          <w:rFonts w:ascii="Times New Roman" w:eastAsia="MS Mincho" w:hAnsi="Times New Roman"/>
          <w:sz w:val="20"/>
          <w:szCs w:val="24"/>
          <w:lang w:val="en-US"/>
        </w:rPr>
        <w:t xml:space="preserve">. </w:t>
      </w:r>
      <w:r w:rsidR="00382BFE" w:rsidRPr="00457AB1">
        <w:rPr>
          <w:rFonts w:ascii="Times New Roman" w:eastAsia="MS Mincho" w:hAnsi="Times New Roman"/>
          <w:sz w:val="20"/>
          <w:szCs w:val="24"/>
          <w:lang w:val="en-US"/>
        </w:rPr>
        <w:t xml:space="preserve"> </w:t>
      </w:r>
      <w:r w:rsidR="008B62CF">
        <w:rPr>
          <w:rFonts w:ascii="Times New Roman" w:eastAsia="MS Mincho" w:hAnsi="Times New Roman"/>
          <w:sz w:val="20"/>
          <w:szCs w:val="24"/>
          <w:lang w:val="en-US"/>
        </w:rPr>
        <w:t xml:space="preserve">The </w:t>
      </w:r>
      <w:r w:rsidR="008B62CF">
        <w:rPr>
          <w:rFonts w:ascii="Times New Roman" w:eastAsia="Times New Roman" w:hAnsi="Times New Roman"/>
          <w:sz w:val="20"/>
          <w:szCs w:val="20"/>
        </w:rPr>
        <w:t>e</w:t>
      </w:r>
      <w:r w:rsidR="00C248BE" w:rsidRPr="00C248BE">
        <w:rPr>
          <w:rFonts w:ascii="Times New Roman" w:eastAsia="Times New Roman" w:hAnsi="Times New Roman"/>
          <w:sz w:val="20"/>
          <w:szCs w:val="20"/>
        </w:rPr>
        <w:t>rrors are robust and clustered at bank level</w:t>
      </w:r>
      <w:r w:rsidR="00C248BE">
        <w:rPr>
          <w:rFonts w:ascii="Times New Roman" w:eastAsia="Times New Roman" w:hAnsi="Times New Roman"/>
          <w:sz w:val="20"/>
          <w:szCs w:val="20"/>
        </w:rPr>
        <w:t>. The regressions are estimated on domestically owned firms.</w:t>
      </w:r>
    </w:p>
    <w:p w14:paraId="4E20F7E9" w14:textId="77777777" w:rsidR="00FD06E2" w:rsidRPr="00C248BE" w:rsidRDefault="00FD06E2">
      <w:pPr>
        <w:spacing w:after="0" w:line="240" w:lineRule="auto"/>
        <w:rPr>
          <w:rFonts w:ascii="Times New Roman" w:eastAsia="MS Mincho" w:hAnsi="Times New Roman"/>
          <w:sz w:val="20"/>
          <w:szCs w:val="20"/>
          <w:lang w:val="en-US"/>
        </w:rPr>
      </w:pPr>
    </w:p>
    <w:p w14:paraId="61D38BD8" w14:textId="77777777" w:rsidR="00AF1CC4" w:rsidRPr="00457AB1" w:rsidRDefault="00AF1CC4" w:rsidP="007007F6">
      <w:pPr>
        <w:spacing w:after="0" w:line="240" w:lineRule="auto"/>
        <w:jc w:val="both"/>
        <w:rPr>
          <w:rFonts w:ascii="Times New Roman" w:eastAsia="MS Mincho" w:hAnsi="Times New Roman"/>
          <w:sz w:val="20"/>
          <w:szCs w:val="20"/>
          <w:lang w:val="en-US"/>
        </w:rPr>
      </w:pPr>
    </w:p>
    <w:p w14:paraId="0BA8D462" w14:textId="77777777" w:rsidR="00AF1CC4" w:rsidRPr="00457AB1" w:rsidRDefault="00AF1CC4" w:rsidP="007007F6">
      <w:pPr>
        <w:spacing w:after="0" w:line="240" w:lineRule="auto"/>
        <w:jc w:val="both"/>
        <w:rPr>
          <w:rFonts w:ascii="Times New Roman" w:eastAsia="MS Mincho" w:hAnsi="Times New Roman"/>
          <w:sz w:val="20"/>
          <w:szCs w:val="20"/>
          <w:lang w:val="en-US"/>
        </w:rPr>
      </w:pPr>
    </w:p>
    <w:tbl>
      <w:tblPr>
        <w:tblW w:w="11500" w:type="dxa"/>
        <w:tblInd w:w="93" w:type="dxa"/>
        <w:tblLook w:val="04A0" w:firstRow="1" w:lastRow="0" w:firstColumn="1" w:lastColumn="0" w:noHBand="0" w:noVBand="1"/>
      </w:tblPr>
      <w:tblGrid>
        <w:gridCol w:w="2852"/>
        <w:gridCol w:w="5059"/>
        <w:gridCol w:w="3549"/>
        <w:gridCol w:w="222"/>
      </w:tblGrid>
      <w:tr w:rsidR="00F554BB" w:rsidRPr="00457AB1" w14:paraId="7E4B4A7A" w14:textId="77777777" w:rsidTr="00F554BB">
        <w:trPr>
          <w:trHeight w:val="528"/>
        </w:trPr>
        <w:tc>
          <w:tcPr>
            <w:tcW w:w="11500" w:type="dxa"/>
            <w:gridSpan w:val="4"/>
            <w:tcBorders>
              <w:top w:val="nil"/>
              <w:left w:val="nil"/>
              <w:bottom w:val="nil"/>
              <w:right w:val="nil"/>
            </w:tcBorders>
            <w:shd w:val="clear" w:color="auto" w:fill="auto"/>
            <w:vAlign w:val="bottom"/>
            <w:hideMark/>
          </w:tcPr>
          <w:p w14:paraId="66E87131"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 xml:space="preserve">Table 3. Comparison of </w:t>
            </w:r>
            <w:r w:rsidR="00E47F6B">
              <w:rPr>
                <w:rFonts w:ascii="Times New Roman" w:eastAsia="Times New Roman" w:hAnsi="Times New Roman"/>
                <w:color w:val="000000"/>
                <w:lang w:val="en-US"/>
              </w:rPr>
              <w:t xml:space="preserve">firm variables </w:t>
            </w:r>
            <w:r w:rsidRPr="00457AB1">
              <w:rPr>
                <w:rFonts w:ascii="Times New Roman" w:eastAsia="Times New Roman" w:hAnsi="Times New Roman"/>
                <w:color w:val="000000"/>
                <w:lang w:val="en-US"/>
              </w:rPr>
              <w:t>means from the treatment group (firms borrowing from the most distressed banks)</w:t>
            </w:r>
            <w:r w:rsidRPr="00457AB1">
              <w:rPr>
                <w:rFonts w:ascii="Times New Roman" w:eastAsia="Times New Roman" w:hAnsi="Times New Roman"/>
                <w:color w:val="000000"/>
                <w:lang w:val="en-US"/>
              </w:rPr>
              <w:br/>
              <w:t xml:space="preserve"> and the control group (firms borrowing from </w:t>
            </w:r>
            <w:r w:rsidR="00287CF6">
              <w:rPr>
                <w:rFonts w:ascii="Times New Roman" w:eastAsia="Times New Roman" w:hAnsi="Times New Roman"/>
                <w:color w:val="000000"/>
                <w:lang w:val="en-US"/>
              </w:rPr>
              <w:t>le</w:t>
            </w:r>
            <w:r w:rsidR="00E47F6B">
              <w:rPr>
                <w:rFonts w:ascii="Times New Roman" w:eastAsia="Times New Roman" w:hAnsi="Times New Roman"/>
                <w:color w:val="000000"/>
                <w:lang w:val="en-US"/>
              </w:rPr>
              <w:t xml:space="preserve">ss </w:t>
            </w:r>
            <w:r w:rsidRPr="00457AB1">
              <w:rPr>
                <w:rFonts w:ascii="Times New Roman" w:eastAsia="Times New Roman" w:hAnsi="Times New Roman"/>
                <w:color w:val="000000"/>
                <w:lang w:val="en-US"/>
              </w:rPr>
              <w:t xml:space="preserve">distressed banks) </w:t>
            </w:r>
          </w:p>
        </w:tc>
      </w:tr>
      <w:tr w:rsidR="00F554BB" w:rsidRPr="00457AB1" w14:paraId="719AAE1F" w14:textId="77777777" w:rsidTr="00F554BB">
        <w:trPr>
          <w:trHeight w:val="276"/>
        </w:trPr>
        <w:tc>
          <w:tcPr>
            <w:tcW w:w="2852" w:type="dxa"/>
            <w:tcBorders>
              <w:top w:val="nil"/>
              <w:left w:val="nil"/>
              <w:bottom w:val="nil"/>
              <w:right w:val="nil"/>
            </w:tcBorders>
            <w:shd w:val="clear" w:color="auto" w:fill="auto"/>
            <w:noWrap/>
            <w:vAlign w:val="bottom"/>
            <w:hideMark/>
          </w:tcPr>
          <w:p w14:paraId="297516D1"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c>
          <w:tcPr>
            <w:tcW w:w="5059" w:type="dxa"/>
            <w:tcBorders>
              <w:top w:val="nil"/>
              <w:left w:val="nil"/>
              <w:bottom w:val="nil"/>
              <w:right w:val="nil"/>
            </w:tcBorders>
            <w:shd w:val="clear" w:color="auto" w:fill="auto"/>
            <w:noWrap/>
            <w:vAlign w:val="bottom"/>
            <w:hideMark/>
          </w:tcPr>
          <w:p w14:paraId="0BF92A5E"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c>
          <w:tcPr>
            <w:tcW w:w="3549" w:type="dxa"/>
            <w:tcBorders>
              <w:top w:val="nil"/>
              <w:left w:val="nil"/>
              <w:bottom w:val="nil"/>
              <w:right w:val="nil"/>
            </w:tcBorders>
            <w:shd w:val="clear" w:color="auto" w:fill="auto"/>
            <w:noWrap/>
            <w:vAlign w:val="bottom"/>
            <w:hideMark/>
          </w:tcPr>
          <w:p w14:paraId="70DB14D6"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c>
          <w:tcPr>
            <w:tcW w:w="40" w:type="dxa"/>
            <w:tcBorders>
              <w:top w:val="nil"/>
              <w:left w:val="nil"/>
              <w:bottom w:val="nil"/>
              <w:right w:val="nil"/>
            </w:tcBorders>
            <w:shd w:val="clear" w:color="auto" w:fill="auto"/>
            <w:noWrap/>
            <w:vAlign w:val="bottom"/>
            <w:hideMark/>
          </w:tcPr>
          <w:p w14:paraId="1FBB5AE4"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r>
      <w:tr w:rsidR="00F554BB" w:rsidRPr="00457AB1" w14:paraId="478F78E3" w14:textId="77777777" w:rsidTr="00F554BB">
        <w:trPr>
          <w:trHeight w:val="276"/>
        </w:trPr>
        <w:tc>
          <w:tcPr>
            <w:tcW w:w="2852" w:type="dxa"/>
            <w:tcBorders>
              <w:top w:val="single" w:sz="4" w:space="0" w:color="auto"/>
              <w:left w:val="nil"/>
              <w:bottom w:val="single" w:sz="4" w:space="0" w:color="auto"/>
              <w:right w:val="nil"/>
            </w:tcBorders>
            <w:shd w:val="clear" w:color="auto" w:fill="auto"/>
            <w:noWrap/>
            <w:vAlign w:val="bottom"/>
            <w:hideMark/>
          </w:tcPr>
          <w:p w14:paraId="5616DE89" w14:textId="77777777" w:rsidR="00464137" w:rsidRDefault="00464137" w:rsidP="007007F6">
            <w:pPr>
              <w:spacing w:after="0" w:line="240" w:lineRule="auto"/>
              <w:jc w:val="both"/>
              <w:rPr>
                <w:rFonts w:ascii="Times New Roman" w:eastAsia="Times New Roman" w:hAnsi="Times New Roman"/>
                <w:color w:val="000000"/>
                <w:lang w:val="en-US"/>
              </w:rPr>
            </w:pPr>
          </w:p>
          <w:p w14:paraId="4664109A"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Variables</w:t>
            </w:r>
          </w:p>
        </w:tc>
        <w:tc>
          <w:tcPr>
            <w:tcW w:w="5059" w:type="dxa"/>
            <w:tcBorders>
              <w:top w:val="single" w:sz="4" w:space="0" w:color="auto"/>
              <w:left w:val="nil"/>
              <w:bottom w:val="single" w:sz="4" w:space="0" w:color="auto"/>
              <w:right w:val="nil"/>
            </w:tcBorders>
            <w:shd w:val="clear" w:color="auto" w:fill="auto"/>
            <w:noWrap/>
            <w:vAlign w:val="bottom"/>
            <w:hideMark/>
          </w:tcPr>
          <w:p w14:paraId="07DDADD4"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Firms in relationship with the most distressed banks</w:t>
            </w:r>
          </w:p>
        </w:tc>
        <w:tc>
          <w:tcPr>
            <w:tcW w:w="3549" w:type="dxa"/>
            <w:tcBorders>
              <w:top w:val="single" w:sz="4" w:space="0" w:color="auto"/>
              <w:left w:val="nil"/>
              <w:bottom w:val="single" w:sz="4" w:space="0" w:color="auto"/>
              <w:right w:val="nil"/>
            </w:tcBorders>
            <w:shd w:val="clear" w:color="auto" w:fill="auto"/>
            <w:noWrap/>
            <w:vAlign w:val="bottom"/>
            <w:hideMark/>
          </w:tcPr>
          <w:p w14:paraId="5E62553C" w14:textId="77777777" w:rsidR="00F554BB"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Match</w:t>
            </w:r>
            <w:r w:rsidR="008B62CF">
              <w:rPr>
                <w:rFonts w:ascii="Times New Roman" w:eastAsia="Times New Roman" w:hAnsi="Times New Roman"/>
                <w:color w:val="000000"/>
                <w:lang w:val="en-US"/>
              </w:rPr>
              <w:t>ed</w:t>
            </w:r>
            <w:r w:rsidRPr="00457AB1">
              <w:rPr>
                <w:rFonts w:ascii="Times New Roman" w:eastAsia="Times New Roman" w:hAnsi="Times New Roman"/>
                <w:color w:val="000000"/>
                <w:lang w:val="en-US"/>
              </w:rPr>
              <w:t xml:space="preserve"> firms (PSM process)</w:t>
            </w:r>
          </w:p>
          <w:p w14:paraId="7D6CD9FA" w14:textId="77777777" w:rsidR="00464137" w:rsidRPr="00457AB1" w:rsidRDefault="00464137" w:rsidP="007007F6">
            <w:pPr>
              <w:spacing w:after="0" w:line="240" w:lineRule="auto"/>
              <w:jc w:val="both"/>
              <w:rPr>
                <w:rFonts w:ascii="Times New Roman" w:eastAsia="Times New Roman" w:hAnsi="Times New Roman"/>
                <w:color w:val="000000"/>
                <w:lang w:val="en-US"/>
              </w:rPr>
            </w:pPr>
          </w:p>
        </w:tc>
        <w:tc>
          <w:tcPr>
            <w:tcW w:w="40" w:type="dxa"/>
            <w:tcBorders>
              <w:top w:val="nil"/>
              <w:left w:val="nil"/>
              <w:bottom w:val="nil"/>
              <w:right w:val="nil"/>
            </w:tcBorders>
            <w:shd w:val="clear" w:color="auto" w:fill="auto"/>
            <w:noWrap/>
            <w:vAlign w:val="bottom"/>
            <w:hideMark/>
          </w:tcPr>
          <w:p w14:paraId="53F33D56" w14:textId="77777777" w:rsidR="00F554BB" w:rsidRDefault="00F554BB" w:rsidP="007007F6">
            <w:pPr>
              <w:spacing w:after="0" w:line="240" w:lineRule="auto"/>
              <w:jc w:val="both"/>
              <w:rPr>
                <w:rFonts w:ascii="Times New Roman" w:eastAsia="Times New Roman" w:hAnsi="Times New Roman"/>
                <w:color w:val="000000"/>
                <w:lang w:val="en-US"/>
              </w:rPr>
            </w:pPr>
          </w:p>
          <w:p w14:paraId="3584ED46" w14:textId="77777777" w:rsidR="00464137" w:rsidRPr="00457AB1" w:rsidRDefault="00464137" w:rsidP="007007F6">
            <w:pPr>
              <w:spacing w:after="0" w:line="240" w:lineRule="auto"/>
              <w:jc w:val="both"/>
              <w:rPr>
                <w:rFonts w:ascii="Times New Roman" w:eastAsia="Times New Roman" w:hAnsi="Times New Roman"/>
                <w:color w:val="000000"/>
                <w:lang w:val="en-US"/>
              </w:rPr>
            </w:pPr>
          </w:p>
        </w:tc>
      </w:tr>
      <w:tr w:rsidR="00F554BB" w:rsidRPr="00457AB1" w14:paraId="4E3860BF" w14:textId="77777777" w:rsidTr="00F554BB">
        <w:trPr>
          <w:trHeight w:val="276"/>
        </w:trPr>
        <w:tc>
          <w:tcPr>
            <w:tcW w:w="2852" w:type="dxa"/>
            <w:tcBorders>
              <w:top w:val="nil"/>
              <w:left w:val="nil"/>
              <w:bottom w:val="nil"/>
              <w:right w:val="nil"/>
            </w:tcBorders>
            <w:shd w:val="clear" w:color="auto" w:fill="auto"/>
            <w:noWrap/>
            <w:vAlign w:val="bottom"/>
            <w:hideMark/>
          </w:tcPr>
          <w:p w14:paraId="661D69DD" w14:textId="77777777" w:rsidR="00464137" w:rsidRDefault="00464137" w:rsidP="007007F6">
            <w:pPr>
              <w:spacing w:after="0" w:line="240" w:lineRule="auto"/>
              <w:jc w:val="both"/>
              <w:rPr>
                <w:rFonts w:ascii="Times New Roman" w:eastAsia="Times New Roman" w:hAnsi="Times New Roman"/>
                <w:color w:val="000000"/>
                <w:lang w:val="en-US"/>
              </w:rPr>
            </w:pPr>
          </w:p>
          <w:p w14:paraId="1173357B"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Number of patents</w:t>
            </w:r>
          </w:p>
        </w:tc>
        <w:tc>
          <w:tcPr>
            <w:tcW w:w="5059" w:type="dxa"/>
            <w:tcBorders>
              <w:top w:val="nil"/>
              <w:left w:val="nil"/>
              <w:bottom w:val="nil"/>
              <w:right w:val="nil"/>
            </w:tcBorders>
            <w:shd w:val="clear" w:color="auto" w:fill="auto"/>
            <w:noWrap/>
            <w:vAlign w:val="bottom"/>
            <w:hideMark/>
          </w:tcPr>
          <w:p w14:paraId="0BD75C45"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1.411</w:t>
            </w:r>
          </w:p>
        </w:tc>
        <w:tc>
          <w:tcPr>
            <w:tcW w:w="3549" w:type="dxa"/>
            <w:tcBorders>
              <w:top w:val="nil"/>
              <w:left w:val="nil"/>
              <w:bottom w:val="nil"/>
              <w:right w:val="nil"/>
            </w:tcBorders>
            <w:shd w:val="clear" w:color="auto" w:fill="auto"/>
            <w:noWrap/>
            <w:vAlign w:val="bottom"/>
            <w:hideMark/>
          </w:tcPr>
          <w:p w14:paraId="5FFB7976"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1.371</w:t>
            </w:r>
          </w:p>
        </w:tc>
        <w:tc>
          <w:tcPr>
            <w:tcW w:w="40" w:type="dxa"/>
            <w:tcBorders>
              <w:top w:val="nil"/>
              <w:left w:val="nil"/>
              <w:bottom w:val="nil"/>
              <w:right w:val="nil"/>
            </w:tcBorders>
            <w:shd w:val="clear" w:color="auto" w:fill="auto"/>
            <w:noWrap/>
            <w:vAlign w:val="bottom"/>
            <w:hideMark/>
          </w:tcPr>
          <w:p w14:paraId="4D6F9F20"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r>
      <w:tr w:rsidR="00F554BB" w:rsidRPr="00457AB1" w14:paraId="4B0923CF" w14:textId="77777777" w:rsidTr="00F554BB">
        <w:trPr>
          <w:trHeight w:val="276"/>
        </w:trPr>
        <w:tc>
          <w:tcPr>
            <w:tcW w:w="2852" w:type="dxa"/>
            <w:tcBorders>
              <w:top w:val="nil"/>
              <w:left w:val="nil"/>
              <w:bottom w:val="nil"/>
              <w:right w:val="nil"/>
            </w:tcBorders>
            <w:shd w:val="clear" w:color="auto" w:fill="auto"/>
            <w:noWrap/>
            <w:vAlign w:val="bottom"/>
            <w:hideMark/>
          </w:tcPr>
          <w:p w14:paraId="63E45C39"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Size</w:t>
            </w:r>
          </w:p>
        </w:tc>
        <w:tc>
          <w:tcPr>
            <w:tcW w:w="5059" w:type="dxa"/>
            <w:tcBorders>
              <w:top w:val="nil"/>
              <w:left w:val="nil"/>
              <w:bottom w:val="nil"/>
              <w:right w:val="nil"/>
            </w:tcBorders>
            <w:shd w:val="clear" w:color="auto" w:fill="auto"/>
            <w:noWrap/>
            <w:vAlign w:val="bottom"/>
            <w:hideMark/>
          </w:tcPr>
          <w:p w14:paraId="4AB2D292"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10.651</w:t>
            </w:r>
          </w:p>
        </w:tc>
        <w:tc>
          <w:tcPr>
            <w:tcW w:w="3549" w:type="dxa"/>
            <w:tcBorders>
              <w:top w:val="nil"/>
              <w:left w:val="nil"/>
              <w:bottom w:val="nil"/>
              <w:right w:val="nil"/>
            </w:tcBorders>
            <w:shd w:val="clear" w:color="auto" w:fill="auto"/>
            <w:noWrap/>
            <w:vAlign w:val="bottom"/>
            <w:hideMark/>
          </w:tcPr>
          <w:p w14:paraId="4944F90A"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10.720</w:t>
            </w:r>
          </w:p>
        </w:tc>
        <w:tc>
          <w:tcPr>
            <w:tcW w:w="40" w:type="dxa"/>
            <w:tcBorders>
              <w:top w:val="nil"/>
              <w:left w:val="nil"/>
              <w:bottom w:val="nil"/>
              <w:right w:val="nil"/>
            </w:tcBorders>
            <w:shd w:val="clear" w:color="auto" w:fill="auto"/>
            <w:noWrap/>
            <w:vAlign w:val="bottom"/>
            <w:hideMark/>
          </w:tcPr>
          <w:p w14:paraId="7612D1D7"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r>
      <w:tr w:rsidR="00F554BB" w:rsidRPr="00457AB1" w14:paraId="558F2061" w14:textId="77777777" w:rsidTr="00F554BB">
        <w:trPr>
          <w:trHeight w:val="276"/>
        </w:trPr>
        <w:tc>
          <w:tcPr>
            <w:tcW w:w="2852" w:type="dxa"/>
            <w:tcBorders>
              <w:top w:val="nil"/>
              <w:left w:val="nil"/>
              <w:bottom w:val="nil"/>
              <w:right w:val="nil"/>
            </w:tcBorders>
            <w:shd w:val="clear" w:color="auto" w:fill="auto"/>
            <w:noWrap/>
            <w:vAlign w:val="bottom"/>
            <w:hideMark/>
          </w:tcPr>
          <w:p w14:paraId="38AF9C09"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Tangible Assets/Total Assets</w:t>
            </w:r>
          </w:p>
        </w:tc>
        <w:tc>
          <w:tcPr>
            <w:tcW w:w="5059" w:type="dxa"/>
            <w:tcBorders>
              <w:top w:val="nil"/>
              <w:left w:val="nil"/>
              <w:bottom w:val="nil"/>
              <w:right w:val="nil"/>
            </w:tcBorders>
            <w:shd w:val="clear" w:color="auto" w:fill="auto"/>
            <w:noWrap/>
            <w:vAlign w:val="bottom"/>
            <w:hideMark/>
          </w:tcPr>
          <w:p w14:paraId="4401C4F5"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0.182</w:t>
            </w:r>
          </w:p>
        </w:tc>
        <w:tc>
          <w:tcPr>
            <w:tcW w:w="3549" w:type="dxa"/>
            <w:tcBorders>
              <w:top w:val="nil"/>
              <w:left w:val="nil"/>
              <w:bottom w:val="nil"/>
              <w:right w:val="nil"/>
            </w:tcBorders>
            <w:shd w:val="clear" w:color="auto" w:fill="auto"/>
            <w:noWrap/>
            <w:vAlign w:val="bottom"/>
            <w:hideMark/>
          </w:tcPr>
          <w:p w14:paraId="12EDD3FB"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0.173</w:t>
            </w:r>
          </w:p>
        </w:tc>
        <w:tc>
          <w:tcPr>
            <w:tcW w:w="40" w:type="dxa"/>
            <w:tcBorders>
              <w:top w:val="nil"/>
              <w:left w:val="nil"/>
              <w:bottom w:val="nil"/>
              <w:right w:val="nil"/>
            </w:tcBorders>
            <w:shd w:val="clear" w:color="auto" w:fill="auto"/>
            <w:noWrap/>
            <w:vAlign w:val="bottom"/>
            <w:hideMark/>
          </w:tcPr>
          <w:p w14:paraId="48EA0A04"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r>
      <w:tr w:rsidR="00F554BB" w:rsidRPr="00457AB1" w14:paraId="73D4D77B" w14:textId="77777777" w:rsidTr="00F554BB">
        <w:trPr>
          <w:trHeight w:val="276"/>
        </w:trPr>
        <w:tc>
          <w:tcPr>
            <w:tcW w:w="2852" w:type="dxa"/>
            <w:tcBorders>
              <w:top w:val="nil"/>
              <w:left w:val="nil"/>
              <w:bottom w:val="nil"/>
              <w:right w:val="nil"/>
            </w:tcBorders>
            <w:shd w:val="clear" w:color="auto" w:fill="auto"/>
            <w:noWrap/>
            <w:vAlign w:val="bottom"/>
            <w:hideMark/>
          </w:tcPr>
          <w:p w14:paraId="6EDA1CC6"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Cash/Total Assets</w:t>
            </w:r>
          </w:p>
        </w:tc>
        <w:tc>
          <w:tcPr>
            <w:tcW w:w="5059" w:type="dxa"/>
            <w:tcBorders>
              <w:top w:val="nil"/>
              <w:left w:val="nil"/>
              <w:bottom w:val="nil"/>
              <w:right w:val="nil"/>
            </w:tcBorders>
            <w:shd w:val="clear" w:color="auto" w:fill="auto"/>
            <w:noWrap/>
            <w:vAlign w:val="bottom"/>
            <w:hideMark/>
          </w:tcPr>
          <w:p w14:paraId="408EDB94"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0.126</w:t>
            </w:r>
          </w:p>
        </w:tc>
        <w:tc>
          <w:tcPr>
            <w:tcW w:w="3549" w:type="dxa"/>
            <w:tcBorders>
              <w:top w:val="nil"/>
              <w:left w:val="nil"/>
              <w:bottom w:val="nil"/>
              <w:right w:val="nil"/>
            </w:tcBorders>
            <w:shd w:val="clear" w:color="auto" w:fill="auto"/>
            <w:noWrap/>
            <w:vAlign w:val="bottom"/>
            <w:hideMark/>
          </w:tcPr>
          <w:p w14:paraId="438A9C26"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0.130</w:t>
            </w:r>
          </w:p>
        </w:tc>
        <w:tc>
          <w:tcPr>
            <w:tcW w:w="40" w:type="dxa"/>
            <w:tcBorders>
              <w:top w:val="nil"/>
              <w:left w:val="nil"/>
              <w:bottom w:val="nil"/>
              <w:right w:val="nil"/>
            </w:tcBorders>
            <w:shd w:val="clear" w:color="auto" w:fill="auto"/>
            <w:noWrap/>
            <w:vAlign w:val="bottom"/>
            <w:hideMark/>
          </w:tcPr>
          <w:p w14:paraId="37954069"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r>
      <w:tr w:rsidR="00F554BB" w:rsidRPr="00457AB1" w14:paraId="0268F9D7" w14:textId="77777777" w:rsidTr="00F554BB">
        <w:trPr>
          <w:trHeight w:val="276"/>
        </w:trPr>
        <w:tc>
          <w:tcPr>
            <w:tcW w:w="2852" w:type="dxa"/>
            <w:tcBorders>
              <w:top w:val="nil"/>
              <w:left w:val="nil"/>
              <w:bottom w:val="nil"/>
              <w:right w:val="nil"/>
            </w:tcBorders>
            <w:shd w:val="clear" w:color="auto" w:fill="auto"/>
            <w:noWrap/>
            <w:vAlign w:val="bottom"/>
            <w:hideMark/>
          </w:tcPr>
          <w:p w14:paraId="475B73A2"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Age</w:t>
            </w:r>
          </w:p>
        </w:tc>
        <w:tc>
          <w:tcPr>
            <w:tcW w:w="5059" w:type="dxa"/>
            <w:tcBorders>
              <w:top w:val="nil"/>
              <w:left w:val="nil"/>
              <w:bottom w:val="nil"/>
              <w:right w:val="nil"/>
            </w:tcBorders>
            <w:shd w:val="clear" w:color="auto" w:fill="auto"/>
            <w:noWrap/>
            <w:vAlign w:val="bottom"/>
            <w:hideMark/>
          </w:tcPr>
          <w:p w14:paraId="1A6FE1B3"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36.050</w:t>
            </w:r>
          </w:p>
        </w:tc>
        <w:tc>
          <w:tcPr>
            <w:tcW w:w="3549" w:type="dxa"/>
            <w:tcBorders>
              <w:top w:val="nil"/>
              <w:left w:val="nil"/>
              <w:bottom w:val="nil"/>
              <w:right w:val="nil"/>
            </w:tcBorders>
            <w:shd w:val="clear" w:color="auto" w:fill="auto"/>
            <w:noWrap/>
            <w:vAlign w:val="bottom"/>
            <w:hideMark/>
          </w:tcPr>
          <w:p w14:paraId="51324D51"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37.708</w:t>
            </w:r>
          </w:p>
        </w:tc>
        <w:tc>
          <w:tcPr>
            <w:tcW w:w="40" w:type="dxa"/>
            <w:tcBorders>
              <w:top w:val="nil"/>
              <w:left w:val="nil"/>
              <w:bottom w:val="nil"/>
              <w:right w:val="nil"/>
            </w:tcBorders>
            <w:shd w:val="clear" w:color="auto" w:fill="auto"/>
            <w:noWrap/>
            <w:vAlign w:val="bottom"/>
            <w:hideMark/>
          </w:tcPr>
          <w:p w14:paraId="11CD0C99"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r>
      <w:tr w:rsidR="00F554BB" w:rsidRPr="00457AB1" w14:paraId="16DAFF5A" w14:textId="77777777" w:rsidTr="00F554BB">
        <w:trPr>
          <w:trHeight w:val="276"/>
        </w:trPr>
        <w:tc>
          <w:tcPr>
            <w:tcW w:w="2852" w:type="dxa"/>
            <w:tcBorders>
              <w:top w:val="nil"/>
              <w:left w:val="nil"/>
              <w:bottom w:val="single" w:sz="4" w:space="0" w:color="auto"/>
              <w:right w:val="nil"/>
            </w:tcBorders>
            <w:shd w:val="clear" w:color="auto" w:fill="auto"/>
            <w:noWrap/>
            <w:vAlign w:val="bottom"/>
            <w:hideMark/>
          </w:tcPr>
          <w:p w14:paraId="10455FAF"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Profit /Total Assets</w:t>
            </w:r>
          </w:p>
        </w:tc>
        <w:tc>
          <w:tcPr>
            <w:tcW w:w="5059" w:type="dxa"/>
            <w:tcBorders>
              <w:top w:val="nil"/>
              <w:left w:val="nil"/>
              <w:bottom w:val="single" w:sz="4" w:space="0" w:color="auto"/>
              <w:right w:val="nil"/>
            </w:tcBorders>
            <w:shd w:val="clear" w:color="auto" w:fill="auto"/>
            <w:noWrap/>
            <w:vAlign w:val="bottom"/>
            <w:hideMark/>
          </w:tcPr>
          <w:p w14:paraId="5074875B"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0.049</w:t>
            </w:r>
          </w:p>
        </w:tc>
        <w:tc>
          <w:tcPr>
            <w:tcW w:w="3549" w:type="dxa"/>
            <w:tcBorders>
              <w:top w:val="nil"/>
              <w:left w:val="nil"/>
              <w:bottom w:val="single" w:sz="4" w:space="0" w:color="auto"/>
              <w:right w:val="nil"/>
            </w:tcBorders>
            <w:shd w:val="clear" w:color="auto" w:fill="auto"/>
            <w:noWrap/>
            <w:vAlign w:val="bottom"/>
            <w:hideMark/>
          </w:tcPr>
          <w:p w14:paraId="2179832E" w14:textId="77777777" w:rsidR="00F554BB" w:rsidRPr="00457AB1" w:rsidRDefault="00F554BB" w:rsidP="007007F6">
            <w:pPr>
              <w:spacing w:after="0" w:line="240" w:lineRule="auto"/>
              <w:jc w:val="both"/>
              <w:rPr>
                <w:rFonts w:ascii="Times New Roman" w:eastAsia="Times New Roman" w:hAnsi="Times New Roman"/>
                <w:color w:val="000000"/>
                <w:lang w:val="en-US"/>
              </w:rPr>
            </w:pPr>
            <w:r w:rsidRPr="00457AB1">
              <w:rPr>
                <w:rFonts w:ascii="Times New Roman" w:eastAsia="Times New Roman" w:hAnsi="Times New Roman"/>
                <w:color w:val="000000"/>
                <w:lang w:val="en-US"/>
              </w:rPr>
              <w:t>0.057</w:t>
            </w:r>
          </w:p>
        </w:tc>
        <w:tc>
          <w:tcPr>
            <w:tcW w:w="40" w:type="dxa"/>
            <w:tcBorders>
              <w:top w:val="nil"/>
              <w:left w:val="nil"/>
              <w:bottom w:val="nil"/>
              <w:right w:val="nil"/>
            </w:tcBorders>
            <w:shd w:val="clear" w:color="auto" w:fill="auto"/>
            <w:noWrap/>
            <w:vAlign w:val="bottom"/>
            <w:hideMark/>
          </w:tcPr>
          <w:p w14:paraId="4DAA3C60"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r>
      <w:tr w:rsidR="00F554BB" w:rsidRPr="00457AB1" w14:paraId="69FCBF1E" w14:textId="77777777" w:rsidTr="00F554BB">
        <w:trPr>
          <w:trHeight w:val="276"/>
        </w:trPr>
        <w:tc>
          <w:tcPr>
            <w:tcW w:w="2852" w:type="dxa"/>
            <w:tcBorders>
              <w:top w:val="nil"/>
              <w:left w:val="nil"/>
              <w:bottom w:val="nil"/>
              <w:right w:val="nil"/>
            </w:tcBorders>
            <w:shd w:val="clear" w:color="auto" w:fill="auto"/>
            <w:noWrap/>
            <w:vAlign w:val="bottom"/>
            <w:hideMark/>
          </w:tcPr>
          <w:p w14:paraId="6A82D651"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c>
          <w:tcPr>
            <w:tcW w:w="5059" w:type="dxa"/>
            <w:tcBorders>
              <w:top w:val="nil"/>
              <w:left w:val="nil"/>
              <w:bottom w:val="nil"/>
              <w:right w:val="nil"/>
            </w:tcBorders>
            <w:shd w:val="clear" w:color="auto" w:fill="auto"/>
            <w:noWrap/>
            <w:vAlign w:val="bottom"/>
            <w:hideMark/>
          </w:tcPr>
          <w:p w14:paraId="3864CB3A"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c>
          <w:tcPr>
            <w:tcW w:w="3549" w:type="dxa"/>
            <w:tcBorders>
              <w:top w:val="nil"/>
              <w:left w:val="nil"/>
              <w:bottom w:val="nil"/>
              <w:right w:val="nil"/>
            </w:tcBorders>
            <w:shd w:val="clear" w:color="auto" w:fill="auto"/>
            <w:noWrap/>
            <w:vAlign w:val="bottom"/>
            <w:hideMark/>
          </w:tcPr>
          <w:p w14:paraId="0DD535D5"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c>
          <w:tcPr>
            <w:tcW w:w="40" w:type="dxa"/>
            <w:tcBorders>
              <w:top w:val="nil"/>
              <w:left w:val="nil"/>
              <w:bottom w:val="nil"/>
              <w:right w:val="nil"/>
            </w:tcBorders>
            <w:shd w:val="clear" w:color="auto" w:fill="auto"/>
            <w:noWrap/>
            <w:vAlign w:val="bottom"/>
            <w:hideMark/>
          </w:tcPr>
          <w:p w14:paraId="477EE3FA" w14:textId="77777777" w:rsidR="00F554BB" w:rsidRPr="00457AB1" w:rsidRDefault="00F554BB" w:rsidP="007007F6">
            <w:pPr>
              <w:spacing w:after="0" w:line="240" w:lineRule="auto"/>
              <w:jc w:val="both"/>
              <w:rPr>
                <w:rFonts w:ascii="Times New Roman" w:eastAsia="Times New Roman" w:hAnsi="Times New Roman"/>
                <w:color w:val="000000"/>
                <w:lang w:val="en-US"/>
              </w:rPr>
            </w:pPr>
          </w:p>
        </w:tc>
      </w:tr>
    </w:tbl>
    <w:p w14:paraId="203CBED0" w14:textId="77777777" w:rsidR="006C108A" w:rsidRPr="00457AB1" w:rsidRDefault="003E4111" w:rsidP="007007F6">
      <w:pPr>
        <w:spacing w:after="0" w:line="240" w:lineRule="auto"/>
        <w:jc w:val="both"/>
        <w:rPr>
          <w:rFonts w:ascii="Times New Roman" w:eastAsia="MS Mincho" w:hAnsi="Times New Roman"/>
          <w:sz w:val="24"/>
          <w:szCs w:val="24"/>
          <w:lang w:val="en-US"/>
        </w:rPr>
      </w:pPr>
      <w:r w:rsidRPr="003E4111">
        <w:rPr>
          <w:noProof/>
          <w:lang w:eastAsia="en-GB"/>
        </w:rPr>
        <w:drawing>
          <wp:inline distT="0" distB="0" distL="0" distR="0" wp14:anchorId="1CD4C232" wp14:editId="292AB562">
            <wp:extent cx="5796915" cy="3117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915" cy="3117215"/>
                    </a:xfrm>
                    <a:prstGeom prst="rect">
                      <a:avLst/>
                    </a:prstGeom>
                    <a:noFill/>
                    <a:ln>
                      <a:noFill/>
                    </a:ln>
                  </pic:spPr>
                </pic:pic>
              </a:graphicData>
            </a:graphic>
          </wp:inline>
        </w:drawing>
      </w:r>
    </w:p>
    <w:p w14:paraId="5570EE07" w14:textId="77777777" w:rsidR="006C108A" w:rsidRPr="00457AB1" w:rsidRDefault="006C108A" w:rsidP="007007F6">
      <w:pPr>
        <w:spacing w:after="0" w:line="240" w:lineRule="auto"/>
        <w:jc w:val="both"/>
        <w:rPr>
          <w:rFonts w:ascii="Times New Roman" w:eastAsia="MS Mincho" w:hAnsi="Times New Roman"/>
          <w:sz w:val="24"/>
          <w:szCs w:val="24"/>
          <w:lang w:val="en-US"/>
        </w:rPr>
      </w:pPr>
    </w:p>
    <w:p w14:paraId="686872C9" w14:textId="77777777" w:rsidR="008B62CF" w:rsidRDefault="006C108A" w:rsidP="007007F6">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t xml:space="preserve">Note. </w:t>
      </w:r>
      <w:r w:rsidR="00AB03A8" w:rsidRPr="00457AB1">
        <w:rPr>
          <w:rFonts w:ascii="Times New Roman" w:eastAsia="MS Mincho" w:hAnsi="Times New Roman"/>
          <w:sz w:val="20"/>
          <w:szCs w:val="24"/>
          <w:lang w:val="en-US"/>
        </w:rPr>
        <w:t>The PSM dataset used for the regressions presented in Table 4 is obtained by matching innovative firms whose banks were most distressed (i.e. the top quartile of the bank distress distribution - the treatment group) with firms in the remaining quartiles</w:t>
      </w:r>
      <w:r w:rsidR="00464137">
        <w:rPr>
          <w:rFonts w:ascii="Times New Roman" w:eastAsia="MS Mincho" w:hAnsi="Times New Roman"/>
          <w:sz w:val="20"/>
          <w:szCs w:val="24"/>
          <w:lang w:val="en-US"/>
        </w:rPr>
        <w:t xml:space="preserve"> </w:t>
      </w:r>
      <w:r w:rsidR="00AB03A8" w:rsidRPr="00457AB1">
        <w:rPr>
          <w:rFonts w:ascii="Times New Roman" w:eastAsia="MS Mincho" w:hAnsi="Times New Roman"/>
          <w:sz w:val="20"/>
          <w:szCs w:val="24"/>
          <w:lang w:val="en-US"/>
        </w:rPr>
        <w:t xml:space="preserve">- whose banks were less distressed (the control group). We then perform propensity score matching, with replacement, matching each firm from the treatment group with a firm from the control group in the same industry, and the same pre-sample year (2006). </w:t>
      </w:r>
    </w:p>
    <w:p w14:paraId="0A08669C" w14:textId="77777777" w:rsidR="008B62CF" w:rsidRPr="00C248BE" w:rsidRDefault="008B62CF" w:rsidP="008B62CF">
      <w:pPr>
        <w:spacing w:after="0" w:line="240" w:lineRule="auto"/>
        <w:jc w:val="both"/>
        <w:rPr>
          <w:rFonts w:ascii="Times New Roman" w:eastAsia="MS Mincho" w:hAnsi="Times New Roman"/>
          <w:sz w:val="20"/>
          <w:szCs w:val="20"/>
          <w:lang w:val="en-US"/>
        </w:rPr>
      </w:pPr>
      <w:r>
        <w:rPr>
          <w:rFonts w:ascii="Times New Roman" w:eastAsia="MS Mincho" w:hAnsi="Times New Roman"/>
          <w:sz w:val="20"/>
          <w:szCs w:val="20"/>
          <w:lang w:val="en-US"/>
        </w:rPr>
        <w:t xml:space="preserve">All regressions include </w:t>
      </w:r>
      <w:r w:rsidRPr="00457AB1">
        <w:rPr>
          <w:rFonts w:ascii="Times New Roman" w:eastAsia="MS Mincho" w:hAnsi="Times New Roman"/>
          <w:sz w:val="20"/>
          <w:szCs w:val="24"/>
          <w:lang w:val="en-US"/>
        </w:rPr>
        <w:t>firm level control variables (size, tangible assets/total assets, cash/total assets, age, sales growth and profit/total assets)</w:t>
      </w:r>
      <w:r>
        <w:rPr>
          <w:rFonts w:ascii="Times New Roman" w:eastAsia="MS Mincho" w:hAnsi="Times New Roman"/>
          <w:sz w:val="20"/>
          <w:szCs w:val="24"/>
          <w:lang w:val="en-US"/>
        </w:rPr>
        <w:t xml:space="preserve">. The </w:t>
      </w:r>
      <w:r>
        <w:rPr>
          <w:rFonts w:ascii="Times New Roman" w:eastAsia="Times New Roman" w:hAnsi="Times New Roman"/>
          <w:sz w:val="20"/>
          <w:szCs w:val="20"/>
        </w:rPr>
        <w:t>e</w:t>
      </w:r>
      <w:r w:rsidRPr="00C248BE">
        <w:rPr>
          <w:rFonts w:ascii="Times New Roman" w:eastAsia="Times New Roman" w:hAnsi="Times New Roman"/>
          <w:sz w:val="20"/>
          <w:szCs w:val="20"/>
        </w:rPr>
        <w:t>rrors are robust and clustered at bank level</w:t>
      </w:r>
      <w:r>
        <w:rPr>
          <w:rFonts w:ascii="Times New Roman" w:eastAsia="Times New Roman" w:hAnsi="Times New Roman"/>
          <w:sz w:val="20"/>
          <w:szCs w:val="20"/>
        </w:rPr>
        <w:t>. The regressions are estimated on domestically owned firms.</w:t>
      </w:r>
    </w:p>
    <w:p w14:paraId="7F551D20" w14:textId="77777777" w:rsidR="00AB03A8" w:rsidRPr="00457AB1" w:rsidRDefault="00AB03A8" w:rsidP="007007F6">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br w:type="page"/>
      </w:r>
    </w:p>
    <w:p w14:paraId="7F4B4623" w14:textId="77777777" w:rsidR="006C108A" w:rsidRPr="00457AB1" w:rsidRDefault="006C219B" w:rsidP="007007F6">
      <w:pPr>
        <w:spacing w:after="0" w:line="240" w:lineRule="auto"/>
        <w:jc w:val="both"/>
        <w:rPr>
          <w:rFonts w:ascii="Times New Roman" w:eastAsia="MS Mincho" w:hAnsi="Times New Roman"/>
          <w:sz w:val="24"/>
          <w:szCs w:val="24"/>
          <w:lang w:val="en-US"/>
        </w:rPr>
      </w:pPr>
      <w:r w:rsidRPr="00457AB1">
        <w:rPr>
          <w:noProof/>
          <w:lang w:eastAsia="en-GB"/>
        </w:rPr>
        <w:lastRenderedPageBreak/>
        <w:drawing>
          <wp:inline distT="0" distB="0" distL="0" distR="0" wp14:anchorId="667D3EF0" wp14:editId="6DE46692">
            <wp:extent cx="5614035" cy="2908935"/>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4035" cy="2908935"/>
                    </a:xfrm>
                    <a:prstGeom prst="rect">
                      <a:avLst/>
                    </a:prstGeom>
                    <a:noFill/>
                    <a:ln>
                      <a:noFill/>
                    </a:ln>
                  </pic:spPr>
                </pic:pic>
              </a:graphicData>
            </a:graphic>
          </wp:inline>
        </w:drawing>
      </w:r>
    </w:p>
    <w:p w14:paraId="05CEB41D" w14:textId="77777777" w:rsidR="006C219B" w:rsidRPr="00457AB1" w:rsidRDefault="006C219B" w:rsidP="007007F6">
      <w:pPr>
        <w:spacing w:after="0" w:line="240" w:lineRule="auto"/>
        <w:jc w:val="both"/>
        <w:rPr>
          <w:rFonts w:ascii="Times New Roman" w:eastAsia="MS Mincho" w:hAnsi="Times New Roman"/>
          <w:sz w:val="24"/>
          <w:szCs w:val="24"/>
          <w:lang w:val="en-US"/>
        </w:rPr>
      </w:pPr>
    </w:p>
    <w:p w14:paraId="65E078B3" w14:textId="77777777" w:rsidR="002E69F6" w:rsidRPr="00457AB1" w:rsidRDefault="002E69F6" w:rsidP="007007F6">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t xml:space="preserve">Notes for Tables 5a and 5b. </w:t>
      </w:r>
      <w:r w:rsidR="00AA653F" w:rsidRPr="00457AB1">
        <w:rPr>
          <w:rFonts w:ascii="Times New Roman" w:eastAsia="MS Mincho" w:hAnsi="Times New Roman"/>
          <w:sz w:val="20"/>
          <w:szCs w:val="24"/>
          <w:lang w:val="en-US"/>
        </w:rPr>
        <w:t xml:space="preserve">To control for endogeneity, we use two step instrumental variables regressions with instruments associated with subprime assets (respectively GIIPS’ sovereign debt) that are correlated with bank distress but are uncorrelated with the error term in the innovation regressions. Data on UK’s banks’ balance sheet exposure to subprime assets (or </w:t>
      </w:r>
      <w:r w:rsidR="00D87820">
        <w:rPr>
          <w:rFonts w:ascii="Times New Roman" w:eastAsia="MS Mincho" w:hAnsi="Times New Roman"/>
          <w:sz w:val="20"/>
          <w:szCs w:val="24"/>
          <w:lang w:val="en-US"/>
        </w:rPr>
        <w:t xml:space="preserve">to </w:t>
      </w:r>
      <w:r w:rsidR="00AA653F" w:rsidRPr="00457AB1">
        <w:rPr>
          <w:rFonts w:ascii="Times New Roman" w:eastAsia="MS Mincho" w:hAnsi="Times New Roman"/>
          <w:sz w:val="20"/>
          <w:szCs w:val="24"/>
          <w:lang w:val="en-US"/>
        </w:rPr>
        <w:t>GIIPS</w:t>
      </w:r>
      <w:r w:rsidR="00D87820">
        <w:rPr>
          <w:rFonts w:ascii="Times New Roman" w:eastAsia="MS Mincho" w:hAnsi="Times New Roman"/>
          <w:sz w:val="20"/>
          <w:szCs w:val="24"/>
          <w:lang w:val="en-US"/>
        </w:rPr>
        <w:t>’</w:t>
      </w:r>
      <w:r w:rsidR="00AA653F" w:rsidRPr="00457AB1">
        <w:rPr>
          <w:rFonts w:ascii="Times New Roman" w:eastAsia="MS Mincho" w:hAnsi="Times New Roman"/>
          <w:sz w:val="20"/>
          <w:szCs w:val="24"/>
          <w:lang w:val="en-US"/>
        </w:rPr>
        <w:t xml:space="preserve"> sovereign debt) is not available. Therefore, we follow the novel methodology proposed by Chodorow-Reich (201</w:t>
      </w:r>
      <w:r w:rsidR="00CB5CE4" w:rsidRPr="00457AB1">
        <w:rPr>
          <w:rFonts w:ascii="Times New Roman" w:eastAsia="MS Mincho" w:hAnsi="Times New Roman"/>
          <w:sz w:val="20"/>
          <w:szCs w:val="24"/>
          <w:lang w:val="en-US"/>
        </w:rPr>
        <w:t>3</w:t>
      </w:r>
      <w:r w:rsidR="00AA653F" w:rsidRPr="00457AB1">
        <w:rPr>
          <w:rFonts w:ascii="Times New Roman" w:eastAsia="MS Mincho" w:hAnsi="Times New Roman"/>
          <w:sz w:val="20"/>
          <w:szCs w:val="24"/>
          <w:lang w:val="en-US"/>
        </w:rPr>
        <w:t>) and estimate banks’ sensitivity to these toxic assets using the correlation between banks’ stock prices and the returns on subprime assets (respectively the correlation between banks’ stock prices and an index of CDSs GIIPS’ sovereign debt) computed in a pre-crisis period</w:t>
      </w:r>
      <w:r w:rsidR="00464137">
        <w:rPr>
          <w:rFonts w:ascii="Times New Roman" w:eastAsia="MS Mincho" w:hAnsi="Times New Roman"/>
          <w:sz w:val="20"/>
          <w:szCs w:val="24"/>
          <w:lang w:val="en-US"/>
        </w:rPr>
        <w:t>.</w:t>
      </w:r>
      <w:r w:rsidR="00AA653F" w:rsidRPr="00457AB1">
        <w:rPr>
          <w:rFonts w:ascii="Times New Roman" w:eastAsia="MS Mincho" w:hAnsi="Times New Roman"/>
          <w:sz w:val="20"/>
          <w:szCs w:val="24"/>
          <w:lang w:val="en-US"/>
        </w:rPr>
        <w:t xml:space="preserve"> </w:t>
      </w:r>
      <w:r w:rsidR="00464137">
        <w:rPr>
          <w:rFonts w:ascii="Times New Roman" w:eastAsia="MS Mincho" w:hAnsi="Times New Roman"/>
          <w:sz w:val="20"/>
          <w:szCs w:val="24"/>
          <w:lang w:val="en-US"/>
        </w:rPr>
        <w:t xml:space="preserve">We </w:t>
      </w:r>
      <w:r w:rsidR="00AA653F" w:rsidRPr="00457AB1">
        <w:rPr>
          <w:rFonts w:ascii="Times New Roman" w:eastAsia="MS Mincho" w:hAnsi="Times New Roman"/>
          <w:sz w:val="20"/>
          <w:szCs w:val="24"/>
          <w:lang w:val="en-US"/>
        </w:rPr>
        <w:t>use these correlations as instruments. To test for weak instruments, we consider the first stage F-statistic for the “Correlation Bank's stock price and Subprime Index” and “Correlation Bank's stock price and Sov. Debt Index” variables. The values of the statistics, 45.14, respectively 200.64 are significantly higher than the critical values criterion for 5% maximal bias presented by Stock and Yogo (2005).</w:t>
      </w:r>
    </w:p>
    <w:p w14:paraId="6F8365C2" w14:textId="77777777" w:rsidR="006C108A" w:rsidRPr="00457AB1" w:rsidRDefault="006C108A" w:rsidP="007007F6">
      <w:pPr>
        <w:spacing w:after="0" w:line="240" w:lineRule="auto"/>
        <w:jc w:val="both"/>
        <w:rPr>
          <w:rFonts w:ascii="Times New Roman" w:eastAsia="MS Mincho" w:hAnsi="Times New Roman"/>
          <w:sz w:val="24"/>
          <w:szCs w:val="24"/>
          <w:lang w:val="en-US"/>
        </w:rPr>
      </w:pPr>
    </w:p>
    <w:p w14:paraId="1EE3B18C" w14:textId="77777777" w:rsidR="006C108A" w:rsidRPr="00457AB1" w:rsidRDefault="004E5DCF" w:rsidP="007007F6">
      <w:pPr>
        <w:spacing w:after="0" w:line="240" w:lineRule="auto"/>
        <w:jc w:val="both"/>
        <w:rPr>
          <w:rFonts w:ascii="Times New Roman" w:eastAsia="MS Mincho" w:hAnsi="Times New Roman"/>
          <w:sz w:val="24"/>
          <w:szCs w:val="24"/>
          <w:lang w:val="en-US"/>
        </w:rPr>
      </w:pPr>
      <w:r w:rsidRPr="004E5DCF">
        <w:rPr>
          <w:noProof/>
          <w:lang w:eastAsia="en-GB"/>
        </w:rPr>
        <w:lastRenderedPageBreak/>
        <w:drawing>
          <wp:inline distT="0" distB="0" distL="0" distR="0" wp14:anchorId="6E3FEE6A" wp14:editId="25AA509F">
            <wp:extent cx="8864600" cy="22715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4600" cy="2271542"/>
                    </a:xfrm>
                    <a:prstGeom prst="rect">
                      <a:avLst/>
                    </a:prstGeom>
                    <a:noFill/>
                    <a:ln>
                      <a:noFill/>
                    </a:ln>
                  </pic:spPr>
                </pic:pic>
              </a:graphicData>
            </a:graphic>
          </wp:inline>
        </w:drawing>
      </w:r>
    </w:p>
    <w:p w14:paraId="201F1B42" w14:textId="77777777" w:rsidR="008B62CF" w:rsidRDefault="00AF1CC4" w:rsidP="007007F6">
      <w:pPr>
        <w:spacing w:after="0" w:line="240" w:lineRule="auto"/>
        <w:jc w:val="both"/>
        <w:rPr>
          <w:rFonts w:ascii="Times New Roman" w:eastAsia="MS Mincho" w:hAnsi="Times New Roman"/>
          <w:sz w:val="20"/>
          <w:szCs w:val="20"/>
          <w:lang w:val="en-US"/>
        </w:rPr>
      </w:pPr>
      <w:r w:rsidRPr="00457AB1">
        <w:rPr>
          <w:rFonts w:ascii="Times New Roman" w:eastAsia="MS Mincho" w:hAnsi="Times New Roman"/>
          <w:sz w:val="20"/>
          <w:szCs w:val="20"/>
          <w:lang w:val="en-US"/>
        </w:rPr>
        <w:t xml:space="preserve">Note: We regress </w:t>
      </w:r>
      <w:r w:rsidR="00121FD6" w:rsidRPr="00457AB1">
        <w:rPr>
          <w:rFonts w:ascii="Times New Roman" w:eastAsia="MS Mincho" w:hAnsi="Times New Roman"/>
          <w:sz w:val="20"/>
          <w:szCs w:val="20"/>
          <w:lang w:val="en-US"/>
        </w:rPr>
        <w:t>different dimensions of patent performance (logarithm of number of patents and patents citations, patent originality and quality)</w:t>
      </w:r>
      <w:r w:rsidR="00121FD6">
        <w:rPr>
          <w:rFonts w:ascii="Times New Roman" w:eastAsia="MS Mincho" w:hAnsi="Times New Roman"/>
          <w:sz w:val="20"/>
          <w:szCs w:val="20"/>
          <w:lang w:val="en-US"/>
        </w:rPr>
        <w:t xml:space="preserve"> on </w:t>
      </w:r>
      <w:r w:rsidR="00464137">
        <w:rPr>
          <w:rFonts w:ascii="Times New Roman" w:eastAsia="MS Mincho" w:hAnsi="Times New Roman"/>
          <w:sz w:val="20"/>
          <w:szCs w:val="20"/>
          <w:lang w:val="en-US"/>
        </w:rPr>
        <w:t xml:space="preserve">the two </w:t>
      </w:r>
      <w:r w:rsidRPr="00457AB1">
        <w:rPr>
          <w:rFonts w:ascii="Times New Roman" w:eastAsia="MS Mincho" w:hAnsi="Times New Roman"/>
          <w:sz w:val="20"/>
          <w:szCs w:val="20"/>
          <w:lang w:val="en-US"/>
        </w:rPr>
        <w:t>bank distress</w:t>
      </w:r>
      <w:r w:rsidR="00F1059F">
        <w:rPr>
          <w:rFonts w:ascii="Times New Roman" w:eastAsia="MS Mincho" w:hAnsi="Times New Roman"/>
          <w:sz w:val="20"/>
          <w:szCs w:val="20"/>
          <w:lang w:val="en-US"/>
        </w:rPr>
        <w:t xml:space="preserve"> fitted </w:t>
      </w:r>
      <w:r w:rsidR="00F1059F" w:rsidRPr="00F1059F">
        <w:rPr>
          <w:rFonts w:ascii="Times New Roman" w:eastAsia="MS Mincho" w:hAnsi="Times New Roman"/>
          <w:sz w:val="20"/>
          <w:szCs w:val="20"/>
          <w:lang w:val="en-US"/>
        </w:rPr>
        <w:t>values</w:t>
      </w:r>
      <w:r w:rsidR="00464137" w:rsidRPr="00F1059F">
        <w:rPr>
          <w:rFonts w:ascii="Times New Roman" w:eastAsia="MS Mincho" w:hAnsi="Times New Roman"/>
          <w:sz w:val="20"/>
          <w:szCs w:val="20"/>
          <w:lang w:val="en-US"/>
        </w:rPr>
        <w:t xml:space="preserve"> </w:t>
      </w:r>
      <w:r w:rsidR="00F1059F" w:rsidRPr="00F1059F">
        <w:rPr>
          <w:rFonts w:ascii="Times New Roman" w:eastAsia="MS Mincho" w:hAnsi="Times New Roman"/>
          <w:sz w:val="20"/>
          <w:szCs w:val="20"/>
          <w:lang w:val="en-US"/>
        </w:rPr>
        <w:t>from</w:t>
      </w:r>
      <w:r w:rsidR="00F1059F">
        <w:rPr>
          <w:rFonts w:ascii="Times New Roman" w:eastAsia="MS Mincho" w:hAnsi="Times New Roman"/>
          <w:sz w:val="20"/>
          <w:szCs w:val="20"/>
          <w:lang w:val="en-US"/>
        </w:rPr>
        <w:t xml:space="preserve"> the</w:t>
      </w:r>
      <w:r w:rsidR="00F1059F" w:rsidRPr="00F1059F">
        <w:rPr>
          <w:rFonts w:ascii="Times New Roman" w:eastAsia="MS Mincho" w:hAnsi="Times New Roman"/>
          <w:sz w:val="20"/>
          <w:szCs w:val="20"/>
          <w:lang w:val="en-US"/>
        </w:rPr>
        <w:t xml:space="preserve"> first stage regressions (</w:t>
      </w:r>
      <w:r w:rsidRPr="00F1059F">
        <w:rPr>
          <w:rFonts w:ascii="Times New Roman" w:eastAsia="MS Mincho" w:hAnsi="Times New Roman"/>
          <w:sz w:val="20"/>
          <w:szCs w:val="20"/>
          <w:lang w:val="en-US"/>
        </w:rPr>
        <w:t>see</w:t>
      </w:r>
      <w:r w:rsidRPr="00457AB1">
        <w:rPr>
          <w:rFonts w:ascii="Times New Roman" w:eastAsia="MS Mincho" w:hAnsi="Times New Roman"/>
          <w:sz w:val="20"/>
          <w:szCs w:val="20"/>
          <w:lang w:val="en-US"/>
        </w:rPr>
        <w:t xml:space="preserve"> Table 5a). We estimate the regressions on a PSM dataset (matched firms in relationship with </w:t>
      </w:r>
      <w:r w:rsidR="00D87820">
        <w:rPr>
          <w:rFonts w:ascii="Times New Roman" w:eastAsia="MS Mincho" w:hAnsi="Times New Roman"/>
          <w:sz w:val="20"/>
          <w:szCs w:val="20"/>
          <w:lang w:val="en-US"/>
        </w:rPr>
        <w:t xml:space="preserve">the </w:t>
      </w:r>
      <w:r w:rsidRPr="00457AB1">
        <w:rPr>
          <w:rFonts w:ascii="Times New Roman" w:eastAsia="MS Mincho" w:hAnsi="Times New Roman"/>
          <w:sz w:val="20"/>
          <w:szCs w:val="20"/>
          <w:lang w:val="en-US"/>
        </w:rPr>
        <w:t xml:space="preserve">most, respectively </w:t>
      </w:r>
      <w:r w:rsidR="00D87820">
        <w:rPr>
          <w:rFonts w:ascii="Times New Roman" w:eastAsia="MS Mincho" w:hAnsi="Times New Roman"/>
          <w:sz w:val="20"/>
          <w:szCs w:val="20"/>
          <w:lang w:val="en-US"/>
        </w:rPr>
        <w:t xml:space="preserve">the </w:t>
      </w:r>
      <w:r w:rsidRPr="00457AB1">
        <w:rPr>
          <w:rFonts w:ascii="Times New Roman" w:eastAsia="MS Mincho" w:hAnsi="Times New Roman"/>
          <w:sz w:val="20"/>
          <w:szCs w:val="20"/>
          <w:lang w:val="en-US"/>
        </w:rPr>
        <w:t xml:space="preserve">least distressed banks).  </w:t>
      </w:r>
    </w:p>
    <w:p w14:paraId="64656CD2" w14:textId="77777777" w:rsidR="008B62CF" w:rsidRPr="00C248BE" w:rsidRDefault="008B62CF" w:rsidP="008B62CF">
      <w:pPr>
        <w:spacing w:after="0" w:line="240" w:lineRule="auto"/>
        <w:jc w:val="both"/>
        <w:rPr>
          <w:rFonts w:ascii="Times New Roman" w:eastAsia="MS Mincho" w:hAnsi="Times New Roman"/>
          <w:sz w:val="20"/>
          <w:szCs w:val="20"/>
          <w:lang w:val="en-US"/>
        </w:rPr>
      </w:pPr>
      <w:r>
        <w:rPr>
          <w:rFonts w:ascii="Times New Roman" w:eastAsia="MS Mincho" w:hAnsi="Times New Roman"/>
          <w:sz w:val="20"/>
          <w:szCs w:val="20"/>
          <w:lang w:val="en-US"/>
        </w:rPr>
        <w:t xml:space="preserve">All regressions include </w:t>
      </w:r>
      <w:r w:rsidRPr="00457AB1">
        <w:rPr>
          <w:rFonts w:ascii="Times New Roman" w:eastAsia="MS Mincho" w:hAnsi="Times New Roman"/>
          <w:sz w:val="20"/>
          <w:szCs w:val="24"/>
          <w:lang w:val="en-US"/>
        </w:rPr>
        <w:t>firm level control variables (size, tangible assets/total assets, cash/total assets, age, sales growth and profit/total assets)</w:t>
      </w:r>
      <w:r>
        <w:rPr>
          <w:rFonts w:ascii="Times New Roman" w:eastAsia="MS Mincho" w:hAnsi="Times New Roman"/>
          <w:sz w:val="20"/>
          <w:szCs w:val="24"/>
          <w:lang w:val="en-US"/>
        </w:rPr>
        <w:t xml:space="preserve">. The </w:t>
      </w:r>
      <w:r>
        <w:rPr>
          <w:rFonts w:ascii="Times New Roman" w:eastAsia="Times New Roman" w:hAnsi="Times New Roman"/>
          <w:sz w:val="20"/>
          <w:szCs w:val="20"/>
        </w:rPr>
        <w:t>e</w:t>
      </w:r>
      <w:r w:rsidRPr="00C248BE">
        <w:rPr>
          <w:rFonts w:ascii="Times New Roman" w:eastAsia="Times New Roman" w:hAnsi="Times New Roman"/>
          <w:sz w:val="20"/>
          <w:szCs w:val="20"/>
        </w:rPr>
        <w:t>rrors are robust and clustered at bank level</w:t>
      </w:r>
      <w:r>
        <w:rPr>
          <w:rFonts w:ascii="Times New Roman" w:eastAsia="Times New Roman" w:hAnsi="Times New Roman"/>
          <w:sz w:val="20"/>
          <w:szCs w:val="20"/>
        </w:rPr>
        <w:t>. The regressions are estimated on domestically owned firms.</w:t>
      </w:r>
    </w:p>
    <w:p w14:paraId="220C96D2" w14:textId="77777777" w:rsidR="007B4D69" w:rsidRPr="00457AB1" w:rsidRDefault="007B4D69" w:rsidP="007007F6">
      <w:pPr>
        <w:spacing w:after="0" w:line="240" w:lineRule="auto"/>
        <w:jc w:val="both"/>
        <w:rPr>
          <w:rFonts w:ascii="Times New Roman" w:eastAsia="MS Mincho" w:hAnsi="Times New Roman"/>
          <w:noProof/>
          <w:sz w:val="24"/>
          <w:szCs w:val="24"/>
          <w:lang w:val="en-US"/>
        </w:rPr>
      </w:pPr>
      <w:r w:rsidRPr="00457AB1">
        <w:rPr>
          <w:rFonts w:ascii="Times New Roman" w:eastAsia="MS Mincho" w:hAnsi="Times New Roman"/>
          <w:sz w:val="24"/>
          <w:szCs w:val="24"/>
          <w:lang w:val="en-US"/>
        </w:rPr>
        <w:br w:type="page"/>
      </w:r>
    </w:p>
    <w:p w14:paraId="5802CAA8" w14:textId="77777777" w:rsidR="00FD06E2" w:rsidRPr="00457AB1" w:rsidRDefault="00652608" w:rsidP="007007F6">
      <w:pPr>
        <w:spacing w:after="0" w:line="240" w:lineRule="auto"/>
        <w:jc w:val="both"/>
        <w:rPr>
          <w:rFonts w:ascii="Times New Roman" w:eastAsia="MS Mincho" w:hAnsi="Times New Roman"/>
          <w:sz w:val="20"/>
          <w:szCs w:val="24"/>
          <w:lang w:val="en-US"/>
        </w:rPr>
      </w:pPr>
      <w:r w:rsidRPr="00457AB1">
        <w:rPr>
          <w:noProof/>
          <w:lang w:eastAsia="en-GB"/>
        </w:rPr>
        <w:lastRenderedPageBreak/>
        <w:drawing>
          <wp:inline distT="0" distB="0" distL="0" distR="0" wp14:anchorId="11E39DD6" wp14:editId="642AC573">
            <wp:extent cx="5197475" cy="4031615"/>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7475" cy="4031615"/>
                    </a:xfrm>
                    <a:prstGeom prst="rect">
                      <a:avLst/>
                    </a:prstGeom>
                    <a:noFill/>
                    <a:ln>
                      <a:noFill/>
                    </a:ln>
                  </pic:spPr>
                </pic:pic>
              </a:graphicData>
            </a:graphic>
          </wp:inline>
        </w:drawing>
      </w:r>
    </w:p>
    <w:p w14:paraId="7E257D19" w14:textId="77777777" w:rsidR="00F342FF" w:rsidRDefault="00F342FF" w:rsidP="00FD06E2">
      <w:pPr>
        <w:spacing w:after="0" w:line="240" w:lineRule="auto"/>
        <w:jc w:val="both"/>
        <w:rPr>
          <w:rFonts w:ascii="Times New Roman" w:eastAsia="MS Mincho" w:hAnsi="Times New Roman"/>
          <w:sz w:val="20"/>
          <w:szCs w:val="24"/>
          <w:lang w:val="en-US"/>
        </w:rPr>
      </w:pPr>
    </w:p>
    <w:p w14:paraId="7F3D21C3" w14:textId="77777777" w:rsidR="00121FD6" w:rsidRDefault="00160380" w:rsidP="00F342FF">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t>Note.</w:t>
      </w:r>
      <w:r w:rsidR="00820893" w:rsidRPr="00457AB1">
        <w:rPr>
          <w:rFonts w:ascii="Times New Roman" w:eastAsia="MS Mincho" w:hAnsi="Times New Roman"/>
          <w:sz w:val="20"/>
          <w:szCs w:val="24"/>
          <w:lang w:val="en-US"/>
        </w:rPr>
        <w:t xml:space="preserve"> </w:t>
      </w:r>
      <w:r w:rsidRPr="00457AB1">
        <w:rPr>
          <w:rFonts w:ascii="Times New Roman" w:eastAsia="MS Mincho" w:hAnsi="Times New Roman"/>
          <w:sz w:val="20"/>
          <w:szCs w:val="24"/>
          <w:lang w:val="en-US"/>
        </w:rPr>
        <w:t xml:space="preserve"> </w:t>
      </w:r>
      <w:r w:rsidR="00AA653F" w:rsidRPr="00457AB1">
        <w:rPr>
          <w:rFonts w:ascii="Times New Roman" w:eastAsia="MS Mincho" w:hAnsi="Times New Roman"/>
          <w:sz w:val="20"/>
          <w:szCs w:val="24"/>
          <w:lang w:val="en-US"/>
        </w:rPr>
        <w:t>Table 6</w:t>
      </w:r>
      <w:r w:rsidR="001A776C" w:rsidRPr="00457AB1">
        <w:rPr>
          <w:rFonts w:ascii="Times New Roman" w:eastAsia="MS Mincho" w:hAnsi="Times New Roman"/>
          <w:sz w:val="20"/>
          <w:szCs w:val="24"/>
          <w:lang w:val="en-US"/>
        </w:rPr>
        <w:t xml:space="preserve"> shows est</w:t>
      </w:r>
      <w:r w:rsidR="00975E7F" w:rsidRPr="00457AB1">
        <w:rPr>
          <w:rFonts w:ascii="Times New Roman" w:eastAsia="MS Mincho" w:hAnsi="Times New Roman"/>
          <w:sz w:val="20"/>
          <w:szCs w:val="24"/>
          <w:lang w:val="en-US"/>
        </w:rPr>
        <w:t>i</w:t>
      </w:r>
      <w:r w:rsidR="001A776C" w:rsidRPr="00457AB1">
        <w:rPr>
          <w:rFonts w:ascii="Times New Roman" w:eastAsia="MS Mincho" w:hAnsi="Times New Roman"/>
          <w:sz w:val="20"/>
          <w:szCs w:val="24"/>
          <w:lang w:val="en-US"/>
        </w:rPr>
        <w:t xml:space="preserve">mations of </w:t>
      </w:r>
      <w:r w:rsidRPr="00457AB1">
        <w:rPr>
          <w:rFonts w:ascii="Times New Roman" w:eastAsia="MS Mincho" w:hAnsi="Times New Roman"/>
          <w:sz w:val="20"/>
          <w:szCs w:val="24"/>
          <w:lang w:val="en-US"/>
        </w:rPr>
        <w:t>regressions</w:t>
      </w:r>
      <w:r w:rsidR="00820893" w:rsidRPr="00457AB1">
        <w:rPr>
          <w:rFonts w:ascii="Times New Roman" w:eastAsia="MS Mincho" w:hAnsi="Times New Roman"/>
          <w:sz w:val="20"/>
          <w:szCs w:val="24"/>
          <w:lang w:val="en-US"/>
        </w:rPr>
        <w:t xml:space="preserve"> </w:t>
      </w:r>
      <w:r w:rsidR="00596D6F" w:rsidRPr="00457AB1">
        <w:rPr>
          <w:rFonts w:ascii="Times New Roman" w:eastAsia="MS Mincho" w:hAnsi="Times New Roman"/>
          <w:sz w:val="20"/>
          <w:szCs w:val="24"/>
          <w:lang w:val="en-US"/>
        </w:rPr>
        <w:t>including a</w:t>
      </w:r>
      <w:r w:rsidRPr="00457AB1">
        <w:rPr>
          <w:rFonts w:ascii="Times New Roman" w:eastAsia="MS Mincho" w:hAnsi="Times New Roman"/>
          <w:sz w:val="20"/>
          <w:szCs w:val="24"/>
          <w:lang w:val="en-US"/>
        </w:rPr>
        <w:t xml:space="preserve"> </w:t>
      </w:r>
      <w:r w:rsidR="00121FD6">
        <w:rPr>
          <w:rFonts w:ascii="Times New Roman" w:eastAsia="MS Mincho" w:hAnsi="Times New Roman"/>
          <w:sz w:val="20"/>
          <w:szCs w:val="24"/>
          <w:lang w:val="en-US"/>
        </w:rPr>
        <w:t>“</w:t>
      </w:r>
      <w:r w:rsidRPr="00457AB1">
        <w:rPr>
          <w:rFonts w:ascii="Times New Roman" w:eastAsia="MS Mincho" w:hAnsi="Times New Roman"/>
          <w:sz w:val="20"/>
          <w:szCs w:val="24"/>
          <w:lang w:val="en-US"/>
        </w:rPr>
        <w:t>past innovation</w:t>
      </w:r>
      <w:r w:rsidR="00121FD6">
        <w:rPr>
          <w:rFonts w:ascii="Times New Roman" w:eastAsia="MS Mincho" w:hAnsi="Times New Roman"/>
          <w:sz w:val="20"/>
          <w:szCs w:val="24"/>
          <w:lang w:val="en-US"/>
        </w:rPr>
        <w:t>”</w:t>
      </w:r>
      <w:r w:rsidRPr="00457AB1">
        <w:rPr>
          <w:rFonts w:ascii="Times New Roman" w:eastAsia="MS Mincho" w:hAnsi="Times New Roman"/>
          <w:sz w:val="20"/>
          <w:szCs w:val="24"/>
          <w:lang w:val="en-US"/>
        </w:rPr>
        <w:t xml:space="preserve"> </w:t>
      </w:r>
      <w:r w:rsidR="001A776C" w:rsidRPr="00457AB1">
        <w:rPr>
          <w:rFonts w:ascii="Times New Roman" w:eastAsia="MS Mincho" w:hAnsi="Times New Roman"/>
          <w:sz w:val="20"/>
          <w:szCs w:val="24"/>
          <w:lang w:val="en-US"/>
        </w:rPr>
        <w:t xml:space="preserve">independent </w:t>
      </w:r>
      <w:r w:rsidRPr="00457AB1">
        <w:rPr>
          <w:rFonts w:ascii="Times New Roman" w:eastAsia="MS Mincho" w:hAnsi="Times New Roman"/>
          <w:sz w:val="20"/>
          <w:szCs w:val="24"/>
          <w:lang w:val="en-US"/>
        </w:rPr>
        <w:t>variable</w:t>
      </w:r>
      <w:r w:rsidR="00820893" w:rsidRPr="00457AB1">
        <w:rPr>
          <w:rFonts w:ascii="Times New Roman" w:eastAsia="MS Mincho" w:hAnsi="Times New Roman"/>
          <w:sz w:val="20"/>
          <w:szCs w:val="24"/>
          <w:lang w:val="en-US"/>
        </w:rPr>
        <w:t>, to account for the persistency of innovation</w:t>
      </w:r>
      <w:r w:rsidRPr="00457AB1">
        <w:rPr>
          <w:rFonts w:ascii="Times New Roman" w:eastAsia="MS Mincho" w:hAnsi="Times New Roman"/>
          <w:sz w:val="20"/>
          <w:szCs w:val="24"/>
          <w:lang w:val="en-US"/>
        </w:rPr>
        <w:t xml:space="preserve"> We employ four measures of</w:t>
      </w:r>
      <w:r w:rsidR="00A97EC2" w:rsidRPr="00457AB1">
        <w:rPr>
          <w:rFonts w:ascii="Times New Roman" w:eastAsia="MS Mincho" w:hAnsi="Times New Roman"/>
          <w:sz w:val="20"/>
          <w:szCs w:val="24"/>
          <w:lang w:val="en-US"/>
        </w:rPr>
        <w:t xml:space="preserve"> </w:t>
      </w:r>
      <w:r w:rsidRPr="00457AB1">
        <w:rPr>
          <w:rFonts w:ascii="Times New Roman" w:eastAsia="MS Mincho" w:hAnsi="Times New Roman"/>
          <w:sz w:val="20"/>
          <w:szCs w:val="24"/>
          <w:lang w:val="en-US"/>
        </w:rPr>
        <w:t>“past innovation”: 1) the stock of patents</w:t>
      </w:r>
      <w:r w:rsidR="004D5AC6">
        <w:rPr>
          <w:rFonts w:ascii="Times New Roman" w:eastAsia="MS Mincho" w:hAnsi="Times New Roman"/>
          <w:sz w:val="20"/>
          <w:szCs w:val="24"/>
          <w:lang w:val="en-US"/>
        </w:rPr>
        <w:t xml:space="preserve"> </w:t>
      </w:r>
      <w:r w:rsidRPr="00457AB1">
        <w:rPr>
          <w:rFonts w:ascii="Times New Roman" w:eastAsia="MS Mincho" w:hAnsi="Times New Roman"/>
          <w:sz w:val="20"/>
          <w:szCs w:val="24"/>
          <w:lang w:val="en-US"/>
        </w:rPr>
        <w:t xml:space="preserve">- defined as the </w:t>
      </w:r>
      <w:r w:rsidR="004D5AC6">
        <w:rPr>
          <w:rFonts w:ascii="Times New Roman" w:eastAsia="MS Mincho" w:hAnsi="Times New Roman"/>
          <w:sz w:val="20"/>
          <w:szCs w:val="24"/>
          <w:lang w:val="en-US"/>
        </w:rPr>
        <w:t xml:space="preserve">firm’s </w:t>
      </w:r>
      <w:r w:rsidRPr="00457AB1">
        <w:rPr>
          <w:rFonts w:ascii="Times New Roman" w:eastAsia="MS Mincho" w:hAnsi="Times New Roman"/>
          <w:sz w:val="20"/>
          <w:szCs w:val="24"/>
          <w:lang w:val="en-US"/>
        </w:rPr>
        <w:t>cumulative number of patents until 2006, the first year of our sample, which we further exclude in estimation</w:t>
      </w:r>
      <w:r w:rsidR="004D5AC6">
        <w:rPr>
          <w:rFonts w:ascii="Times New Roman" w:eastAsia="MS Mincho" w:hAnsi="Times New Roman"/>
          <w:sz w:val="20"/>
          <w:szCs w:val="24"/>
          <w:lang w:val="en-US"/>
        </w:rPr>
        <w:t>;</w:t>
      </w:r>
      <w:r w:rsidRPr="00457AB1">
        <w:rPr>
          <w:rFonts w:ascii="Times New Roman" w:eastAsia="MS Mincho" w:hAnsi="Times New Roman"/>
          <w:sz w:val="20"/>
          <w:szCs w:val="24"/>
          <w:lang w:val="en-US"/>
        </w:rPr>
        <w:t xml:space="preserve"> 2) the logarithm of the stock of patents</w:t>
      </w:r>
      <w:r w:rsidR="004D5AC6">
        <w:rPr>
          <w:rFonts w:ascii="Times New Roman" w:eastAsia="MS Mincho" w:hAnsi="Times New Roman"/>
          <w:sz w:val="20"/>
          <w:szCs w:val="24"/>
          <w:lang w:val="en-US"/>
        </w:rPr>
        <w:t>;</w:t>
      </w:r>
      <w:r w:rsidRPr="00457AB1">
        <w:rPr>
          <w:rFonts w:ascii="Times New Roman" w:eastAsia="MS Mincho" w:hAnsi="Times New Roman"/>
          <w:sz w:val="20"/>
          <w:szCs w:val="24"/>
          <w:lang w:val="en-US"/>
        </w:rPr>
        <w:t xml:space="preserve"> 3) the one-year lag of the number of patents (flow); and 4</w:t>
      </w:r>
      <w:r w:rsidR="00596D6F" w:rsidRPr="00457AB1">
        <w:rPr>
          <w:rFonts w:ascii="Times New Roman" w:eastAsia="MS Mincho" w:hAnsi="Times New Roman"/>
          <w:sz w:val="20"/>
          <w:szCs w:val="24"/>
          <w:lang w:val="en-US"/>
        </w:rPr>
        <w:t>) the</w:t>
      </w:r>
      <w:r w:rsidRPr="00457AB1">
        <w:rPr>
          <w:rFonts w:ascii="Times New Roman" w:eastAsia="MS Mincho" w:hAnsi="Times New Roman"/>
          <w:sz w:val="20"/>
          <w:szCs w:val="24"/>
          <w:lang w:val="en-US"/>
        </w:rPr>
        <w:t xml:space="preserve"> one-year lag of the logarithm of number of patents (flow).</w:t>
      </w:r>
      <w:r w:rsidR="00652608" w:rsidRPr="00457AB1">
        <w:rPr>
          <w:rFonts w:ascii="Times New Roman" w:eastAsia="MS Mincho" w:hAnsi="Times New Roman"/>
          <w:sz w:val="20"/>
          <w:szCs w:val="24"/>
          <w:lang w:val="en-US"/>
        </w:rPr>
        <w:t xml:space="preserve"> </w:t>
      </w:r>
    </w:p>
    <w:p w14:paraId="67453571" w14:textId="77777777" w:rsidR="00F342FF" w:rsidRPr="00C248BE" w:rsidRDefault="00F342FF" w:rsidP="00F342FF">
      <w:pPr>
        <w:spacing w:after="0" w:line="240" w:lineRule="auto"/>
        <w:jc w:val="both"/>
        <w:rPr>
          <w:rFonts w:ascii="Times New Roman" w:eastAsia="MS Mincho" w:hAnsi="Times New Roman"/>
          <w:sz w:val="20"/>
          <w:szCs w:val="20"/>
          <w:lang w:val="en-US"/>
        </w:rPr>
      </w:pPr>
      <w:r>
        <w:rPr>
          <w:rFonts w:ascii="Times New Roman" w:eastAsia="MS Mincho" w:hAnsi="Times New Roman"/>
          <w:sz w:val="20"/>
          <w:szCs w:val="20"/>
          <w:lang w:val="en-US"/>
        </w:rPr>
        <w:t xml:space="preserve">All regressions include </w:t>
      </w:r>
      <w:r w:rsidRPr="00457AB1">
        <w:rPr>
          <w:rFonts w:ascii="Times New Roman" w:eastAsia="MS Mincho" w:hAnsi="Times New Roman"/>
          <w:sz w:val="20"/>
          <w:szCs w:val="24"/>
          <w:lang w:val="en-US"/>
        </w:rPr>
        <w:t>firm level control variables (size, tangible assets/total assets, cash/total assets, age, sales growth and profit/total assets)</w:t>
      </w:r>
      <w:r>
        <w:rPr>
          <w:rFonts w:ascii="Times New Roman" w:eastAsia="MS Mincho" w:hAnsi="Times New Roman"/>
          <w:sz w:val="20"/>
          <w:szCs w:val="24"/>
          <w:lang w:val="en-US"/>
        </w:rPr>
        <w:t xml:space="preserve">. The </w:t>
      </w:r>
      <w:r>
        <w:rPr>
          <w:rFonts w:ascii="Times New Roman" w:eastAsia="Times New Roman" w:hAnsi="Times New Roman"/>
          <w:sz w:val="20"/>
          <w:szCs w:val="20"/>
        </w:rPr>
        <w:t>e</w:t>
      </w:r>
      <w:r w:rsidRPr="00C248BE">
        <w:rPr>
          <w:rFonts w:ascii="Times New Roman" w:eastAsia="Times New Roman" w:hAnsi="Times New Roman"/>
          <w:sz w:val="20"/>
          <w:szCs w:val="20"/>
        </w:rPr>
        <w:t>rrors are robust and clustered at bank level</w:t>
      </w:r>
      <w:r>
        <w:rPr>
          <w:rFonts w:ascii="Times New Roman" w:eastAsia="Times New Roman" w:hAnsi="Times New Roman"/>
          <w:sz w:val="20"/>
          <w:szCs w:val="20"/>
        </w:rPr>
        <w:t>. The regressions are estimated on domestically owned firms.</w:t>
      </w:r>
    </w:p>
    <w:p w14:paraId="652016C7" w14:textId="77777777" w:rsidR="00F342FF" w:rsidRPr="00457AB1" w:rsidRDefault="00F342FF" w:rsidP="00FD06E2">
      <w:pPr>
        <w:spacing w:after="0" w:line="240" w:lineRule="auto"/>
        <w:jc w:val="both"/>
        <w:rPr>
          <w:rFonts w:ascii="Times New Roman" w:eastAsia="MS Mincho" w:hAnsi="Times New Roman"/>
          <w:sz w:val="20"/>
          <w:szCs w:val="24"/>
          <w:lang w:val="en-US"/>
        </w:rPr>
      </w:pPr>
    </w:p>
    <w:p w14:paraId="1B16AB42" w14:textId="77777777" w:rsidR="00160380" w:rsidRPr="00457AB1" w:rsidRDefault="00FD06E2" w:rsidP="007007F6">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br w:type="page"/>
      </w:r>
      <w:r w:rsidR="00820893" w:rsidRPr="00457AB1">
        <w:rPr>
          <w:rFonts w:ascii="Times New Roman" w:eastAsia="MS Mincho" w:hAnsi="Times New Roman"/>
          <w:sz w:val="20"/>
          <w:szCs w:val="24"/>
          <w:lang w:val="en-US"/>
        </w:rPr>
        <w:lastRenderedPageBreak/>
        <w:t xml:space="preserve">  </w:t>
      </w:r>
    </w:p>
    <w:p w14:paraId="4FB4CA15" w14:textId="77777777" w:rsidR="00160380" w:rsidRPr="00457AB1" w:rsidRDefault="00A444C2" w:rsidP="007007F6">
      <w:pPr>
        <w:spacing w:after="0" w:line="240" w:lineRule="auto"/>
        <w:jc w:val="both"/>
        <w:rPr>
          <w:rFonts w:ascii="Times New Roman" w:eastAsia="MS Mincho" w:hAnsi="Times New Roman"/>
          <w:sz w:val="24"/>
          <w:szCs w:val="24"/>
          <w:lang w:val="en-US"/>
        </w:rPr>
      </w:pPr>
      <w:r w:rsidRPr="00457AB1">
        <w:rPr>
          <w:rFonts w:ascii="Times New Roman" w:eastAsia="MS Mincho" w:hAnsi="Times New Roman"/>
          <w:sz w:val="24"/>
          <w:szCs w:val="24"/>
          <w:lang w:val="en-US"/>
        </w:rPr>
        <w:t xml:space="preserve"> </w:t>
      </w:r>
      <w:r w:rsidR="00652608" w:rsidRPr="00457AB1">
        <w:rPr>
          <w:noProof/>
          <w:lang w:eastAsia="en-GB"/>
        </w:rPr>
        <w:drawing>
          <wp:inline distT="0" distB="0" distL="0" distR="0" wp14:anchorId="57E5BB25" wp14:editId="234969A3">
            <wp:extent cx="5648325" cy="2645410"/>
            <wp:effectExtent l="0" t="0" r="952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8325" cy="2645410"/>
                    </a:xfrm>
                    <a:prstGeom prst="rect">
                      <a:avLst/>
                    </a:prstGeom>
                    <a:noFill/>
                    <a:ln>
                      <a:noFill/>
                    </a:ln>
                  </pic:spPr>
                </pic:pic>
              </a:graphicData>
            </a:graphic>
          </wp:inline>
        </w:drawing>
      </w:r>
      <w:r w:rsidRPr="00457AB1">
        <w:rPr>
          <w:rFonts w:ascii="Times New Roman" w:eastAsia="MS Mincho" w:hAnsi="Times New Roman"/>
          <w:sz w:val="24"/>
          <w:szCs w:val="24"/>
          <w:lang w:val="en-US"/>
        </w:rPr>
        <w:t xml:space="preserve">  </w:t>
      </w:r>
    </w:p>
    <w:p w14:paraId="65B96FED" w14:textId="77777777" w:rsidR="00EA6163" w:rsidRDefault="00EA6163" w:rsidP="007007F6">
      <w:pPr>
        <w:spacing w:after="0" w:line="240" w:lineRule="auto"/>
        <w:jc w:val="both"/>
        <w:rPr>
          <w:rFonts w:ascii="Times New Roman" w:eastAsia="MS Mincho" w:hAnsi="Times New Roman"/>
          <w:sz w:val="20"/>
          <w:szCs w:val="24"/>
          <w:lang w:val="en-US"/>
        </w:rPr>
      </w:pPr>
    </w:p>
    <w:p w14:paraId="1607D14F" w14:textId="77777777" w:rsidR="00121FD6" w:rsidRPr="00C248BE" w:rsidRDefault="00652608" w:rsidP="00121FD6">
      <w:pPr>
        <w:spacing w:after="0" w:line="240" w:lineRule="auto"/>
        <w:jc w:val="both"/>
        <w:rPr>
          <w:rFonts w:ascii="Times New Roman" w:eastAsia="MS Mincho" w:hAnsi="Times New Roman"/>
          <w:sz w:val="20"/>
          <w:szCs w:val="20"/>
          <w:lang w:val="en-US"/>
        </w:rPr>
      </w:pPr>
      <w:r w:rsidRPr="00457AB1">
        <w:rPr>
          <w:rFonts w:ascii="Times New Roman" w:eastAsia="MS Mincho" w:hAnsi="Times New Roman"/>
          <w:sz w:val="20"/>
          <w:szCs w:val="24"/>
          <w:lang w:val="en-US"/>
        </w:rPr>
        <w:t>Note:</w:t>
      </w:r>
      <w:r w:rsidR="00121FD6">
        <w:rPr>
          <w:rFonts w:ascii="Times New Roman" w:eastAsia="MS Mincho" w:hAnsi="Times New Roman"/>
          <w:sz w:val="20"/>
          <w:szCs w:val="24"/>
          <w:lang w:val="en-US"/>
        </w:rPr>
        <w:t xml:space="preserve"> </w:t>
      </w:r>
      <w:r w:rsidR="00121FD6">
        <w:rPr>
          <w:rFonts w:ascii="Times New Roman" w:eastAsia="MS Mincho" w:hAnsi="Times New Roman"/>
          <w:sz w:val="20"/>
          <w:szCs w:val="20"/>
          <w:lang w:val="en-US"/>
        </w:rPr>
        <w:t xml:space="preserve">All regressions include </w:t>
      </w:r>
      <w:r w:rsidR="00121FD6">
        <w:rPr>
          <w:rFonts w:ascii="Times New Roman" w:eastAsia="MS Mincho" w:hAnsi="Times New Roman"/>
          <w:sz w:val="20"/>
          <w:szCs w:val="24"/>
          <w:lang w:val="en-US"/>
        </w:rPr>
        <w:t xml:space="preserve">an </w:t>
      </w:r>
      <w:r w:rsidR="00121FD6" w:rsidRPr="00457AB1">
        <w:rPr>
          <w:rFonts w:ascii="Times New Roman" w:eastAsia="MS Mincho" w:hAnsi="Times New Roman"/>
          <w:sz w:val="20"/>
          <w:szCs w:val="24"/>
          <w:lang w:val="en-US"/>
        </w:rPr>
        <w:t>industry-level demand sensitivity index</w:t>
      </w:r>
      <w:r w:rsidR="00545F8D">
        <w:rPr>
          <w:rFonts w:ascii="Times New Roman" w:eastAsia="MS Mincho" w:hAnsi="Times New Roman"/>
          <w:sz w:val="20"/>
          <w:szCs w:val="24"/>
          <w:lang w:val="en-US"/>
        </w:rPr>
        <w:t>,</w:t>
      </w:r>
      <w:r w:rsidR="00121FD6" w:rsidRPr="00457AB1">
        <w:rPr>
          <w:rFonts w:ascii="Times New Roman" w:eastAsia="MS Mincho" w:hAnsi="Times New Roman"/>
          <w:sz w:val="20"/>
          <w:szCs w:val="24"/>
          <w:lang w:val="en-US"/>
        </w:rPr>
        <w:t xml:space="preserve"> </w:t>
      </w:r>
      <w:r w:rsidR="00121FD6">
        <w:rPr>
          <w:rFonts w:ascii="Times New Roman" w:eastAsia="MS Mincho" w:hAnsi="Times New Roman"/>
          <w:sz w:val="20"/>
          <w:szCs w:val="24"/>
          <w:lang w:val="en-US"/>
        </w:rPr>
        <w:t xml:space="preserve">and </w:t>
      </w:r>
      <w:r w:rsidR="00121FD6" w:rsidRPr="00457AB1">
        <w:rPr>
          <w:rFonts w:ascii="Times New Roman" w:eastAsia="MS Mincho" w:hAnsi="Times New Roman"/>
          <w:sz w:val="20"/>
          <w:szCs w:val="24"/>
          <w:lang w:val="en-US"/>
        </w:rPr>
        <w:t>firm level control variables (size, tangible assets/total assets, cash/total assets, age, sales growth and profit/total assets)</w:t>
      </w:r>
      <w:r w:rsidR="00121FD6">
        <w:rPr>
          <w:rFonts w:ascii="Times New Roman" w:eastAsia="MS Mincho" w:hAnsi="Times New Roman"/>
          <w:sz w:val="20"/>
          <w:szCs w:val="24"/>
          <w:lang w:val="en-US"/>
        </w:rPr>
        <w:t xml:space="preserve">. The </w:t>
      </w:r>
      <w:r w:rsidR="00121FD6">
        <w:rPr>
          <w:rFonts w:ascii="Times New Roman" w:eastAsia="Times New Roman" w:hAnsi="Times New Roman"/>
          <w:sz w:val="20"/>
          <w:szCs w:val="20"/>
        </w:rPr>
        <w:t>e</w:t>
      </w:r>
      <w:r w:rsidR="00121FD6" w:rsidRPr="00C248BE">
        <w:rPr>
          <w:rFonts w:ascii="Times New Roman" w:eastAsia="Times New Roman" w:hAnsi="Times New Roman"/>
          <w:sz w:val="20"/>
          <w:szCs w:val="20"/>
        </w:rPr>
        <w:t>rrors are robust and clustered at bank level</w:t>
      </w:r>
      <w:r w:rsidR="00121FD6">
        <w:rPr>
          <w:rFonts w:ascii="Times New Roman" w:eastAsia="Times New Roman" w:hAnsi="Times New Roman"/>
          <w:sz w:val="20"/>
          <w:szCs w:val="20"/>
        </w:rPr>
        <w:t>. The regressions are estimated on domestically owned firms.</w:t>
      </w:r>
    </w:p>
    <w:p w14:paraId="44F580FE" w14:textId="77777777" w:rsidR="008F7DF9" w:rsidRDefault="008F7DF9" w:rsidP="007007F6">
      <w:pPr>
        <w:spacing w:after="0" w:line="240" w:lineRule="auto"/>
        <w:jc w:val="both"/>
        <w:rPr>
          <w:rFonts w:ascii="Times New Roman" w:eastAsia="MS Mincho" w:hAnsi="Times New Roman"/>
          <w:sz w:val="20"/>
          <w:szCs w:val="24"/>
          <w:lang w:val="en-US"/>
        </w:rPr>
      </w:pPr>
    </w:p>
    <w:p w14:paraId="19625A15" w14:textId="77777777" w:rsidR="00EA6163" w:rsidRPr="00457AB1" w:rsidRDefault="00EA6163" w:rsidP="007007F6">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t xml:space="preserve"> </w:t>
      </w:r>
    </w:p>
    <w:p w14:paraId="6D2687E1" w14:textId="77777777" w:rsidR="00B97FB6" w:rsidRPr="00457AB1" w:rsidRDefault="00B97FB6" w:rsidP="007007F6">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br w:type="page"/>
      </w:r>
    </w:p>
    <w:p w14:paraId="7A37C20A" w14:textId="77777777" w:rsidR="002B6BBC" w:rsidRPr="00457AB1" w:rsidRDefault="002B6BBC" w:rsidP="007007F6">
      <w:pPr>
        <w:spacing w:after="0" w:line="240" w:lineRule="auto"/>
        <w:jc w:val="both"/>
        <w:rPr>
          <w:rFonts w:ascii="Times New Roman" w:eastAsia="MS Mincho" w:hAnsi="Times New Roman"/>
          <w:sz w:val="20"/>
          <w:szCs w:val="24"/>
          <w:lang w:val="en-US"/>
        </w:rPr>
      </w:pPr>
      <w:r w:rsidRPr="00457AB1">
        <w:rPr>
          <w:noProof/>
          <w:lang w:eastAsia="en-GB"/>
        </w:rPr>
        <w:lastRenderedPageBreak/>
        <w:drawing>
          <wp:inline distT="0" distB="0" distL="0" distR="0" wp14:anchorId="52665AF8" wp14:editId="3BBCC43F">
            <wp:extent cx="8038465" cy="262826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38465" cy="2628265"/>
                    </a:xfrm>
                    <a:prstGeom prst="rect">
                      <a:avLst/>
                    </a:prstGeom>
                    <a:noFill/>
                    <a:ln>
                      <a:noFill/>
                    </a:ln>
                  </pic:spPr>
                </pic:pic>
              </a:graphicData>
            </a:graphic>
          </wp:inline>
        </w:drawing>
      </w:r>
    </w:p>
    <w:p w14:paraId="481BEAD9" w14:textId="77777777" w:rsidR="002B6BBC" w:rsidRPr="00457AB1" w:rsidRDefault="002B6BBC" w:rsidP="007007F6">
      <w:pPr>
        <w:spacing w:after="0" w:line="240" w:lineRule="auto"/>
        <w:jc w:val="both"/>
        <w:rPr>
          <w:rFonts w:ascii="Times New Roman" w:eastAsia="MS Mincho" w:hAnsi="Times New Roman"/>
          <w:sz w:val="20"/>
          <w:szCs w:val="24"/>
          <w:lang w:val="en-US"/>
        </w:rPr>
      </w:pPr>
    </w:p>
    <w:p w14:paraId="720D725A" w14:textId="77777777" w:rsidR="002B6BBC" w:rsidRPr="00457AB1" w:rsidRDefault="002B6BBC" w:rsidP="007007F6">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t xml:space="preserve">Notes for Tables 8 and 9. </w:t>
      </w:r>
      <w:r w:rsidR="00F17D4C" w:rsidRPr="00457AB1">
        <w:rPr>
          <w:rFonts w:ascii="Times New Roman" w:eastAsia="MS Mincho" w:hAnsi="Times New Roman"/>
          <w:sz w:val="20"/>
          <w:szCs w:val="24"/>
          <w:lang w:val="en-US"/>
        </w:rPr>
        <w:t>To identify banks that are most specialized in financing innovative firms we define an index of bank specialization on financing innovation. Bank Specialization dummy takes the value 1 if the bank is in the top quartile of the bank specialization index, and zero otherwise. We once again use</w:t>
      </w:r>
      <w:r w:rsidR="00545F8D">
        <w:rPr>
          <w:rFonts w:ascii="Times New Roman" w:eastAsia="MS Mincho" w:hAnsi="Times New Roman"/>
          <w:sz w:val="20"/>
          <w:szCs w:val="24"/>
          <w:lang w:val="en-US"/>
        </w:rPr>
        <w:t xml:space="preserve"> a</w:t>
      </w:r>
      <w:r w:rsidR="00F17D4C" w:rsidRPr="00457AB1">
        <w:rPr>
          <w:rFonts w:ascii="Times New Roman" w:eastAsia="MS Mincho" w:hAnsi="Times New Roman"/>
          <w:sz w:val="20"/>
          <w:szCs w:val="24"/>
          <w:lang w:val="en-US"/>
        </w:rPr>
        <w:t xml:space="preserve"> PSM technique, this time to identify the unbiased impact of bank specialization on firms’ innovation. Following the methodology presented in section 4.2 (i), we match innovative firms borrowing from specialized banks (target group) with firms borrowing from non-specialized banks (control group). To match a firm from the target group with a firm from the control group, we use the age, size and profit of firms f</w:t>
      </w:r>
      <w:r w:rsidR="002335E6">
        <w:rPr>
          <w:rFonts w:ascii="Times New Roman" w:eastAsia="MS Mincho" w:hAnsi="Times New Roman"/>
          <w:sz w:val="20"/>
          <w:szCs w:val="24"/>
          <w:lang w:val="en-US"/>
        </w:rPr>
        <w:t>rom</w:t>
      </w:r>
      <w:r w:rsidR="00F17D4C" w:rsidRPr="00457AB1">
        <w:rPr>
          <w:rFonts w:ascii="Times New Roman" w:eastAsia="MS Mincho" w:hAnsi="Times New Roman"/>
          <w:sz w:val="20"/>
          <w:szCs w:val="24"/>
          <w:lang w:val="en-US"/>
        </w:rPr>
        <w:t xml:space="preserve"> a pre-crisis year (2006). We compare the means of firms’ variables from the treatment and control group in Table 8. We re-estimate the regressions on a dataset containing firms from both the treatment and the control group. The results are presented in Table 9</w:t>
      </w:r>
      <w:r w:rsidR="002335E6">
        <w:rPr>
          <w:rFonts w:ascii="Times New Roman" w:eastAsia="MS Mincho" w:hAnsi="Times New Roman"/>
          <w:sz w:val="20"/>
          <w:szCs w:val="24"/>
          <w:lang w:val="en-US"/>
        </w:rPr>
        <w:t xml:space="preserve"> below.</w:t>
      </w:r>
    </w:p>
    <w:p w14:paraId="08E8D9A4" w14:textId="77777777" w:rsidR="008F7DF9" w:rsidRPr="00457AB1" w:rsidRDefault="008F7DF9">
      <w:pPr>
        <w:spacing w:after="0" w:line="240" w:lineRule="auto"/>
        <w:rPr>
          <w:rFonts w:ascii="Times New Roman" w:eastAsia="MS Mincho" w:hAnsi="Times New Roman"/>
          <w:sz w:val="20"/>
          <w:szCs w:val="24"/>
          <w:lang w:val="en-US"/>
        </w:rPr>
      </w:pPr>
      <w:r w:rsidRPr="00457AB1">
        <w:rPr>
          <w:rFonts w:ascii="Times New Roman" w:eastAsia="MS Mincho" w:hAnsi="Times New Roman"/>
          <w:sz w:val="20"/>
          <w:szCs w:val="24"/>
          <w:lang w:val="en-US"/>
        </w:rPr>
        <w:br w:type="page"/>
      </w:r>
    </w:p>
    <w:p w14:paraId="67F20E44" w14:textId="77777777" w:rsidR="00D92DF3" w:rsidRPr="00457AB1" w:rsidRDefault="008F7DF9" w:rsidP="007007F6">
      <w:pPr>
        <w:spacing w:after="0" w:line="240" w:lineRule="auto"/>
        <w:jc w:val="both"/>
        <w:rPr>
          <w:rFonts w:ascii="Times New Roman" w:eastAsia="MS Mincho" w:hAnsi="Times New Roman"/>
          <w:sz w:val="20"/>
          <w:szCs w:val="24"/>
          <w:lang w:val="en-US"/>
        </w:rPr>
      </w:pPr>
      <w:r w:rsidRPr="00457AB1">
        <w:rPr>
          <w:noProof/>
          <w:lang w:eastAsia="en-GB"/>
        </w:rPr>
        <w:lastRenderedPageBreak/>
        <w:drawing>
          <wp:inline distT="0" distB="0" distL="0" distR="0" wp14:anchorId="53C16ACB" wp14:editId="3E2AD9A5">
            <wp:extent cx="8672195" cy="29857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72195" cy="2985770"/>
                    </a:xfrm>
                    <a:prstGeom prst="rect">
                      <a:avLst/>
                    </a:prstGeom>
                    <a:noFill/>
                    <a:ln>
                      <a:noFill/>
                    </a:ln>
                  </pic:spPr>
                </pic:pic>
              </a:graphicData>
            </a:graphic>
          </wp:inline>
        </w:drawing>
      </w:r>
    </w:p>
    <w:p w14:paraId="4C1A2E8E" w14:textId="77777777" w:rsidR="006D4E7B" w:rsidRDefault="006D4E7B" w:rsidP="007007F6">
      <w:pPr>
        <w:spacing w:after="0" w:line="240" w:lineRule="auto"/>
        <w:jc w:val="both"/>
        <w:rPr>
          <w:rFonts w:ascii="Times New Roman" w:eastAsia="MS Mincho" w:hAnsi="Times New Roman"/>
          <w:sz w:val="20"/>
          <w:szCs w:val="24"/>
          <w:lang w:val="en-US"/>
        </w:rPr>
      </w:pPr>
    </w:p>
    <w:p w14:paraId="2378CDFC" w14:textId="77777777" w:rsidR="00FB39C1" w:rsidRDefault="008F7DF9" w:rsidP="00FB39C1">
      <w:pPr>
        <w:spacing w:after="0" w:line="240" w:lineRule="auto"/>
        <w:jc w:val="both"/>
        <w:rPr>
          <w:rFonts w:ascii="Times New Roman" w:eastAsia="MS Mincho" w:hAnsi="Times New Roman"/>
          <w:sz w:val="20"/>
          <w:szCs w:val="24"/>
          <w:lang w:val="en-US"/>
        </w:rPr>
      </w:pPr>
      <w:r w:rsidRPr="00457AB1">
        <w:rPr>
          <w:rFonts w:ascii="Times New Roman" w:eastAsia="MS Mincho" w:hAnsi="Times New Roman"/>
          <w:sz w:val="20"/>
          <w:szCs w:val="24"/>
          <w:lang w:val="en-US"/>
        </w:rPr>
        <w:t>Note:</w:t>
      </w:r>
      <w:r w:rsidR="006D4E7B" w:rsidRPr="00457AB1">
        <w:rPr>
          <w:rFonts w:ascii="Times New Roman" w:eastAsia="MS Mincho" w:hAnsi="Times New Roman"/>
          <w:sz w:val="20"/>
          <w:szCs w:val="24"/>
          <w:lang w:val="en-US"/>
        </w:rPr>
        <w:t xml:space="preserve"> </w:t>
      </w:r>
      <w:r w:rsidR="006D4E7B">
        <w:rPr>
          <w:rFonts w:ascii="Times New Roman" w:eastAsia="MS Mincho" w:hAnsi="Times New Roman"/>
          <w:sz w:val="20"/>
          <w:szCs w:val="24"/>
          <w:lang w:val="en-US"/>
        </w:rPr>
        <w:t xml:space="preserve">All regressions include a </w:t>
      </w:r>
      <w:r w:rsidRPr="00457AB1">
        <w:rPr>
          <w:rFonts w:ascii="Times New Roman" w:eastAsia="MS Mincho" w:hAnsi="Times New Roman"/>
          <w:sz w:val="20"/>
          <w:szCs w:val="24"/>
          <w:lang w:val="en-US"/>
        </w:rPr>
        <w:t xml:space="preserve">Bank Specialization dummy variable, and an interaction term between the bank distress and the bank specialization dummy variables, Bank Distress*Bank Specialization. </w:t>
      </w:r>
      <w:r w:rsidR="00FB39C1">
        <w:rPr>
          <w:rFonts w:ascii="Times New Roman" w:eastAsia="MS Mincho" w:hAnsi="Times New Roman"/>
          <w:sz w:val="20"/>
          <w:szCs w:val="24"/>
          <w:lang w:val="en-US"/>
        </w:rPr>
        <w:t xml:space="preserve">The regressions are estimated on a </w:t>
      </w:r>
      <w:r w:rsidR="00D460F9">
        <w:rPr>
          <w:rFonts w:ascii="Times New Roman" w:eastAsia="MS Mincho" w:hAnsi="Times New Roman"/>
          <w:sz w:val="20"/>
          <w:szCs w:val="24"/>
          <w:lang w:val="en-US"/>
        </w:rPr>
        <w:t xml:space="preserve">PSM </w:t>
      </w:r>
      <w:r w:rsidR="00FB39C1">
        <w:rPr>
          <w:rFonts w:ascii="Times New Roman" w:eastAsia="MS Mincho" w:hAnsi="Times New Roman"/>
          <w:sz w:val="20"/>
          <w:szCs w:val="24"/>
          <w:lang w:val="en-US"/>
        </w:rPr>
        <w:t>sample that includes</w:t>
      </w:r>
      <w:r w:rsidR="00FB39C1" w:rsidRPr="00FB39C1">
        <w:rPr>
          <w:rFonts w:ascii="Times New Roman" w:eastAsia="MS Mincho" w:hAnsi="Times New Roman"/>
          <w:sz w:val="20"/>
          <w:szCs w:val="24"/>
          <w:lang w:val="en-US"/>
        </w:rPr>
        <w:t xml:space="preserve"> </w:t>
      </w:r>
      <w:r w:rsidR="00FB39C1" w:rsidRPr="00457AB1">
        <w:rPr>
          <w:rFonts w:ascii="Times New Roman" w:eastAsia="MS Mincho" w:hAnsi="Times New Roman"/>
          <w:sz w:val="20"/>
          <w:szCs w:val="24"/>
          <w:lang w:val="en-US"/>
        </w:rPr>
        <w:t>innovative firms borrowing from specialized banks (</w:t>
      </w:r>
      <w:r w:rsidR="00FB39C1">
        <w:rPr>
          <w:rFonts w:ascii="Times New Roman" w:eastAsia="MS Mincho" w:hAnsi="Times New Roman"/>
          <w:sz w:val="20"/>
          <w:szCs w:val="24"/>
          <w:lang w:val="en-US"/>
        </w:rPr>
        <w:t xml:space="preserve">the treatment </w:t>
      </w:r>
      <w:r w:rsidR="00FB39C1" w:rsidRPr="00457AB1">
        <w:rPr>
          <w:rFonts w:ascii="Times New Roman" w:eastAsia="MS Mincho" w:hAnsi="Times New Roman"/>
          <w:sz w:val="20"/>
          <w:szCs w:val="24"/>
          <w:lang w:val="en-US"/>
        </w:rPr>
        <w:t xml:space="preserve">group) </w:t>
      </w:r>
      <w:r w:rsidR="00FB39C1">
        <w:rPr>
          <w:rFonts w:ascii="Times New Roman" w:eastAsia="MS Mincho" w:hAnsi="Times New Roman"/>
          <w:sz w:val="20"/>
          <w:szCs w:val="24"/>
          <w:lang w:val="en-US"/>
        </w:rPr>
        <w:t xml:space="preserve">and similar </w:t>
      </w:r>
      <w:r w:rsidR="00FB39C1" w:rsidRPr="00457AB1">
        <w:rPr>
          <w:rFonts w:ascii="Times New Roman" w:eastAsia="MS Mincho" w:hAnsi="Times New Roman"/>
          <w:sz w:val="20"/>
          <w:szCs w:val="24"/>
          <w:lang w:val="en-US"/>
        </w:rPr>
        <w:t>firms borrowing from non-specialized banks (</w:t>
      </w:r>
      <w:r w:rsidR="00FB39C1">
        <w:rPr>
          <w:rFonts w:ascii="Times New Roman" w:eastAsia="MS Mincho" w:hAnsi="Times New Roman"/>
          <w:sz w:val="20"/>
          <w:szCs w:val="24"/>
          <w:lang w:val="en-US"/>
        </w:rPr>
        <w:t xml:space="preserve">the </w:t>
      </w:r>
      <w:r w:rsidR="00FB39C1" w:rsidRPr="00457AB1">
        <w:rPr>
          <w:rFonts w:ascii="Times New Roman" w:eastAsia="MS Mincho" w:hAnsi="Times New Roman"/>
          <w:sz w:val="20"/>
          <w:szCs w:val="24"/>
          <w:lang w:val="en-US"/>
        </w:rPr>
        <w:t>control group)</w:t>
      </w:r>
      <w:r w:rsidR="00FB39C1">
        <w:rPr>
          <w:rFonts w:ascii="Times New Roman" w:eastAsia="MS Mincho" w:hAnsi="Times New Roman"/>
          <w:sz w:val="20"/>
          <w:szCs w:val="24"/>
          <w:lang w:val="en-US"/>
        </w:rPr>
        <w:t>, as described above</w:t>
      </w:r>
      <w:r w:rsidR="00FB39C1" w:rsidRPr="00457AB1">
        <w:rPr>
          <w:rFonts w:ascii="Times New Roman" w:eastAsia="MS Mincho" w:hAnsi="Times New Roman"/>
          <w:sz w:val="20"/>
          <w:szCs w:val="24"/>
          <w:lang w:val="en-US"/>
        </w:rPr>
        <w:t xml:space="preserve">. </w:t>
      </w:r>
    </w:p>
    <w:p w14:paraId="6C831290" w14:textId="77777777" w:rsidR="006D4E7B" w:rsidRPr="00C248BE" w:rsidRDefault="006D4E7B" w:rsidP="006D4E7B">
      <w:pPr>
        <w:spacing w:after="0" w:line="240" w:lineRule="auto"/>
        <w:jc w:val="both"/>
        <w:rPr>
          <w:rFonts w:ascii="Times New Roman" w:eastAsia="MS Mincho" w:hAnsi="Times New Roman"/>
          <w:sz w:val="20"/>
          <w:szCs w:val="20"/>
          <w:lang w:val="en-US"/>
        </w:rPr>
      </w:pPr>
      <w:r>
        <w:rPr>
          <w:rFonts w:ascii="Times New Roman" w:eastAsia="MS Mincho" w:hAnsi="Times New Roman"/>
          <w:sz w:val="20"/>
          <w:szCs w:val="20"/>
          <w:lang w:val="en-US"/>
        </w:rPr>
        <w:t xml:space="preserve">All regressions include </w:t>
      </w:r>
      <w:r>
        <w:rPr>
          <w:rFonts w:ascii="Times New Roman" w:eastAsia="MS Mincho" w:hAnsi="Times New Roman"/>
          <w:sz w:val="20"/>
          <w:szCs w:val="24"/>
          <w:lang w:val="en-US"/>
        </w:rPr>
        <w:t xml:space="preserve">an </w:t>
      </w:r>
      <w:r w:rsidRPr="00457AB1">
        <w:rPr>
          <w:rFonts w:ascii="Times New Roman" w:eastAsia="MS Mincho" w:hAnsi="Times New Roman"/>
          <w:sz w:val="20"/>
          <w:szCs w:val="24"/>
          <w:lang w:val="en-US"/>
        </w:rPr>
        <w:t xml:space="preserve">industry-level demand sensitivity index </w:t>
      </w:r>
      <w:r>
        <w:rPr>
          <w:rFonts w:ascii="Times New Roman" w:eastAsia="MS Mincho" w:hAnsi="Times New Roman"/>
          <w:sz w:val="20"/>
          <w:szCs w:val="24"/>
          <w:lang w:val="en-US"/>
        </w:rPr>
        <w:t xml:space="preserve">and </w:t>
      </w:r>
      <w:r w:rsidRPr="00457AB1">
        <w:rPr>
          <w:rFonts w:ascii="Times New Roman" w:eastAsia="MS Mincho" w:hAnsi="Times New Roman"/>
          <w:sz w:val="20"/>
          <w:szCs w:val="24"/>
          <w:lang w:val="en-US"/>
        </w:rPr>
        <w:t>firm level control variables (size, tangible assets/total assets, cash/total assets, age, sales growth and profit/total assets)</w:t>
      </w:r>
      <w:r>
        <w:rPr>
          <w:rFonts w:ascii="Times New Roman" w:eastAsia="MS Mincho" w:hAnsi="Times New Roman"/>
          <w:sz w:val="20"/>
          <w:szCs w:val="24"/>
          <w:lang w:val="en-US"/>
        </w:rPr>
        <w:t xml:space="preserve">. The </w:t>
      </w:r>
      <w:r>
        <w:rPr>
          <w:rFonts w:ascii="Times New Roman" w:eastAsia="Times New Roman" w:hAnsi="Times New Roman"/>
          <w:sz w:val="20"/>
          <w:szCs w:val="20"/>
        </w:rPr>
        <w:t>e</w:t>
      </w:r>
      <w:r w:rsidRPr="00C248BE">
        <w:rPr>
          <w:rFonts w:ascii="Times New Roman" w:eastAsia="Times New Roman" w:hAnsi="Times New Roman"/>
          <w:sz w:val="20"/>
          <w:szCs w:val="20"/>
        </w:rPr>
        <w:t>rrors are robust and clustered at bank level</w:t>
      </w:r>
      <w:r>
        <w:rPr>
          <w:rFonts w:ascii="Times New Roman" w:eastAsia="Times New Roman" w:hAnsi="Times New Roman"/>
          <w:sz w:val="20"/>
          <w:szCs w:val="20"/>
        </w:rPr>
        <w:t>. The regressions are estimated on domestically owned firms.</w:t>
      </w:r>
    </w:p>
    <w:p w14:paraId="7B6C0C3B" w14:textId="77777777" w:rsidR="006D4E7B" w:rsidRPr="00457AB1" w:rsidRDefault="006D4E7B" w:rsidP="007007F6">
      <w:pPr>
        <w:spacing w:after="0" w:line="240" w:lineRule="auto"/>
        <w:jc w:val="both"/>
        <w:rPr>
          <w:rFonts w:ascii="Times New Roman" w:eastAsia="MS Mincho" w:hAnsi="Times New Roman"/>
          <w:sz w:val="20"/>
          <w:szCs w:val="24"/>
          <w:lang w:val="en-US"/>
        </w:rPr>
      </w:pPr>
    </w:p>
    <w:p w14:paraId="7B1E1F41" w14:textId="77777777" w:rsidR="006D4E7B" w:rsidRPr="00C248BE" w:rsidRDefault="008F7DF9" w:rsidP="006D4E7B">
      <w:pPr>
        <w:spacing w:after="0" w:line="240" w:lineRule="auto"/>
        <w:jc w:val="both"/>
        <w:rPr>
          <w:rFonts w:ascii="Times New Roman" w:eastAsia="MS Mincho" w:hAnsi="Times New Roman"/>
          <w:sz w:val="20"/>
          <w:szCs w:val="20"/>
          <w:lang w:val="en-US"/>
        </w:rPr>
      </w:pPr>
      <w:r w:rsidRPr="00457AB1">
        <w:rPr>
          <w:rFonts w:ascii="Times New Roman" w:eastAsia="MS Mincho" w:hAnsi="Times New Roman"/>
          <w:sz w:val="20"/>
          <w:szCs w:val="24"/>
          <w:lang w:val="en-US"/>
        </w:rPr>
        <w:br w:type="page"/>
      </w:r>
    </w:p>
    <w:p w14:paraId="4DA1E923" w14:textId="77777777" w:rsidR="008F7DF9" w:rsidRPr="00457AB1" w:rsidRDefault="008F7DF9" w:rsidP="006D4E7B">
      <w:pPr>
        <w:spacing w:after="0" w:line="240" w:lineRule="auto"/>
        <w:rPr>
          <w:rFonts w:ascii="Times New Roman" w:eastAsia="MS Mincho" w:hAnsi="Times New Roman"/>
          <w:sz w:val="20"/>
          <w:szCs w:val="24"/>
          <w:lang w:val="en-US"/>
        </w:rPr>
      </w:pPr>
    </w:p>
    <w:p w14:paraId="5779CC8A" w14:textId="77777777" w:rsidR="00BD0457" w:rsidRPr="00457AB1" w:rsidRDefault="008F7DF9" w:rsidP="007007F6">
      <w:pPr>
        <w:spacing w:after="0" w:line="240" w:lineRule="auto"/>
        <w:jc w:val="both"/>
        <w:rPr>
          <w:rFonts w:ascii="Times New Roman" w:eastAsia="MS Mincho" w:hAnsi="Times New Roman"/>
          <w:sz w:val="20"/>
          <w:szCs w:val="24"/>
          <w:lang w:val="en-US"/>
        </w:rPr>
      </w:pPr>
      <w:r w:rsidRPr="00457AB1">
        <w:rPr>
          <w:noProof/>
          <w:lang w:eastAsia="en-GB"/>
        </w:rPr>
        <w:drawing>
          <wp:inline distT="0" distB="0" distL="0" distR="0" wp14:anchorId="0CEC5800" wp14:editId="61F8AF4C">
            <wp:extent cx="8864600" cy="2508849"/>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64600" cy="2508849"/>
                    </a:xfrm>
                    <a:prstGeom prst="rect">
                      <a:avLst/>
                    </a:prstGeom>
                    <a:noFill/>
                    <a:ln>
                      <a:noFill/>
                    </a:ln>
                  </pic:spPr>
                </pic:pic>
              </a:graphicData>
            </a:graphic>
          </wp:inline>
        </w:drawing>
      </w:r>
    </w:p>
    <w:p w14:paraId="76A8A864" w14:textId="77777777" w:rsidR="006D4E7B" w:rsidRDefault="006D4E7B" w:rsidP="007007F6">
      <w:pPr>
        <w:spacing w:after="0" w:line="240" w:lineRule="auto"/>
        <w:jc w:val="both"/>
        <w:rPr>
          <w:rFonts w:ascii="Times New Roman" w:eastAsia="MS Mincho" w:hAnsi="Times New Roman"/>
          <w:sz w:val="20"/>
          <w:szCs w:val="24"/>
          <w:lang w:val="en-US"/>
        </w:rPr>
      </w:pPr>
    </w:p>
    <w:p w14:paraId="3F50F180" w14:textId="77777777" w:rsidR="005C6962" w:rsidRDefault="00BD0457" w:rsidP="007007F6">
      <w:pPr>
        <w:spacing w:after="0" w:line="240" w:lineRule="auto"/>
        <w:jc w:val="both"/>
      </w:pPr>
      <w:r w:rsidRPr="00457AB1">
        <w:rPr>
          <w:rFonts w:ascii="Times New Roman" w:eastAsia="MS Mincho" w:hAnsi="Times New Roman"/>
          <w:sz w:val="20"/>
          <w:szCs w:val="24"/>
          <w:lang w:val="en-US"/>
        </w:rPr>
        <w:t xml:space="preserve">Note. </w:t>
      </w:r>
      <w:r w:rsidR="00F17D4C" w:rsidRPr="00457AB1">
        <w:rPr>
          <w:rFonts w:ascii="Times New Roman" w:eastAsia="MS Mincho" w:hAnsi="Times New Roman"/>
          <w:sz w:val="20"/>
          <w:szCs w:val="24"/>
          <w:lang w:val="en-US"/>
        </w:rPr>
        <w:t>Table 10 shows the effect of bank distress on SMEs. We construct a variable identifying SME firms (the variable, named SME, is equal to 1 if the firm’s number of employees is below 250 and zero otherwise), and introduce it in the regressions interacted with the bank distress variable.</w:t>
      </w:r>
      <w:r w:rsidR="008F7DF9" w:rsidRPr="00457AB1">
        <w:t xml:space="preserve"> </w:t>
      </w:r>
    </w:p>
    <w:p w14:paraId="1F4D8801" w14:textId="77777777" w:rsidR="006D4E7B" w:rsidRPr="00C248BE" w:rsidRDefault="006D4E7B" w:rsidP="006D4E7B">
      <w:pPr>
        <w:spacing w:after="0" w:line="240" w:lineRule="auto"/>
        <w:jc w:val="both"/>
        <w:rPr>
          <w:rFonts w:ascii="Times New Roman" w:eastAsia="MS Mincho" w:hAnsi="Times New Roman"/>
          <w:sz w:val="20"/>
          <w:szCs w:val="20"/>
          <w:lang w:val="en-US"/>
        </w:rPr>
      </w:pPr>
      <w:r>
        <w:rPr>
          <w:rFonts w:ascii="Times New Roman" w:eastAsia="MS Mincho" w:hAnsi="Times New Roman"/>
          <w:sz w:val="20"/>
          <w:szCs w:val="20"/>
          <w:lang w:val="en-US"/>
        </w:rPr>
        <w:t>All regressions include</w:t>
      </w:r>
      <w:r>
        <w:rPr>
          <w:rFonts w:ascii="Times New Roman" w:eastAsia="MS Mincho" w:hAnsi="Times New Roman"/>
          <w:sz w:val="20"/>
          <w:szCs w:val="24"/>
          <w:lang w:val="en-US"/>
        </w:rPr>
        <w:t xml:space="preserve"> </w:t>
      </w:r>
      <w:r w:rsidRPr="00457AB1">
        <w:rPr>
          <w:rFonts w:ascii="Times New Roman" w:eastAsia="MS Mincho" w:hAnsi="Times New Roman"/>
          <w:sz w:val="20"/>
          <w:szCs w:val="24"/>
          <w:lang w:val="en-US"/>
        </w:rPr>
        <w:t>firm level control variables (size, tangible assets/total assets, cash/total assets, age, sales growth and profit/total assets)</w:t>
      </w:r>
      <w:r>
        <w:rPr>
          <w:rFonts w:ascii="Times New Roman" w:eastAsia="MS Mincho" w:hAnsi="Times New Roman"/>
          <w:sz w:val="20"/>
          <w:szCs w:val="24"/>
          <w:lang w:val="en-US"/>
        </w:rPr>
        <w:t xml:space="preserve">. The </w:t>
      </w:r>
      <w:r>
        <w:rPr>
          <w:rFonts w:ascii="Times New Roman" w:eastAsia="Times New Roman" w:hAnsi="Times New Roman"/>
          <w:sz w:val="20"/>
          <w:szCs w:val="20"/>
        </w:rPr>
        <w:t>e</w:t>
      </w:r>
      <w:r w:rsidRPr="00C248BE">
        <w:rPr>
          <w:rFonts w:ascii="Times New Roman" w:eastAsia="Times New Roman" w:hAnsi="Times New Roman"/>
          <w:sz w:val="20"/>
          <w:szCs w:val="20"/>
        </w:rPr>
        <w:t>rrors are robust and clustered at bank level</w:t>
      </w:r>
      <w:r>
        <w:rPr>
          <w:rFonts w:ascii="Times New Roman" w:eastAsia="Times New Roman" w:hAnsi="Times New Roman"/>
          <w:sz w:val="20"/>
          <w:szCs w:val="20"/>
        </w:rPr>
        <w:t>. The regressions are estimated on domestically owned firms.</w:t>
      </w:r>
    </w:p>
    <w:p w14:paraId="7C67534B" w14:textId="1D0F6904" w:rsidR="005C6962" w:rsidRDefault="005C6962" w:rsidP="00FD7EF5">
      <w:pPr>
        <w:rPr>
          <w:rFonts w:ascii="Times New Roman" w:eastAsiaTheme="minorEastAsia" w:hAnsi="Times New Roman"/>
          <w:sz w:val="24"/>
          <w:szCs w:val="24"/>
        </w:rPr>
      </w:pPr>
    </w:p>
    <w:p w14:paraId="733C8DB9" w14:textId="2622806C" w:rsidR="002F1D88" w:rsidRDefault="002F1D88" w:rsidP="00FD7EF5">
      <w:pPr>
        <w:rPr>
          <w:rFonts w:ascii="Times New Roman" w:eastAsiaTheme="minorEastAsia" w:hAnsi="Times New Roman"/>
          <w:sz w:val="24"/>
          <w:szCs w:val="24"/>
        </w:rPr>
      </w:pPr>
    </w:p>
    <w:p w14:paraId="14A57BAA" w14:textId="20CCACAE" w:rsidR="002F1D88" w:rsidRDefault="002F1D88" w:rsidP="00FD7EF5">
      <w:pPr>
        <w:rPr>
          <w:rFonts w:ascii="Times New Roman" w:eastAsiaTheme="minorEastAsia" w:hAnsi="Times New Roman"/>
          <w:sz w:val="24"/>
          <w:szCs w:val="24"/>
        </w:rPr>
      </w:pPr>
    </w:p>
    <w:p w14:paraId="67094528" w14:textId="395B5FBB" w:rsidR="002F1D88" w:rsidRDefault="002F1D88" w:rsidP="00FD7EF5">
      <w:pPr>
        <w:rPr>
          <w:rFonts w:ascii="Times New Roman" w:eastAsiaTheme="minorEastAsia" w:hAnsi="Times New Roman"/>
          <w:sz w:val="24"/>
          <w:szCs w:val="24"/>
        </w:rPr>
      </w:pPr>
    </w:p>
    <w:p w14:paraId="017453A4" w14:textId="61989BF9" w:rsidR="002F1D88" w:rsidRDefault="002F1D88" w:rsidP="00FD7EF5">
      <w:pPr>
        <w:rPr>
          <w:rFonts w:ascii="Times New Roman" w:eastAsiaTheme="minorEastAsia" w:hAnsi="Times New Roman"/>
          <w:sz w:val="24"/>
          <w:szCs w:val="24"/>
        </w:rPr>
      </w:pPr>
    </w:p>
    <w:p w14:paraId="36A47819" w14:textId="3B05F6D7" w:rsidR="002F1D88" w:rsidRDefault="002F1D88" w:rsidP="00FD7EF5">
      <w:pPr>
        <w:rPr>
          <w:rFonts w:ascii="Times New Roman" w:eastAsiaTheme="minorEastAsia" w:hAnsi="Times New Roman"/>
          <w:sz w:val="24"/>
          <w:szCs w:val="24"/>
        </w:rPr>
      </w:pPr>
    </w:p>
    <w:p w14:paraId="6EDB73D7" w14:textId="24097DDF" w:rsidR="002F1D88" w:rsidRDefault="002F1D88" w:rsidP="00FD7EF5">
      <w:pPr>
        <w:rPr>
          <w:rFonts w:ascii="Times New Roman" w:eastAsiaTheme="minorEastAsia" w:hAnsi="Times New Roman"/>
          <w:sz w:val="24"/>
          <w:szCs w:val="24"/>
        </w:rPr>
      </w:pPr>
      <w:r>
        <w:rPr>
          <w:color w:val="000000"/>
        </w:rPr>
        <w:lastRenderedPageBreak/>
        <w:t xml:space="preserve">From: </w:t>
      </w:r>
      <w:hyperlink r:id="rId25" w:history="1">
        <w:r>
          <w:rPr>
            <w:rStyle w:val="Hyperlink"/>
          </w:rPr>
          <w:t>eesserver@eesmail.elsevier.com</w:t>
        </w:r>
      </w:hyperlink>
      <w:r>
        <w:rPr>
          <w:color w:val="000000"/>
        </w:rPr>
        <w:t xml:space="preserve"> &lt;</w:t>
      </w:r>
      <w:hyperlink r:id="rId26" w:history="1">
        <w:r>
          <w:rPr>
            <w:rStyle w:val="Hyperlink"/>
          </w:rPr>
          <w:t>eesserver@eesmail.elsevier.com</w:t>
        </w:r>
      </w:hyperlink>
      <w:r>
        <w:rPr>
          <w:color w:val="000000"/>
        </w:rPr>
        <w:t>&gt; on behalf of International Journal of Industrial Organization &lt;</w:t>
      </w:r>
      <w:hyperlink r:id="rId27" w:history="1">
        <w:r>
          <w:rPr>
            <w:rStyle w:val="Hyperlink"/>
          </w:rPr>
          <w:t>eesserver@eesmail.elsevier.com</w:t>
        </w:r>
      </w:hyperlink>
      <w:r>
        <w:rPr>
          <w:color w:val="000000"/>
        </w:rPr>
        <w:t>&gt;</w:t>
      </w:r>
      <w:r>
        <w:rPr>
          <w:color w:val="000000"/>
        </w:rPr>
        <w:br/>
        <w:t>Sent: Monday, May 13, 2019 7:24 AM</w:t>
      </w:r>
      <w:r>
        <w:rPr>
          <w:color w:val="000000"/>
        </w:rPr>
        <w:br/>
        <w:t xml:space="preserve">To: </w:t>
      </w:r>
      <w:hyperlink r:id="rId28" w:history="1">
        <w:r>
          <w:rPr>
            <w:rStyle w:val="Hyperlink"/>
          </w:rPr>
          <w:t>vlad.manole@rutgers.edu</w:t>
        </w:r>
      </w:hyperlink>
      <w:r>
        <w:rPr>
          <w:color w:val="000000"/>
        </w:rPr>
        <w:t xml:space="preserve">; </w:t>
      </w:r>
      <w:hyperlink r:id="rId29" w:history="1">
        <w:r>
          <w:rPr>
            <w:rStyle w:val="Hyperlink"/>
          </w:rPr>
          <w:t>vmanole@gmail.com</w:t>
        </w:r>
      </w:hyperlink>
      <w:r>
        <w:rPr>
          <w:color w:val="000000"/>
        </w:rPr>
        <w:br/>
        <w:t>Subject: Your Submission</w:t>
      </w:r>
      <w:r>
        <w:rPr>
          <w:color w:val="000000"/>
        </w:rPr>
        <w:br/>
      </w:r>
      <w:r>
        <w:rPr>
          <w:color w:val="000000"/>
        </w:rPr>
        <w:br/>
        <w:t>Ms. Ref. No.:  IJIO-D-18-00022R1</w:t>
      </w:r>
      <w:r>
        <w:rPr>
          <w:color w:val="000000"/>
        </w:rPr>
        <w:br/>
        <w:t>Title: Do Bank Liquidity Shocks Hamper Firms' Innovation?</w:t>
      </w:r>
      <w:r>
        <w:rPr>
          <w:color w:val="000000"/>
        </w:rPr>
        <w:br/>
        <w:t>International Journal of Industrial Organization</w:t>
      </w:r>
      <w:r>
        <w:rPr>
          <w:color w:val="000000"/>
        </w:rPr>
        <w:br/>
      </w:r>
      <w:r>
        <w:rPr>
          <w:color w:val="000000"/>
        </w:rPr>
        <w:br/>
        <w:t>Dear Dr. Vlad Manole,</w:t>
      </w:r>
      <w:r>
        <w:rPr>
          <w:color w:val="000000"/>
        </w:rPr>
        <w:br/>
      </w:r>
      <w:r>
        <w:rPr>
          <w:color w:val="000000"/>
        </w:rPr>
        <w:br/>
        <w:t>Reviewers have now commented on your paper. You will see that they are advising that you revise your manuscript. If you are prepared to undertake the work required, I would be pleased to reconsider my decision.</w:t>
      </w:r>
      <w:r>
        <w:rPr>
          <w:color w:val="000000"/>
        </w:rPr>
        <w:br/>
      </w:r>
      <w:r>
        <w:rPr>
          <w:color w:val="000000"/>
        </w:rPr>
        <w:br/>
        <w:t>For your guidance, reviewers' comments are appended below or at the IJIO website. Please see below login details to view the reviewer attachment.</w:t>
      </w:r>
      <w:r>
        <w:rPr>
          <w:color w:val="000000"/>
        </w:rPr>
        <w:br/>
      </w:r>
      <w:r>
        <w:rPr>
          <w:color w:val="000000"/>
        </w:rPr>
        <w:br/>
        <w:t>If you decide to revise the work, please submit a list of changes or a rebuttal against each point which is being raised when you submit the revised manuscript.</w:t>
      </w:r>
      <w:r>
        <w:rPr>
          <w:color w:val="000000"/>
        </w:rPr>
        <w:br/>
      </w:r>
      <w:r>
        <w:rPr>
          <w:color w:val="000000"/>
        </w:rPr>
        <w:br/>
        <w:t xml:space="preserve">To submit a revision, please go to </w:t>
      </w:r>
      <w:hyperlink r:id="rId30" w:history="1">
        <w:r>
          <w:rPr>
            <w:rStyle w:val="Hyperlink"/>
          </w:rPr>
          <w:t>https://nam02.safelinks.protection.outlook.com/?url=https%3A%2F%2Fees.elsevier.com%2Fijio%2F&amp;amp;data=02%7C01%7Cvm286%40newark.rutgers.edu%7Cd4b66a7bf2ae4c0a94bc08d6d7958d22%7Cb92d2b234d35447093ff69aca6632ffe%7C1%7C1%7C636933434658146782&amp;amp;sdata=PPfEfGIN8yFXlJl6i%2FmQeFEHFjokqT9ner%2BJ%2FmAY0nw%3D&amp;amp;reserved=0</w:t>
        </w:r>
      </w:hyperlink>
      <w:r>
        <w:rPr>
          <w:color w:val="000000"/>
        </w:rPr>
        <w:t xml:space="preserve"> and login as an Author.</w:t>
      </w:r>
      <w:r>
        <w:rPr>
          <w:color w:val="000000"/>
        </w:rPr>
        <w:br/>
      </w:r>
      <w:r>
        <w:rPr>
          <w:color w:val="000000"/>
        </w:rPr>
        <w:br/>
        <w:t xml:space="preserve">Your username is: </w:t>
      </w:r>
      <w:hyperlink r:id="rId31" w:history="1">
        <w:r>
          <w:rPr>
            <w:rStyle w:val="Hyperlink"/>
          </w:rPr>
          <w:t>vlad.manole@rutgers.edu</w:t>
        </w:r>
      </w:hyperlink>
      <w:r>
        <w:rPr>
          <w:color w:val="000000"/>
        </w:rPr>
        <w:br/>
      </w:r>
      <w:r>
        <w:rPr>
          <w:color w:val="000000"/>
        </w:rPr>
        <w:br/>
        <w:t xml:space="preserve">If you need to retrieve password details, please go to: </w:t>
      </w:r>
      <w:hyperlink r:id="rId32" w:history="1">
        <w:r>
          <w:rPr>
            <w:rStyle w:val="Hyperlink"/>
          </w:rPr>
          <w:t>https://nam02.safelinks.protection.outlook.com/?url=http%3A%2F%2Fees.elsevier.com%2Fijio%2Fautomail_query.asp&amp;amp;data=02%7C01%7Cvm286%40newark.rutgers.edu%7Cd4b66a7bf2ae4c0a94bc08d6d7958d22%7Cb92d2b234d35447093ff69aca6632ffe%7C1%7C1%7C636933434658146782&amp;amp;sdata=TYG6ABYzQQM%2FPV9lGHk07c9mWt60zjfmGXSPp9LZMrE%3D&amp;amp;reserved=0</w:t>
        </w:r>
      </w:hyperlink>
      <w:r>
        <w:rPr>
          <w:color w:val="000000"/>
        </w:rPr>
        <w:br/>
      </w:r>
      <w:r>
        <w:rPr>
          <w:color w:val="000000"/>
        </w:rPr>
        <w:br/>
        <w:t>On your Main Menu page is a folder entitled "Submissions Needing Revision". You will find your submission record there.</w:t>
      </w:r>
      <w:r>
        <w:rPr>
          <w:color w:val="000000"/>
        </w:rPr>
        <w:br/>
      </w:r>
      <w:r>
        <w:rPr>
          <w:color w:val="000000"/>
        </w:rPr>
        <w:br/>
        <w:t>When submitting your revised manuscript, please ensure that you upload the source files (e.g. Word or LaTex). Uploading a PDF file at this stage will create delays should your manuscript be finally accepted for publication.</w:t>
      </w:r>
      <w:r>
        <w:rPr>
          <w:color w:val="000000"/>
        </w:rPr>
        <w:br/>
      </w:r>
      <w:r>
        <w:rPr>
          <w:color w:val="000000"/>
        </w:rPr>
        <w:br/>
        <w:t>The revised manuscript should be submitted within 12 months. After this period your submission will be withdrawn and the revised manuscript will be regarded as a new submission. If you need to extend this deadline please indicate so by replying to this email.</w:t>
      </w:r>
      <w:r>
        <w:rPr>
          <w:color w:val="000000"/>
        </w:rPr>
        <w:br/>
      </w:r>
      <w:r>
        <w:rPr>
          <w:color w:val="000000"/>
        </w:rPr>
        <w:br/>
        <w:t xml:space="preserve">Please note that this journal offers a new, free service called AudioSlides: brief, webcast-style presentations that are shown next to published articles on ScienceDirect (see also </w:t>
      </w:r>
      <w:hyperlink r:id="rId33" w:history="1">
        <w:r>
          <w:rPr>
            <w:rStyle w:val="Hyperlink"/>
          </w:rPr>
          <w:t>https://nam02.safelinks.protection.outlook.com/?url=http%3A%2F%2Fwww.elsevier.com%2Faudioslides&amp;amp;data=02%7C01%7Cvm286%40newark.rutgers.edu%7Cd4b66a7bf2ae4c0a94bc08d6d7958d22%7Cb92d2b234d35447093ff69aca6632ffe%7C1%7C1%7C636933434658146782&amp;amp;sdata=VgTJQIliWYuiHH8xCPH1A45UCnIZ4t4xjO0POKkw02g%3D&amp;amp;reserved=0</w:t>
        </w:r>
      </w:hyperlink>
      <w:r>
        <w:rPr>
          <w:color w:val="000000"/>
        </w:rPr>
        <w:t>). If your paper is accepted for publication, you will automatically receive an invitation to create an AudioSlides presentation.</w:t>
      </w:r>
      <w:r>
        <w:rPr>
          <w:color w:val="000000"/>
        </w:rPr>
        <w:br/>
      </w:r>
      <w:r>
        <w:rPr>
          <w:color w:val="000000"/>
        </w:rPr>
        <w:br/>
        <w:t>Data in Brief (optional)</w:t>
      </w:r>
      <w:r>
        <w:rPr>
          <w:color w:val="000000"/>
        </w:rPr>
        <w:br/>
      </w:r>
      <w:r>
        <w:rPr>
          <w:color w:val="000000"/>
        </w:rPr>
        <w:br/>
        <w:t>We invite you to convert your supplementary data (or a part of it) into a Data in Brief article.  Data in Brief articles are descriptions of the data and associated metadata which are normally buried in supplementary material. They are actively reviewed, curated, formatted, indexed, given a DOI and freely available to all upon publication. Data in Brief should be uploaded with your revised manuscript directly to International Journal of Industrial Organization.  If your International Journal of Industrial Organization research article is accepted, your Data in Brief article will automatically be transferred over to our new, fully Open Access journal, Data in Brief, where it will be editorially reviewed and published as a separate data article upon acceptance.  The Open Access fee for Data in Brief is $500.</w:t>
      </w:r>
      <w:r>
        <w:rPr>
          <w:color w:val="000000"/>
        </w:rPr>
        <w:br/>
      </w:r>
      <w:r>
        <w:rPr>
          <w:color w:val="000000"/>
        </w:rPr>
        <w:br/>
      </w:r>
      <w:r>
        <w:rPr>
          <w:color w:val="000000"/>
        </w:rPr>
        <w:lastRenderedPageBreak/>
        <w:t xml:space="preserve">Please just fill in the template found here: </w:t>
      </w:r>
      <w:hyperlink r:id="rId34" w:history="1">
        <w:r>
          <w:rPr>
            <w:rStyle w:val="Hyperlink"/>
          </w:rPr>
          <w:t>https://nam02.safelinks.protection.outlook.com/?url=http%3A%2F%2Fwww.elsevier.com%2Finca%2Fpublications%2Fmisc%2Fdib_data%2520article%2520template_for%2520other%2520journals.docx&amp;amp;data=02%7C01%7Cvm286%40newark.rutgers.edu%7Cd4b66a7bf2ae4c0a94bc08d6d7958d22%7Cb92d2b234d35447093ff69aca6632ffe%7C1%7C1%7C636933434658146782&amp;amp;sdata=U7sEPwXVQFK%2F177AkBrt6qxFqH2szOvVUQOG6j1b%2BNg%3D&amp;amp;reserved=0</w:t>
        </w:r>
      </w:hyperlink>
      <w:r>
        <w:rPr>
          <w:color w:val="000000"/>
        </w:rPr>
        <w:t>  Then, place all Data in Brief files (whichever supplementary files you would like to include as well as your completed Data in Brief template) into a .zip file and upload this as a Data in Brief item alongside your International Journal of Industrial Organization revised manuscript. Note that only this Data in Brief item will be transferred over to Data in Brief, so ensure all of your relevant Data in Brief documents are zipped into a single file.  Also, make sure you change references to supplementary material in your International Journal of Industrial Organization manuscript to reference the Data in Brief article where appropriate.</w:t>
      </w:r>
      <w:r>
        <w:rPr>
          <w:color w:val="000000"/>
        </w:rPr>
        <w:br/>
      </w:r>
      <w:r>
        <w:rPr>
          <w:color w:val="000000"/>
        </w:rPr>
        <w:br/>
        <w:t xml:space="preserve">Questions?  Please contact the Data in Brief publisher, Paige Shaklee at </w:t>
      </w:r>
      <w:hyperlink r:id="rId35" w:history="1">
        <w:r>
          <w:rPr>
            <w:rStyle w:val="Hyperlink"/>
          </w:rPr>
          <w:t>dib@elsevier.com</w:t>
        </w:r>
      </w:hyperlink>
      <w:r>
        <w:rPr>
          <w:color w:val="000000"/>
        </w:rPr>
        <w:br/>
      </w:r>
      <w:r>
        <w:rPr>
          <w:color w:val="000000"/>
        </w:rPr>
        <w:br/>
        <w:t xml:space="preserve">Example Data in Brief can be found here: </w:t>
      </w:r>
      <w:hyperlink r:id="rId36" w:history="1">
        <w:r>
          <w:rPr>
            <w:rStyle w:val="Hyperlink"/>
          </w:rPr>
          <w:t>https://nam02.safelinks.protection.outlook.com/?url=http%3A%2F%2Fwww.sciencedirect.com%2Fscience%2Fjournal%2F23523409&amp;amp;data=02%7C01%7Cvm286%40newark.rutgers.edu%7Cd4b66a7bf2ae4c0a94bc08d6d7958d22%7Cb92d2b234d35447093ff69aca6632ffe%7C1%7C1%7C636933434658146782&amp;amp;sdata=V0NLv%2F58Q5Cq2aDNxpvGgTZBY7B5awSAjzg%2BztZgUwk%3D&amp;amp;reserved=0</w:t>
        </w:r>
      </w:hyperlink>
      <w:r>
        <w:rPr>
          <w:color w:val="000000"/>
        </w:rPr>
        <w:br/>
        <w:t xml:space="preserve">Include interactive data visualizations in your publication and let your readers interact and engage more closely with your research. Follow the instructions here: </w:t>
      </w:r>
      <w:hyperlink r:id="rId37" w:history="1">
        <w:r>
          <w:rPr>
            <w:rStyle w:val="Hyperlink"/>
          </w:rPr>
          <w:t>https://nam02.safelinks.protection.outlook.com/?url=https%3A%2F%2Fwww.elsevier.com%2Fauthors%2Fauthor-services%2Fdata-visualization&amp;amp;data=02%7C01%7Cvm286%40newark.rutgers.edu%7Cd4b66a7bf2ae4c0a94bc08d6d7958d22%7Cb92d2b234d35447093ff69aca6632ffe%7C1%7C1%7C636933434658146782&amp;amp;sdata=Me6Qz2ZWUXusaIjhEnvh7B4nEMhQHLoO%2BJ87rs5UjiM%3D&amp;amp;reserved=0</w:t>
        </w:r>
      </w:hyperlink>
      <w:r>
        <w:rPr>
          <w:color w:val="000000"/>
        </w:rPr>
        <w:t xml:space="preserve"> to find out about available data visualization options and how to include them with your article.</w:t>
      </w:r>
      <w:r>
        <w:rPr>
          <w:color w:val="000000"/>
        </w:rPr>
        <w:br/>
      </w:r>
      <w:r>
        <w:rPr>
          <w:color w:val="000000"/>
        </w:rPr>
        <w:br/>
        <w:t>Yours sincerely,</w:t>
      </w:r>
      <w:r>
        <w:rPr>
          <w:color w:val="000000"/>
        </w:rPr>
        <w:br/>
      </w:r>
      <w:r>
        <w:rPr>
          <w:color w:val="000000"/>
        </w:rPr>
        <w:br/>
        <w:t>Editorial Office</w:t>
      </w:r>
      <w:r>
        <w:rPr>
          <w:color w:val="000000"/>
        </w:rPr>
        <w:br/>
        <w:t>Editorial Office</w:t>
      </w:r>
      <w:r>
        <w:rPr>
          <w:color w:val="000000"/>
        </w:rPr>
        <w:br/>
        <w:t>International Journal of Industrial Organization</w:t>
      </w:r>
      <w:r>
        <w:rPr>
          <w:color w:val="000000"/>
        </w:rPr>
        <w:br/>
      </w:r>
      <w:r>
        <w:rPr>
          <w:color w:val="000000"/>
        </w:rPr>
        <w:br/>
      </w:r>
      <w:r>
        <w:rPr>
          <w:color w:val="000000"/>
        </w:rPr>
        <w:lastRenderedPageBreak/>
        <w:t>Note: While submitting the revised manuscript, please double check the author names provided in the submission so that authorship related changes are made in the revision stage. If your manuscript is accepted, any authorship change will involve approval from co-authors and respective editor handling the submission and this may cause a significant delay in publishing your manuscript.</w:t>
      </w:r>
      <w:r>
        <w:rPr>
          <w:color w:val="000000"/>
        </w:rPr>
        <w:br/>
      </w:r>
      <w:bookmarkStart w:id="7" w:name="_GoBack"/>
      <w:bookmarkEnd w:id="7"/>
    </w:p>
    <w:sectPr w:rsidR="002F1D88" w:rsidSect="00FA179A">
      <w:pgSz w:w="16840" w:h="11900" w:orient="landscape"/>
      <w:pgMar w:top="1800" w:right="1440" w:bottom="180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8D39" w14:textId="77777777" w:rsidR="00BC315F" w:rsidRDefault="00BC315F" w:rsidP="007B4D69">
      <w:pPr>
        <w:spacing w:after="0" w:line="240" w:lineRule="auto"/>
      </w:pPr>
      <w:r>
        <w:separator/>
      </w:r>
    </w:p>
  </w:endnote>
  <w:endnote w:type="continuationSeparator" w:id="0">
    <w:p w14:paraId="17F2DDD0" w14:textId="77777777" w:rsidR="00BC315F" w:rsidRDefault="00BC315F" w:rsidP="007B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MR12">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62336"/>
      <w:docPartObj>
        <w:docPartGallery w:val="Page Numbers (Bottom of Page)"/>
        <w:docPartUnique/>
      </w:docPartObj>
    </w:sdtPr>
    <w:sdtEndPr>
      <w:rPr>
        <w:noProof/>
      </w:rPr>
    </w:sdtEndPr>
    <w:sdtContent>
      <w:p w14:paraId="72E23B7D" w14:textId="51AF84D3" w:rsidR="00D80C80" w:rsidRDefault="00D80C80">
        <w:pPr>
          <w:pStyle w:val="Footer"/>
          <w:jc w:val="center"/>
        </w:pPr>
        <w:r>
          <w:fldChar w:fldCharType="begin"/>
        </w:r>
        <w:r>
          <w:instrText xml:space="preserve"> PAGE   \* MERGEFORMAT </w:instrText>
        </w:r>
        <w:r>
          <w:fldChar w:fldCharType="separate"/>
        </w:r>
        <w:r w:rsidR="002F1D88">
          <w:rPr>
            <w:noProof/>
          </w:rPr>
          <w:t>38</w:t>
        </w:r>
        <w:r>
          <w:rPr>
            <w:noProof/>
          </w:rPr>
          <w:fldChar w:fldCharType="end"/>
        </w:r>
      </w:p>
    </w:sdtContent>
  </w:sdt>
  <w:p w14:paraId="6C112930" w14:textId="77777777" w:rsidR="00D80C80" w:rsidRDefault="00D8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F158F" w14:textId="77777777" w:rsidR="00BC315F" w:rsidRDefault="00BC315F" w:rsidP="007B4D69">
      <w:pPr>
        <w:spacing w:after="0" w:line="240" w:lineRule="auto"/>
      </w:pPr>
      <w:r>
        <w:separator/>
      </w:r>
    </w:p>
  </w:footnote>
  <w:footnote w:type="continuationSeparator" w:id="0">
    <w:p w14:paraId="66E8642B" w14:textId="77777777" w:rsidR="00BC315F" w:rsidRDefault="00BC315F" w:rsidP="007B4D69">
      <w:pPr>
        <w:spacing w:after="0" w:line="240" w:lineRule="auto"/>
      </w:pPr>
      <w:r>
        <w:continuationSeparator/>
      </w:r>
    </w:p>
  </w:footnote>
  <w:footnote w:id="1">
    <w:p w14:paraId="188DA4B0" w14:textId="77777777" w:rsidR="00D80C80" w:rsidRPr="003C2D60" w:rsidRDefault="00D80C80" w:rsidP="008B6E47">
      <w:pPr>
        <w:spacing w:after="0" w:line="240" w:lineRule="auto"/>
        <w:rPr>
          <w:rFonts w:ascii="Times New Roman" w:hAnsi="Times New Roman"/>
        </w:rPr>
      </w:pPr>
      <w:r w:rsidRPr="003C2D60">
        <w:rPr>
          <w:rStyle w:val="FootnoteReference"/>
          <w:rFonts w:ascii="Times New Roman" w:hAnsi="Times New Roman"/>
          <w:sz w:val="20"/>
          <w:szCs w:val="20"/>
        </w:rPr>
        <w:footnoteRef/>
      </w:r>
      <w:r w:rsidRPr="003C2D60">
        <w:rPr>
          <w:rFonts w:ascii="Times New Roman" w:hAnsi="Times New Roman"/>
          <w:sz w:val="20"/>
          <w:szCs w:val="20"/>
        </w:rPr>
        <w:t xml:space="preserve"> New York Times, Feb. 24, 2017, accessed Oct. 14, 2017. https://www.nytimes.com/2017/02/24/upshot/the-big-question-for-the-us-economy-how-much-room-is-there-to-grow.html</w:t>
      </w:r>
      <w:r>
        <w:rPr>
          <w:rFonts w:ascii="Times New Roman" w:hAnsi="Times New Roman"/>
          <w:sz w:val="20"/>
          <w:szCs w:val="20"/>
        </w:rPr>
        <w:t>.</w:t>
      </w:r>
    </w:p>
  </w:footnote>
  <w:footnote w:id="2">
    <w:p w14:paraId="0CF3B1C2" w14:textId="77777777" w:rsidR="00D80C80" w:rsidRPr="00743240" w:rsidRDefault="00D80C80" w:rsidP="008B6E47">
      <w:pPr>
        <w:pStyle w:val="FootnoteText"/>
        <w:rPr>
          <w:rFonts w:ascii="Times New Roman" w:hAnsi="Times New Roman"/>
        </w:rPr>
      </w:pPr>
      <w:r w:rsidRPr="00743240">
        <w:rPr>
          <w:rStyle w:val="FootnoteReference"/>
          <w:rFonts w:ascii="Times New Roman" w:hAnsi="Times New Roman"/>
        </w:rPr>
        <w:footnoteRef/>
      </w:r>
      <w:r w:rsidRPr="00743240">
        <w:rPr>
          <w:rFonts w:ascii="Times New Roman" w:hAnsi="Times New Roman"/>
        </w:rPr>
        <w:t xml:space="preserve"> IPhone is produced by Apple Inc. and, in the year 2017, IPhone sales were around 60% of the revenues of the company and greater than the GDP of more than 100 countries</w:t>
      </w:r>
      <w:r>
        <w:rPr>
          <w:rFonts w:ascii="Times New Roman" w:hAnsi="Times New Roman"/>
        </w:rPr>
        <w:t xml:space="preserve"> (Apple Inc. </w:t>
      </w:r>
      <w:r w:rsidRPr="00185944">
        <w:rPr>
          <w:rFonts w:ascii="Times New Roman" w:hAnsi="Times New Roman"/>
        </w:rPr>
        <w:t>F</w:t>
      </w:r>
      <w:r>
        <w:rPr>
          <w:rFonts w:ascii="Times New Roman" w:hAnsi="Times New Roman"/>
        </w:rPr>
        <w:t>orm</w:t>
      </w:r>
      <w:r w:rsidRPr="00185944">
        <w:rPr>
          <w:rFonts w:ascii="Times New Roman" w:hAnsi="Times New Roman"/>
        </w:rPr>
        <w:t xml:space="preserve"> 10-K</w:t>
      </w:r>
      <w:r>
        <w:rPr>
          <w:rFonts w:ascii="Times New Roman" w:hAnsi="Times New Roman"/>
        </w:rPr>
        <w:t>, September (2017) and the World Bank data).</w:t>
      </w:r>
      <w:r w:rsidRPr="00743240">
        <w:rPr>
          <w:rFonts w:ascii="Times New Roman" w:hAnsi="Times New Roman"/>
        </w:rPr>
        <w:t xml:space="preserve"> </w:t>
      </w:r>
    </w:p>
  </w:footnote>
  <w:footnote w:id="3">
    <w:p w14:paraId="7BF70D54" w14:textId="77777777" w:rsidR="00D80C80" w:rsidRDefault="00D80C80" w:rsidP="008B6E47">
      <w:pPr>
        <w:spacing w:after="0" w:line="240" w:lineRule="auto"/>
      </w:pPr>
      <w:r>
        <w:rPr>
          <w:rStyle w:val="FootnoteReference"/>
        </w:rPr>
        <w:footnoteRef/>
      </w:r>
      <w:r>
        <w:t xml:space="preserve"> </w:t>
      </w:r>
      <w:r w:rsidRPr="00CC01C5">
        <w:rPr>
          <w:rFonts w:ascii="Times New Roman" w:eastAsia="Times New Roman" w:hAnsi="Times New Roman"/>
          <w:sz w:val="20"/>
          <w:szCs w:val="20"/>
        </w:rPr>
        <w:t>Aghion, Howitt and Levine (</w:t>
      </w:r>
      <w:r w:rsidRPr="00D84732">
        <w:rPr>
          <w:rFonts w:ascii="Times New Roman" w:eastAsia="Times New Roman" w:hAnsi="Times New Roman"/>
          <w:sz w:val="20"/>
          <w:szCs w:val="20"/>
        </w:rPr>
        <w:t xml:space="preserve">2018) survey </w:t>
      </w:r>
      <w:r>
        <w:rPr>
          <w:rFonts w:ascii="Times New Roman" w:eastAsia="Times New Roman" w:hAnsi="Times New Roman"/>
          <w:sz w:val="20"/>
          <w:szCs w:val="20"/>
        </w:rPr>
        <w:t xml:space="preserve">of the </w:t>
      </w:r>
      <w:r w:rsidRPr="00D84732">
        <w:rPr>
          <w:rFonts w:ascii="Times New Roman" w:eastAsia="Times New Roman" w:hAnsi="Times New Roman"/>
          <w:sz w:val="20"/>
          <w:szCs w:val="20"/>
        </w:rPr>
        <w:t>empirical evidence</w:t>
      </w:r>
      <w:r>
        <w:rPr>
          <w:rFonts w:ascii="Times New Roman" w:eastAsia="Times New Roman" w:hAnsi="Times New Roman"/>
          <w:sz w:val="20"/>
          <w:szCs w:val="20"/>
        </w:rPr>
        <w:t xml:space="preserve"> show</w:t>
      </w:r>
      <w:r w:rsidRPr="00D12517">
        <w:rPr>
          <w:rFonts w:ascii="Times New Roman" w:eastAsia="Times New Roman" w:hAnsi="Times New Roman"/>
          <w:sz w:val="20"/>
          <w:szCs w:val="20"/>
        </w:rPr>
        <w:t xml:space="preserve"> tha</w:t>
      </w:r>
      <w:r>
        <w:rPr>
          <w:rFonts w:ascii="Times New Roman" w:eastAsia="Times New Roman" w:hAnsi="Times New Roman"/>
          <w:sz w:val="20"/>
          <w:szCs w:val="20"/>
        </w:rPr>
        <w:t xml:space="preserve">t </w:t>
      </w:r>
      <w:r w:rsidRPr="00D84732">
        <w:rPr>
          <w:rFonts w:ascii="Times New Roman" w:eastAsia="Times New Roman" w:hAnsi="Times New Roman"/>
          <w:sz w:val="20"/>
          <w:szCs w:val="20"/>
        </w:rPr>
        <w:t>finance fosters aggregate economic growth by improving the allocation</w:t>
      </w:r>
      <w:r w:rsidRPr="00D84732">
        <w:rPr>
          <w:rFonts w:eastAsia="Times New Roman"/>
          <w:sz w:val="20"/>
          <w:szCs w:val="20"/>
        </w:rPr>
        <w:t xml:space="preserve"> </w:t>
      </w:r>
      <w:r w:rsidRPr="00D84732">
        <w:rPr>
          <w:rFonts w:ascii="Times New Roman" w:eastAsia="Times New Roman" w:hAnsi="Times New Roman"/>
          <w:sz w:val="20"/>
          <w:szCs w:val="20"/>
        </w:rPr>
        <w:t>of capital and accelerating the rate of technological innovation.</w:t>
      </w:r>
    </w:p>
  </w:footnote>
  <w:footnote w:id="4">
    <w:p w14:paraId="4FC75603" w14:textId="77777777" w:rsidR="00D80C80" w:rsidRPr="00F71349" w:rsidRDefault="00D80C80" w:rsidP="008B6E47">
      <w:pPr>
        <w:pStyle w:val="FootnoteText"/>
        <w:rPr>
          <w:rFonts w:ascii="Times New Roman" w:hAnsi="Times New Roman"/>
        </w:rPr>
      </w:pPr>
      <w:r w:rsidRPr="00F71349">
        <w:rPr>
          <w:rStyle w:val="FootnoteReference"/>
          <w:rFonts w:ascii="Times New Roman" w:hAnsi="Times New Roman"/>
        </w:rPr>
        <w:footnoteRef/>
      </w:r>
      <w:r w:rsidRPr="00F71349">
        <w:rPr>
          <w:rFonts w:ascii="Times New Roman" w:hAnsi="Times New Roman"/>
        </w:rPr>
        <w:t xml:space="preserve"> </w:t>
      </w:r>
      <w:r>
        <w:rPr>
          <w:rFonts w:ascii="Times New Roman" w:hAnsi="Times New Roman"/>
        </w:rPr>
        <w:t>S</w:t>
      </w:r>
      <w:r w:rsidRPr="00F71349">
        <w:rPr>
          <w:rFonts w:ascii="Times New Roman" w:hAnsi="Times New Roman"/>
        </w:rPr>
        <w:t>ee for example Spatareanu et al</w:t>
      </w:r>
      <w:r>
        <w:rPr>
          <w:rFonts w:ascii="Times New Roman" w:hAnsi="Times New Roman"/>
        </w:rPr>
        <w:t>.</w:t>
      </w:r>
      <w:r w:rsidRPr="00F71349">
        <w:rPr>
          <w:rFonts w:ascii="Times New Roman" w:hAnsi="Times New Roman"/>
        </w:rPr>
        <w:t xml:space="preserve"> (2017), Paravisini et al</w:t>
      </w:r>
      <w:r>
        <w:rPr>
          <w:rFonts w:ascii="Times New Roman" w:hAnsi="Times New Roman"/>
        </w:rPr>
        <w:t>.</w:t>
      </w:r>
      <w:r w:rsidRPr="00F71349">
        <w:rPr>
          <w:rFonts w:ascii="Times New Roman" w:hAnsi="Times New Roman"/>
        </w:rPr>
        <w:t xml:space="preserve"> (2015) or Franklin et al</w:t>
      </w:r>
      <w:r>
        <w:rPr>
          <w:rFonts w:ascii="Times New Roman" w:hAnsi="Times New Roman"/>
        </w:rPr>
        <w:t>.</w:t>
      </w:r>
      <w:r w:rsidRPr="00F71349">
        <w:rPr>
          <w:rFonts w:ascii="Times New Roman" w:hAnsi="Times New Roman"/>
        </w:rPr>
        <w:t xml:space="preserve"> (2015).</w:t>
      </w:r>
    </w:p>
  </w:footnote>
  <w:footnote w:id="5">
    <w:p w14:paraId="2D3B8CBB" w14:textId="77777777" w:rsidR="00D80C80" w:rsidRPr="008B6E47" w:rsidRDefault="00D80C80">
      <w:pPr>
        <w:pStyle w:val="FootnoteText"/>
        <w:rPr>
          <w:rFonts w:ascii="Times New Roman" w:hAnsi="Times New Roman"/>
        </w:rPr>
      </w:pPr>
      <w:r w:rsidRPr="00570FED">
        <w:rPr>
          <w:rStyle w:val="FootnoteReference"/>
          <w:rFonts w:ascii="Times New Roman" w:hAnsi="Times New Roman"/>
        </w:rPr>
        <w:footnoteRef/>
      </w:r>
      <w:r w:rsidRPr="00570FED">
        <w:rPr>
          <w:rFonts w:ascii="Times New Roman" w:hAnsi="Times New Roman"/>
        </w:rPr>
        <w:t xml:space="preserve"> </w:t>
      </w:r>
      <w:r w:rsidRPr="008B6E47">
        <w:rPr>
          <w:rFonts w:ascii="Times New Roman" w:hAnsi="Times New Roman"/>
        </w:rPr>
        <w:t>See Eichengreen et al. (2012) for a discussion of how the subprime crisis transmitted globally.</w:t>
      </w:r>
    </w:p>
  </w:footnote>
  <w:footnote w:id="6">
    <w:p w14:paraId="60929B07" w14:textId="77777777" w:rsidR="00D80C80" w:rsidRPr="008B6E47" w:rsidRDefault="00D80C80">
      <w:pPr>
        <w:pStyle w:val="FootnoteText"/>
        <w:rPr>
          <w:rFonts w:ascii="Times New Roman" w:hAnsi="Times New Roman"/>
        </w:rPr>
      </w:pPr>
      <w:r w:rsidRPr="008B6E47">
        <w:rPr>
          <w:rStyle w:val="FootnoteReference"/>
          <w:rFonts w:ascii="Times New Roman" w:hAnsi="Times New Roman"/>
        </w:rPr>
        <w:footnoteRef/>
      </w:r>
      <w:r w:rsidRPr="008B6E47">
        <w:rPr>
          <w:rFonts w:ascii="Times New Roman" w:hAnsi="Times New Roman"/>
        </w:rPr>
        <w:t xml:space="preserve"> As cited by Franklin et al. (2015), Bank of England’s data show that annual growth rate to UK non-financial corporations went from a growth of around 10% before crisis to a fall by 20% between 2007 and 2008.</w:t>
      </w:r>
    </w:p>
  </w:footnote>
  <w:footnote w:id="7">
    <w:p w14:paraId="7352451D" w14:textId="77777777" w:rsidR="00D80C80" w:rsidRPr="008B6E47" w:rsidRDefault="00D80C80">
      <w:pPr>
        <w:pStyle w:val="FootnoteText"/>
        <w:rPr>
          <w:rFonts w:ascii="Times New Roman" w:hAnsi="Times New Roman"/>
        </w:rPr>
      </w:pPr>
      <w:r w:rsidRPr="008B6E47">
        <w:rPr>
          <w:rStyle w:val="FootnoteReference"/>
          <w:rFonts w:ascii="Times New Roman" w:hAnsi="Times New Roman"/>
        </w:rPr>
        <w:footnoteRef/>
      </w:r>
      <w:r w:rsidRPr="008B6E47">
        <w:rPr>
          <w:rFonts w:ascii="Times New Roman" w:hAnsi="Times New Roman"/>
        </w:rPr>
        <w:t xml:space="preserve"> World Bank Development Indicators.</w:t>
      </w:r>
    </w:p>
  </w:footnote>
  <w:footnote w:id="8">
    <w:p w14:paraId="3632671E" w14:textId="77777777" w:rsidR="00D80C80" w:rsidRPr="008B6E47" w:rsidRDefault="00D80C80">
      <w:pPr>
        <w:pStyle w:val="FootnoteText"/>
        <w:rPr>
          <w:rFonts w:ascii="Times New Roman" w:hAnsi="Times New Roman"/>
        </w:rPr>
      </w:pPr>
      <w:r w:rsidRPr="008B6E47">
        <w:rPr>
          <w:rStyle w:val="FootnoteReference"/>
          <w:rFonts w:ascii="Times New Roman" w:hAnsi="Times New Roman"/>
        </w:rPr>
        <w:footnoteRef/>
      </w:r>
      <w:r w:rsidRPr="008B6E47">
        <w:rPr>
          <w:rFonts w:ascii="Times New Roman" w:hAnsi="Times New Roman"/>
        </w:rPr>
        <w:t xml:space="preserve"> Office for National Statistics, UK, International comparisons of productivity, </w:t>
      </w:r>
      <w:hyperlink r:id="rId1" w:history="1">
        <w:r w:rsidRPr="008B6E47">
          <w:rPr>
            <w:rStyle w:val="Hyperlink"/>
            <w:rFonts w:ascii="Times New Roman" w:hAnsi="Times New Roman"/>
            <w:color w:val="auto"/>
          </w:rPr>
          <w:t>https://www.ons.gov.uk/economy/economicoutputandproductivity/productivitymeasures/datasets/internationalcomparisonsofproductivityfirstestimates Accessed December 19</w:t>
        </w:r>
      </w:hyperlink>
      <w:r w:rsidRPr="008B6E47">
        <w:rPr>
          <w:rFonts w:ascii="Times New Roman" w:hAnsi="Times New Roman"/>
          <w:u w:val="single"/>
        </w:rPr>
        <w:t>, 2018</w:t>
      </w:r>
      <w:r w:rsidRPr="008B6E47">
        <w:rPr>
          <w:rFonts w:ascii="Times New Roman" w:hAnsi="Times New Roman"/>
        </w:rPr>
        <w:t>.</w:t>
      </w:r>
    </w:p>
  </w:footnote>
  <w:footnote w:id="9">
    <w:p w14:paraId="46AAADDC" w14:textId="77777777" w:rsidR="00D80C80" w:rsidRPr="001E70F8" w:rsidRDefault="00D80C80" w:rsidP="007B4D69">
      <w:pPr>
        <w:pStyle w:val="FootnoteText"/>
        <w:rPr>
          <w:rFonts w:ascii="Times New Roman" w:hAnsi="Times New Roman"/>
        </w:rPr>
      </w:pPr>
      <w:r w:rsidRPr="001E70F8">
        <w:rPr>
          <w:rStyle w:val="FootnoteReference"/>
          <w:rFonts w:ascii="Times New Roman" w:hAnsi="Times New Roman"/>
        </w:rPr>
        <w:footnoteRef/>
      </w:r>
      <w:r w:rsidRPr="001E70F8">
        <w:rPr>
          <w:rFonts w:ascii="Times New Roman" w:hAnsi="Times New Roman"/>
        </w:rPr>
        <w:t xml:space="preserve"> Similarly, Francis et al</w:t>
      </w:r>
      <w:r>
        <w:rPr>
          <w:rFonts w:ascii="Times New Roman" w:hAnsi="Times New Roman"/>
        </w:rPr>
        <w:t>.</w:t>
      </w:r>
      <w:r w:rsidRPr="001E70F8">
        <w:rPr>
          <w:rFonts w:ascii="Times New Roman" w:hAnsi="Times New Roman"/>
        </w:rPr>
        <w:t xml:space="preserve">  (2012) show “that borrowers with higher innovation capability enjoy lower bank-loan spreads and better non-price related loan terms”</w:t>
      </w:r>
    </w:p>
  </w:footnote>
  <w:footnote w:id="10">
    <w:p w14:paraId="1CDCA119" w14:textId="77777777" w:rsidR="00D80C80" w:rsidRPr="00993FF6" w:rsidRDefault="00D80C80" w:rsidP="009F2D0A">
      <w:pPr>
        <w:pStyle w:val="FootnoteText"/>
        <w:jc w:val="both"/>
        <w:rPr>
          <w:rFonts w:ascii="Times New Roman" w:hAnsi="Times New Roman"/>
        </w:rPr>
      </w:pPr>
      <w:r w:rsidRPr="00993FF6">
        <w:rPr>
          <w:rStyle w:val="FootnoteReference"/>
          <w:rFonts w:ascii="Times New Roman" w:hAnsi="Times New Roman"/>
        </w:rPr>
        <w:footnoteRef/>
      </w:r>
      <w:r w:rsidRPr="00993FF6">
        <w:rPr>
          <w:rFonts w:ascii="Times New Roman" w:hAnsi="Times New Roman"/>
        </w:rPr>
        <w:t xml:space="preserve"> Project Merlin was introduced in 2011 by the Chancellor of the Exchequer to</w:t>
      </w:r>
      <w:r>
        <w:rPr>
          <w:rFonts w:ascii="Times New Roman" w:hAnsi="Times New Roman"/>
        </w:rPr>
        <w:t>,</w:t>
      </w:r>
      <w:r w:rsidRPr="00993FF6">
        <w:rPr>
          <w:rFonts w:ascii="Times New Roman" w:hAnsi="Times New Roman"/>
        </w:rPr>
        <w:t xml:space="preserve"> in part</w:t>
      </w:r>
      <w:r>
        <w:rPr>
          <w:rFonts w:ascii="Times New Roman" w:hAnsi="Times New Roman"/>
        </w:rPr>
        <w:t>,</w:t>
      </w:r>
      <w:r w:rsidRPr="00993FF6">
        <w:rPr>
          <w:rFonts w:ascii="Times New Roman" w:hAnsi="Times New Roman"/>
        </w:rPr>
        <w:t xml:space="preserve"> relieve pressure on SME</w:t>
      </w:r>
      <w:r>
        <w:rPr>
          <w:rFonts w:ascii="Times New Roman" w:hAnsi="Times New Roman"/>
        </w:rPr>
        <w:t>s</w:t>
      </w:r>
      <w:r w:rsidRPr="00993FF6">
        <w:rPr>
          <w:rFonts w:ascii="Times New Roman" w:hAnsi="Times New Roman"/>
        </w:rPr>
        <w:t xml:space="preserve"> finance. Under the agreement banks agreed to lend about £190bn to businesses during 2011 - including £76bn to small firms as they were likely to be more negatively affected by a disruption in external credit.</w:t>
      </w:r>
    </w:p>
  </w:footnote>
  <w:footnote w:id="11">
    <w:p w14:paraId="571CFD32" w14:textId="77777777" w:rsidR="00D80C80" w:rsidRPr="004766C2" w:rsidRDefault="00D80C80" w:rsidP="001E70F8">
      <w:pPr>
        <w:pStyle w:val="FootnoteText"/>
        <w:rPr>
          <w:rFonts w:ascii="Times New Roman" w:hAnsi="Times New Roman"/>
        </w:rPr>
      </w:pPr>
      <w:r>
        <w:rPr>
          <w:rStyle w:val="FootnoteReference"/>
        </w:rPr>
        <w:footnoteRef/>
      </w:r>
      <w:r>
        <w:t xml:space="preserve"> </w:t>
      </w:r>
      <w:r>
        <w:rPr>
          <w:rFonts w:ascii="Times New Roman" w:hAnsi="Times New Roman"/>
        </w:rPr>
        <w:t xml:space="preserve">Franklin et al. (2015) comments that during the Great Recession, the banks active in the UK were under very heavy pressure to cut commercial loans and cite Bank of England data showing that the annual growth of commercial loans switched from 10% before the crisis to -20% in 2007 and 2008.  </w:t>
      </w:r>
    </w:p>
  </w:footnote>
  <w:footnote w:id="12">
    <w:p w14:paraId="0E2A3B16" w14:textId="77777777" w:rsidR="00D80C80" w:rsidRPr="00A91306" w:rsidRDefault="00D80C80" w:rsidP="00E55F35">
      <w:pPr>
        <w:pStyle w:val="FootnoteText"/>
        <w:jc w:val="both"/>
        <w:rPr>
          <w:rFonts w:ascii="Times New Roman" w:hAnsi="Times New Roman"/>
        </w:rPr>
      </w:pPr>
      <w:r w:rsidRPr="00A91306">
        <w:rPr>
          <w:rStyle w:val="FootnoteReference"/>
        </w:rPr>
        <w:footnoteRef/>
      </w:r>
      <w:r w:rsidRPr="00A91306">
        <w:t xml:space="preserve"> </w:t>
      </w:r>
      <w:bookmarkStart w:id="0" w:name="_Hlk526071679"/>
      <w:r w:rsidRPr="00A91306">
        <w:rPr>
          <w:rFonts w:ascii="Times New Roman" w:hAnsi="Times New Roman"/>
        </w:rPr>
        <w:t>Stiglitz and Weiss</w:t>
      </w:r>
      <w:r>
        <w:rPr>
          <w:rFonts w:ascii="Times New Roman" w:hAnsi="Times New Roman"/>
        </w:rPr>
        <w:t xml:space="preserve"> (</w:t>
      </w:r>
      <w:r w:rsidRPr="00A91306">
        <w:rPr>
          <w:rFonts w:ascii="Times New Roman" w:hAnsi="Times New Roman"/>
        </w:rPr>
        <w:t>1981</w:t>
      </w:r>
      <w:r>
        <w:rPr>
          <w:rFonts w:ascii="Times New Roman" w:hAnsi="Times New Roman"/>
        </w:rPr>
        <w:t>)</w:t>
      </w:r>
      <w:r w:rsidRPr="00A91306">
        <w:rPr>
          <w:rFonts w:ascii="Times New Roman" w:hAnsi="Times New Roman"/>
        </w:rPr>
        <w:t xml:space="preserve"> construct theoretical models that highlight the role of firm’s internal funds for investments when information asymmetries are significant, like R&amp;D investments. Empirical studies like Bond et al. (2005), using British data, find that internal funds determine whether a firm does R&amp;D, and similar results are found by Himmelberg and Petersen</w:t>
      </w:r>
      <w:r>
        <w:rPr>
          <w:rFonts w:ascii="Times New Roman" w:hAnsi="Times New Roman"/>
        </w:rPr>
        <w:t xml:space="preserve"> (</w:t>
      </w:r>
      <w:r w:rsidRPr="00A91306">
        <w:rPr>
          <w:rFonts w:ascii="Times New Roman" w:hAnsi="Times New Roman"/>
        </w:rPr>
        <w:t>1994</w:t>
      </w:r>
      <w:r>
        <w:rPr>
          <w:rFonts w:ascii="Times New Roman" w:hAnsi="Times New Roman"/>
        </w:rPr>
        <w:t>)</w:t>
      </w:r>
      <w:r w:rsidRPr="00A91306">
        <w:rPr>
          <w:rFonts w:ascii="Times New Roman" w:hAnsi="Times New Roman"/>
        </w:rPr>
        <w:t xml:space="preserve"> for high-tech firms, using US data.</w:t>
      </w:r>
      <w:r w:rsidRPr="00A91306">
        <w:rPr>
          <w:rFonts w:ascii="Times New Roman" w:hAnsi="Times New Roman"/>
          <w:i/>
        </w:rPr>
        <w:t xml:space="preserve"> </w:t>
      </w:r>
      <w:r w:rsidRPr="00A91306">
        <w:rPr>
          <w:rFonts w:ascii="Times New Roman" w:hAnsi="Times New Roman"/>
        </w:rPr>
        <w:t xml:space="preserve">Empirical evidence from </w:t>
      </w:r>
      <w:r w:rsidRPr="00A91306">
        <w:rPr>
          <w:rFonts w:ascii="Times New Roman" w:hAnsi="Times New Roman"/>
          <w:lang w:val="en-GB"/>
        </w:rPr>
        <w:t>Hall and Lerner (20</w:t>
      </w:r>
      <w:r>
        <w:rPr>
          <w:rFonts w:ascii="Times New Roman" w:hAnsi="Times New Roman"/>
          <w:lang w:val="en-GB"/>
        </w:rPr>
        <w:t>10</w:t>
      </w:r>
      <w:r w:rsidRPr="00A91306">
        <w:rPr>
          <w:rFonts w:ascii="Times New Roman" w:hAnsi="Times New Roman"/>
          <w:lang w:val="en-GB"/>
        </w:rPr>
        <w:t>) and Ughetto (2008) also suggest that innovation is financed from internal funds.</w:t>
      </w:r>
      <w:bookmarkEnd w:id="0"/>
    </w:p>
  </w:footnote>
  <w:footnote w:id="13">
    <w:p w14:paraId="05297F41" w14:textId="77777777" w:rsidR="00D80C80" w:rsidRPr="00402FE2" w:rsidRDefault="00D80C80" w:rsidP="001E70F8">
      <w:pPr>
        <w:pStyle w:val="FootnoteText"/>
        <w:rPr>
          <w:rFonts w:ascii="Times New Roman" w:hAnsi="Times New Roman"/>
        </w:rPr>
      </w:pPr>
      <w:r w:rsidRPr="00A91306">
        <w:rPr>
          <w:rStyle w:val="FootnoteReference"/>
          <w:rFonts w:ascii="Times New Roman" w:hAnsi="Times New Roman"/>
        </w:rPr>
        <w:footnoteRef/>
      </w:r>
      <w:r w:rsidRPr="00A91306">
        <w:rPr>
          <w:rFonts w:ascii="Times New Roman" w:hAnsi="Times New Roman"/>
        </w:rPr>
        <w:t xml:space="preserve"> If there is bank distress, the firm will not be</w:t>
      </w:r>
      <w:r w:rsidRPr="00893A94">
        <w:rPr>
          <w:rFonts w:ascii="Times New Roman" w:hAnsi="Times New Roman"/>
        </w:rPr>
        <w:t xml:space="preserve"> able to access</w:t>
      </w:r>
      <w:r w:rsidRPr="00402FE2">
        <w:rPr>
          <w:rFonts w:ascii="Times New Roman" w:hAnsi="Times New Roman"/>
        </w:rPr>
        <w:t xml:space="preserve"> external funds and it will have to stop production, so the profit will be zero.</w:t>
      </w:r>
    </w:p>
  </w:footnote>
  <w:footnote w:id="14">
    <w:p w14:paraId="2403A64C" w14:textId="77777777" w:rsidR="00D80C80" w:rsidRPr="0097267E" w:rsidRDefault="00D80C80" w:rsidP="00657D6A">
      <w:pPr>
        <w:pStyle w:val="FootnoteText"/>
        <w:jc w:val="both"/>
        <w:rPr>
          <w:rFonts w:ascii="Times New Roman" w:hAnsi="Times New Roman"/>
        </w:rPr>
      </w:pPr>
      <w:r w:rsidRPr="00A91306">
        <w:rPr>
          <w:rStyle w:val="FootnoteReference"/>
          <w:rFonts w:ascii="Times New Roman" w:hAnsi="Times New Roman"/>
        </w:rPr>
        <w:footnoteRef/>
      </w:r>
      <w:r w:rsidRPr="00A91306">
        <w:rPr>
          <w:rFonts w:ascii="Times New Roman" w:hAnsi="Times New Roman"/>
        </w:rPr>
        <w:t xml:space="preserve"> In an older version of the paper we assumed that for a firm with access to bank’ loans, researching and implementing an innovation will increase the profit of the firm (</w:t>
      </w:r>
      <m:oMath>
        <m:sSubSup>
          <m:sSubSupPr>
            <m:ctrlPr>
              <w:rPr>
                <w:i/>
              </w:rPr>
            </m:ctrlPr>
          </m:sSubSupPr>
          <m:e>
            <m:r>
              <m:t>π</m:t>
            </m:r>
          </m:e>
          <m:sub>
            <m:r>
              <m:t>γ</m:t>
            </m:r>
          </m:sub>
          <m:sup>
            <m:r>
              <m:t>I</m:t>
            </m:r>
          </m:sup>
        </m:sSubSup>
        <m:r>
          <m:t>&gt;</m:t>
        </m:r>
        <m:sSub>
          <m:sSubPr>
            <m:ctrlPr>
              <w:rPr>
                <w:i/>
              </w:rPr>
            </m:ctrlPr>
          </m:sSubPr>
          <m:e>
            <m:r>
              <m:t>π</m:t>
            </m:r>
          </m:e>
          <m:sub>
            <m:r>
              <m:t>γ</m:t>
            </m:r>
          </m:sub>
        </m:sSub>
      </m:oMath>
      <w:r w:rsidRPr="00A91306">
        <w:rPr>
          <w:rFonts w:ascii="Times New Roman" w:hAnsi="Times New Roman"/>
        </w:rPr>
        <w:t xml:space="preserve">). We are grateful to a referee for suggesting to formally derive this inequality. </w:t>
      </w:r>
    </w:p>
  </w:footnote>
  <w:footnote w:id="15">
    <w:p w14:paraId="3B0F889A" w14:textId="77777777" w:rsidR="00D80C80" w:rsidRPr="005C6962" w:rsidRDefault="00D80C80" w:rsidP="00656D9E">
      <w:pPr>
        <w:pStyle w:val="FootnoteText"/>
        <w:rPr>
          <w:rFonts w:ascii="Times New Roman" w:hAnsi="Times New Roman"/>
        </w:rPr>
      </w:pPr>
      <w:r>
        <w:rPr>
          <w:rStyle w:val="FootnoteReference"/>
        </w:rPr>
        <w:footnoteRef/>
      </w:r>
      <w:r>
        <w:t xml:space="preserve"> </w:t>
      </w:r>
      <w:r w:rsidRPr="005C6962">
        <w:rPr>
          <w:rFonts w:ascii="Times New Roman" w:hAnsi="Times New Roman"/>
        </w:rPr>
        <w:t>We consider that a firm is efficient in producing innovation if the gains from applying innovation (the decrease in production costs) are higher than a parameter depending on the cost of innovating (</w:t>
      </w:r>
      <w:r w:rsidRPr="005C6962">
        <w:rPr>
          <w:rFonts w:ascii="Times New Roman" w:hAnsi="Times New Roman"/>
          <w:i/>
        </w:rPr>
        <w:t>F</w:t>
      </w:r>
      <w:r w:rsidRPr="005C6962">
        <w:rPr>
          <w:rFonts w:ascii="Times New Roman" w:hAnsi="Times New Roman"/>
          <w:i/>
          <w:vertAlign w:val="subscript"/>
        </w:rPr>
        <w:t>I</w:t>
      </w:r>
      <w:r w:rsidRPr="005C6962">
        <w:rPr>
          <w:rFonts w:ascii="Times New Roman" w:hAnsi="Times New Roman"/>
        </w:rPr>
        <w:t xml:space="preserve">). In our model, </w:t>
      </w:r>
      <m:oMath>
        <m:r>
          <m:t>c-</m:t>
        </m:r>
        <m:sSub>
          <m:sSubPr>
            <m:ctrlPr>
              <w:rPr>
                <w:i/>
              </w:rPr>
            </m:ctrlPr>
          </m:sSubPr>
          <m:e>
            <m:r>
              <m:t>c</m:t>
            </m:r>
          </m:e>
          <m:sub>
            <m:r>
              <m:t>I</m:t>
            </m:r>
          </m:sub>
        </m:sSub>
        <m:r>
          <m:t>&gt;</m:t>
        </m:r>
        <m:rad>
          <m:radPr>
            <m:degHide m:val="1"/>
            <m:ctrlPr>
              <w:rPr>
                <w:i/>
              </w:rPr>
            </m:ctrlPr>
          </m:radPr>
          <m:deg/>
          <m:e>
            <m:sSup>
              <m:sSupPr>
                <m:ctrlPr>
                  <w:rPr>
                    <w:i/>
                  </w:rPr>
                </m:ctrlPr>
              </m:sSupPr>
              <m:e>
                <m:r>
                  <m:t>(a-c)</m:t>
                </m:r>
              </m:e>
              <m:sup>
                <m:r>
                  <m:t>2</m:t>
                </m:r>
              </m:sup>
            </m:sSup>
            <m:r>
              <m:t>+2b</m:t>
            </m:r>
            <m:sSup>
              <m:sSupPr>
                <m:ctrlPr>
                  <w:rPr>
                    <w:i/>
                  </w:rPr>
                </m:ctrlPr>
              </m:sSupPr>
              <m:e>
                <m:r>
                  <m:t>(n+1)</m:t>
                </m:r>
              </m:e>
              <m:sup>
                <m:r>
                  <m:t>2</m:t>
                </m:r>
              </m:sup>
            </m:sSup>
            <m:sSub>
              <m:sSubPr>
                <m:ctrlPr>
                  <w:rPr>
                    <w:i/>
                  </w:rPr>
                </m:ctrlPr>
              </m:sSubPr>
              <m:e>
                <m:r>
                  <m:t>F</m:t>
                </m:r>
              </m:e>
              <m:sub>
                <m:r>
                  <m:t>I</m:t>
                </m:r>
              </m:sub>
            </m:sSub>
          </m:e>
        </m:rad>
      </m:oMath>
      <w:r w:rsidRPr="005C6962">
        <w:rPr>
          <w:rFonts w:ascii="Times New Roman" w:hAnsi="Times New Roman"/>
        </w:rPr>
        <w:t>.</w:t>
      </w:r>
    </w:p>
  </w:footnote>
  <w:footnote w:id="16">
    <w:p w14:paraId="5DF8515D" w14:textId="77777777" w:rsidR="00D80C80" w:rsidRPr="00A479C2" w:rsidRDefault="00D80C80" w:rsidP="00A479C2">
      <w:pPr>
        <w:pStyle w:val="FootnoteText"/>
        <w:jc w:val="both"/>
        <w:rPr>
          <w:rFonts w:ascii="Times New Roman" w:hAnsi="Times New Roman"/>
        </w:rPr>
      </w:pPr>
      <w:r>
        <w:rPr>
          <w:rStyle w:val="FootnoteReference"/>
        </w:rPr>
        <w:footnoteRef/>
      </w:r>
      <w:r>
        <w:t xml:space="preserve"> </w:t>
      </w:r>
      <w:r w:rsidRPr="00A479C2">
        <w:rPr>
          <w:rFonts w:ascii="Times New Roman" w:hAnsi="Times New Roman"/>
        </w:rPr>
        <w:t>It is obvious that the relation (5) is not true for an arbitrary firm. If the cost of research (F</w:t>
      </w:r>
      <w:r w:rsidRPr="00A479C2">
        <w:rPr>
          <w:rFonts w:ascii="Times New Roman" w:hAnsi="Times New Roman"/>
          <w:vertAlign w:val="subscript"/>
        </w:rPr>
        <w:t>I</w:t>
      </w:r>
      <w:r w:rsidRPr="00A479C2">
        <w:rPr>
          <w:rFonts w:ascii="Times New Roman" w:hAnsi="Times New Roman"/>
        </w:rPr>
        <w:t>)  is greater than the firm’s profit after innovation, then (5) is not true. Then again, if a firm is not efficient in innovation, the firm will stop spending money for research. We argue that repeated innovators (like the firms that we have in our sample) are efficient innovators and the profit after doing research and implementing the innovation is higher than the profit without innovation.</w:t>
      </w:r>
    </w:p>
  </w:footnote>
  <w:footnote w:id="17">
    <w:p w14:paraId="1A563953" w14:textId="77777777" w:rsidR="00D80C80" w:rsidRPr="00A479C2" w:rsidRDefault="00D80C80" w:rsidP="00A479C2">
      <w:pPr>
        <w:pStyle w:val="FootnoteText"/>
        <w:jc w:val="both"/>
        <w:rPr>
          <w:rFonts w:ascii="Times New Roman" w:hAnsi="Times New Roman"/>
        </w:rPr>
      </w:pPr>
      <w:r>
        <w:rPr>
          <w:rStyle w:val="FootnoteReference"/>
        </w:rPr>
        <w:footnoteRef/>
      </w:r>
      <w:r>
        <w:t xml:space="preserve"> </w:t>
      </w:r>
      <w:r w:rsidRPr="00A479C2">
        <w:rPr>
          <w:rFonts w:ascii="Times New Roman" w:hAnsi="Times New Roman"/>
        </w:rPr>
        <w:t>It is interesting to note that in the Cournot model that we propose, a significant increase in the number of firms (n converging to ∞) may have different results for innovative and non-innovative firms. Increasing the number of firms may result in non-innovative firms’ profit to be close to zero, similar with the standard results for the Cournot model. On the other hand, as innovative firm’s profit depends on the cost of innovation, low innovation costs will lead to positive profit for the innovative firm when there is an increase in the number of firms.</w:t>
      </w:r>
    </w:p>
  </w:footnote>
  <w:footnote w:id="18">
    <w:p w14:paraId="78E1E523" w14:textId="77777777" w:rsidR="00D80C80" w:rsidRPr="005B5856" w:rsidRDefault="00D80C80" w:rsidP="007B4D69">
      <w:pPr>
        <w:pStyle w:val="FootnoteText"/>
        <w:rPr>
          <w:rFonts w:ascii="Times New Roman" w:hAnsi="Times New Roman"/>
        </w:rPr>
      </w:pPr>
      <w:r w:rsidRPr="008E4FA1">
        <w:rPr>
          <w:rStyle w:val="FootnoteReference"/>
          <w:rFonts w:ascii="Times New Roman" w:hAnsi="Times New Roman"/>
        </w:rPr>
        <w:footnoteRef/>
      </w:r>
      <w:r w:rsidRPr="008E4FA1">
        <w:rPr>
          <w:rFonts w:ascii="Times New Roman" w:hAnsi="Times New Roman"/>
        </w:rPr>
        <w:t xml:space="preserve"> </w:t>
      </w:r>
      <w:r w:rsidRPr="00D64F4E">
        <w:rPr>
          <w:rFonts w:ascii="Times New Roman" w:hAnsi="Times New Roman"/>
        </w:rPr>
        <w:t xml:space="preserve">The FAME database has detailed </w:t>
      </w:r>
      <w:r w:rsidRPr="00D64F4E">
        <w:rPr>
          <w:rStyle w:val="st"/>
          <w:rFonts w:ascii="Times New Roman" w:hAnsi="Times New Roman"/>
        </w:rPr>
        <w:t xml:space="preserve">information on companies in the UK and Ireland, it is </w:t>
      </w:r>
      <w:r w:rsidRPr="00D64F4E">
        <w:rPr>
          <w:rFonts w:ascii="Times New Roman" w:hAnsi="Times New Roman"/>
        </w:rPr>
        <w:t>provided by Bureau van Dijk</w:t>
      </w:r>
      <w:r>
        <w:rPr>
          <w:rFonts w:ascii="Times New Roman" w:hAnsi="Times New Roman"/>
        </w:rPr>
        <w:t>.</w:t>
      </w:r>
    </w:p>
  </w:footnote>
  <w:footnote w:id="19">
    <w:p w14:paraId="0D207491" w14:textId="77777777" w:rsidR="00D80C80" w:rsidRPr="005B5856" w:rsidRDefault="00D80C80" w:rsidP="007B4D69">
      <w:pPr>
        <w:pStyle w:val="FootnoteText"/>
        <w:rPr>
          <w:rFonts w:ascii="Times New Roman" w:hAnsi="Times New Roman"/>
        </w:rPr>
      </w:pPr>
      <w:r w:rsidRPr="005B5856">
        <w:rPr>
          <w:rStyle w:val="FootnoteReference"/>
          <w:rFonts w:ascii="Times New Roman" w:hAnsi="Times New Roman"/>
        </w:rPr>
        <w:footnoteRef/>
      </w:r>
      <w:r w:rsidRPr="005B5856">
        <w:rPr>
          <w:rFonts w:ascii="Times New Roman" w:hAnsi="Times New Roman"/>
        </w:rPr>
        <w:t xml:space="preserve"> </w:t>
      </w:r>
      <w:r w:rsidRPr="00D64F4E">
        <w:rPr>
          <w:rFonts w:ascii="Times New Roman" w:hAnsi="Times New Roman"/>
        </w:rPr>
        <w:t>A</w:t>
      </w:r>
      <w:r>
        <w:rPr>
          <w:rFonts w:ascii="Times New Roman" w:hAnsi="Times New Roman"/>
        </w:rPr>
        <w:t xml:space="preserve">madeus </w:t>
      </w:r>
      <w:r w:rsidRPr="00D64F4E">
        <w:rPr>
          <w:rFonts w:ascii="Times New Roman" w:hAnsi="Times New Roman"/>
        </w:rPr>
        <w:t>is a</w:t>
      </w:r>
      <w:r w:rsidRPr="00D64F4E">
        <w:rPr>
          <w:rStyle w:val="st"/>
          <w:rFonts w:ascii="Times New Roman" w:hAnsi="Times New Roman"/>
        </w:rPr>
        <w:t xml:space="preserve"> </w:t>
      </w:r>
      <w:r w:rsidRPr="00D64F4E">
        <w:rPr>
          <w:rStyle w:val="Emphasis"/>
          <w:rFonts w:ascii="Times New Roman" w:hAnsi="Times New Roman"/>
          <w:i w:val="0"/>
        </w:rPr>
        <w:t>database</w:t>
      </w:r>
      <w:r w:rsidRPr="00D64F4E">
        <w:rPr>
          <w:rStyle w:val="st"/>
          <w:rFonts w:ascii="Times New Roman" w:hAnsi="Times New Roman"/>
          <w:i/>
        </w:rPr>
        <w:t xml:space="preserve"> </w:t>
      </w:r>
      <w:r w:rsidRPr="00D64F4E">
        <w:rPr>
          <w:rStyle w:val="st"/>
          <w:rFonts w:ascii="Times New Roman" w:hAnsi="Times New Roman"/>
        </w:rPr>
        <w:t>of comparable financial information for public and private companies across Europe</w:t>
      </w:r>
      <w:r>
        <w:rPr>
          <w:rStyle w:val="st"/>
          <w:rFonts w:ascii="Times New Roman" w:hAnsi="Times New Roman"/>
        </w:rPr>
        <w:t>,</w:t>
      </w:r>
      <w:r w:rsidRPr="00D64F4E">
        <w:rPr>
          <w:rStyle w:val="st"/>
          <w:rFonts w:ascii="Times New Roman" w:hAnsi="Times New Roman"/>
        </w:rPr>
        <w:t xml:space="preserve"> </w:t>
      </w:r>
      <w:r w:rsidRPr="00D64F4E">
        <w:rPr>
          <w:rFonts w:ascii="Times New Roman" w:hAnsi="Times New Roman"/>
        </w:rPr>
        <w:t>provided by Bureau van Dijk</w:t>
      </w:r>
      <w:r>
        <w:rPr>
          <w:rFonts w:ascii="Times New Roman" w:hAnsi="Times New Roman"/>
        </w:rPr>
        <w:t>.</w:t>
      </w:r>
    </w:p>
  </w:footnote>
  <w:footnote w:id="20">
    <w:p w14:paraId="3124941A" w14:textId="77777777" w:rsidR="00D80C80" w:rsidRPr="005B5856" w:rsidRDefault="00D80C80" w:rsidP="007B4D69">
      <w:pPr>
        <w:pStyle w:val="FootnoteText"/>
        <w:rPr>
          <w:rFonts w:ascii="Times New Roman" w:hAnsi="Times New Roman"/>
        </w:rPr>
      </w:pPr>
      <w:r w:rsidRPr="005B5856">
        <w:rPr>
          <w:rStyle w:val="FootnoteReference"/>
          <w:rFonts w:ascii="Times New Roman" w:hAnsi="Times New Roman"/>
        </w:rPr>
        <w:footnoteRef/>
      </w:r>
      <w:r w:rsidRPr="005B5856">
        <w:rPr>
          <w:rFonts w:ascii="Times New Roman" w:hAnsi="Times New Roman"/>
        </w:rPr>
        <w:t xml:space="preserve"> We use in the subsequent analysis </w:t>
      </w:r>
      <w:r w:rsidRPr="005B5856">
        <w:rPr>
          <w:rFonts w:ascii="Times New Roman" w:hAnsi="Times New Roman"/>
          <w:i/>
        </w:rPr>
        <w:t>all</w:t>
      </w:r>
      <w:r w:rsidRPr="005B5856">
        <w:rPr>
          <w:rFonts w:ascii="Times New Roman" w:hAnsi="Times New Roman"/>
        </w:rPr>
        <w:t xml:space="preserve"> firms present in the Amadeus database which report their relationship banks. </w:t>
      </w:r>
    </w:p>
  </w:footnote>
  <w:footnote w:id="21">
    <w:p w14:paraId="6352707A" w14:textId="77777777" w:rsidR="00D80C80" w:rsidRPr="001825CB" w:rsidRDefault="00D80C80" w:rsidP="007B4D69">
      <w:pPr>
        <w:pStyle w:val="FootnoteText"/>
        <w:rPr>
          <w:rFonts w:ascii="Times New Roman" w:hAnsi="Times New Roman"/>
        </w:rPr>
      </w:pPr>
      <w:r w:rsidRPr="001825CB">
        <w:rPr>
          <w:rStyle w:val="FootnoteReference"/>
          <w:rFonts w:ascii="Times New Roman" w:hAnsi="Times New Roman"/>
        </w:rPr>
        <w:footnoteRef/>
      </w:r>
      <w:r w:rsidRPr="001825CB">
        <w:rPr>
          <w:rFonts w:ascii="Times New Roman" w:hAnsi="Times New Roman"/>
        </w:rPr>
        <w:t xml:space="preserve"> Bankscope is a </w:t>
      </w:r>
      <w:r w:rsidRPr="001825CB">
        <w:rPr>
          <w:rStyle w:val="st"/>
          <w:rFonts w:ascii="Times New Roman" w:hAnsi="Times New Roman"/>
        </w:rPr>
        <w:t xml:space="preserve">comprehensive, global </w:t>
      </w:r>
      <w:r w:rsidRPr="001825CB">
        <w:rPr>
          <w:rStyle w:val="Emphasis"/>
          <w:rFonts w:ascii="Times New Roman" w:hAnsi="Times New Roman"/>
          <w:i w:val="0"/>
        </w:rPr>
        <w:t>database</w:t>
      </w:r>
      <w:r w:rsidRPr="001825CB">
        <w:rPr>
          <w:rStyle w:val="st"/>
          <w:rFonts w:ascii="Times New Roman" w:hAnsi="Times New Roman"/>
          <w:i/>
        </w:rPr>
        <w:t xml:space="preserve"> </w:t>
      </w:r>
      <w:r w:rsidRPr="001825CB">
        <w:rPr>
          <w:rStyle w:val="st"/>
          <w:rFonts w:ascii="Times New Roman" w:hAnsi="Times New Roman"/>
        </w:rPr>
        <w:t xml:space="preserve">of private and public banks' information </w:t>
      </w:r>
      <w:r w:rsidRPr="001825CB">
        <w:rPr>
          <w:rFonts w:ascii="Times New Roman" w:hAnsi="Times New Roman"/>
        </w:rPr>
        <w:t>provide</w:t>
      </w:r>
      <w:r>
        <w:rPr>
          <w:rFonts w:ascii="Times New Roman" w:hAnsi="Times New Roman"/>
        </w:rPr>
        <w:t xml:space="preserve">d by Bureau van Dijk. </w:t>
      </w:r>
    </w:p>
  </w:footnote>
  <w:footnote w:id="22">
    <w:p w14:paraId="6CB1D9A6" w14:textId="77777777" w:rsidR="00D80C80" w:rsidRPr="008E4FA1" w:rsidRDefault="00D80C80" w:rsidP="007B4D69">
      <w:pPr>
        <w:pStyle w:val="FootnoteText"/>
        <w:rPr>
          <w:rFonts w:ascii="Times New Roman" w:hAnsi="Times New Roman"/>
        </w:rPr>
      </w:pPr>
      <w:r w:rsidRPr="008E4FA1">
        <w:rPr>
          <w:rStyle w:val="FootnoteReference"/>
          <w:rFonts w:ascii="Times New Roman" w:hAnsi="Times New Roman"/>
        </w:rPr>
        <w:footnoteRef/>
      </w:r>
      <w:r w:rsidRPr="008E4FA1">
        <w:rPr>
          <w:rFonts w:ascii="Times New Roman" w:hAnsi="Times New Roman"/>
        </w:rPr>
        <w:t xml:space="preserve"> </w:t>
      </w:r>
      <w:r w:rsidRPr="002F3524">
        <w:rPr>
          <w:rFonts w:ascii="Times New Roman" w:hAnsi="Times New Roman"/>
        </w:rPr>
        <w:t>The main bank variable that we use is the bank distress. For firms which report more than one bank we average the value of bank distress of the reported banks.</w:t>
      </w:r>
      <w:r w:rsidRPr="002F3524" w:rsidDel="00AF44A3">
        <w:rPr>
          <w:rFonts w:ascii="Times New Roman" w:hAnsi="Times New Roman"/>
        </w:rPr>
        <w:t xml:space="preserve"> </w:t>
      </w:r>
      <w:r>
        <w:rPr>
          <w:rFonts w:ascii="Times New Roman" w:hAnsi="Times New Roman"/>
        </w:rPr>
        <w:softHyphen/>
        <w:t xml:space="preserve"> </w:t>
      </w:r>
    </w:p>
  </w:footnote>
  <w:footnote w:id="23">
    <w:p w14:paraId="7DF7B3A1" w14:textId="77777777" w:rsidR="00D80C80" w:rsidRPr="00AC5D71" w:rsidRDefault="00D80C80" w:rsidP="007B4D69">
      <w:pPr>
        <w:pStyle w:val="FootnoteText"/>
        <w:rPr>
          <w:rFonts w:ascii="Times New Roman" w:hAnsi="Times New Roman"/>
        </w:rPr>
      </w:pPr>
      <w:r w:rsidRPr="008E4FA1">
        <w:rPr>
          <w:rStyle w:val="FootnoteReference"/>
          <w:rFonts w:ascii="Times New Roman" w:hAnsi="Times New Roman"/>
        </w:rPr>
        <w:footnoteRef/>
      </w:r>
      <w:r w:rsidRPr="008E4FA1">
        <w:rPr>
          <w:rFonts w:ascii="Times New Roman" w:hAnsi="Times New Roman"/>
        </w:rPr>
        <w:t xml:space="preserve"> This characteristic is confirmed by the previous literature</w:t>
      </w:r>
      <w:r>
        <w:rPr>
          <w:rFonts w:ascii="Times New Roman" w:hAnsi="Times New Roman"/>
        </w:rPr>
        <w:t>.</w:t>
      </w:r>
      <w:r w:rsidRPr="008E4FA1">
        <w:rPr>
          <w:rFonts w:ascii="Times New Roman" w:hAnsi="Times New Roman"/>
        </w:rPr>
        <w:t xml:space="preserve"> </w:t>
      </w:r>
      <w:r w:rsidRPr="009B71BE">
        <w:rPr>
          <w:rFonts w:ascii="Times New Roman" w:hAnsi="Times New Roman"/>
        </w:rPr>
        <w:t>Hubbard</w:t>
      </w:r>
      <w:r w:rsidRPr="009B71BE" w:rsidDel="009B71BE">
        <w:rPr>
          <w:rFonts w:ascii="Times New Roman" w:hAnsi="Times New Roman"/>
        </w:rPr>
        <w:t xml:space="preserve"> </w:t>
      </w:r>
      <w:r>
        <w:rPr>
          <w:rFonts w:ascii="Times New Roman" w:hAnsi="Times New Roman"/>
        </w:rPr>
        <w:t xml:space="preserve">et al. </w:t>
      </w:r>
      <w:r w:rsidRPr="004C47B2">
        <w:rPr>
          <w:rFonts w:ascii="Times New Roman" w:hAnsi="Times New Roman"/>
        </w:rPr>
        <w:t>(2002)</w:t>
      </w:r>
      <w:r>
        <w:rPr>
          <w:rFonts w:ascii="Times New Roman" w:hAnsi="Times New Roman"/>
        </w:rPr>
        <w:t xml:space="preserve"> and </w:t>
      </w:r>
      <w:r w:rsidRPr="004C47B2">
        <w:rPr>
          <w:rFonts w:ascii="Times New Roman" w:hAnsi="Times New Roman"/>
        </w:rPr>
        <w:t>Slovin</w:t>
      </w:r>
      <w:r>
        <w:rPr>
          <w:rFonts w:ascii="Times New Roman" w:hAnsi="Times New Roman"/>
        </w:rPr>
        <w:t xml:space="preserve"> et al.</w:t>
      </w:r>
      <w:r w:rsidRPr="004C47B2">
        <w:rPr>
          <w:rFonts w:ascii="Times New Roman" w:hAnsi="Times New Roman"/>
        </w:rPr>
        <w:t xml:space="preserve"> (1993) </w:t>
      </w:r>
      <w:r>
        <w:rPr>
          <w:rFonts w:ascii="Times New Roman" w:hAnsi="Times New Roman"/>
        </w:rPr>
        <w:t xml:space="preserve">argue that there are significant costs for firms to change their lending bank, and that firms tend to stay with the same bank for a long time. </w:t>
      </w:r>
      <w:r w:rsidRPr="002F3524">
        <w:rPr>
          <w:rFonts w:ascii="Times New Roman" w:hAnsi="Times New Roman"/>
        </w:rPr>
        <w:t xml:space="preserve">These observations are supported by empirical studies using UK survey data (Fraser </w:t>
      </w:r>
      <w:r>
        <w:rPr>
          <w:rFonts w:ascii="Times New Roman" w:hAnsi="Times New Roman"/>
        </w:rPr>
        <w:t>(</w:t>
      </w:r>
      <w:r w:rsidRPr="002F3524">
        <w:rPr>
          <w:rFonts w:ascii="Times New Roman" w:hAnsi="Times New Roman"/>
        </w:rPr>
        <w:t>20</w:t>
      </w:r>
      <w:r>
        <w:rPr>
          <w:rFonts w:ascii="Times New Roman" w:hAnsi="Times New Roman"/>
        </w:rPr>
        <w:t>09)</w:t>
      </w:r>
      <w:r w:rsidRPr="002F3524">
        <w:rPr>
          <w:rFonts w:ascii="Times New Roman" w:hAnsi="Times New Roman"/>
        </w:rPr>
        <w:t xml:space="preserve"> and Franklin et al</w:t>
      </w:r>
      <w:r>
        <w:rPr>
          <w:rFonts w:ascii="Times New Roman" w:hAnsi="Times New Roman"/>
        </w:rPr>
        <w:t>.</w:t>
      </w:r>
      <w:r w:rsidRPr="002F3524">
        <w:rPr>
          <w:rFonts w:ascii="Times New Roman" w:hAnsi="Times New Roman"/>
        </w:rPr>
        <w:t xml:space="preserve"> </w:t>
      </w:r>
      <w:r>
        <w:rPr>
          <w:rFonts w:ascii="Times New Roman" w:hAnsi="Times New Roman"/>
        </w:rPr>
        <w:t>(</w:t>
      </w:r>
      <w:r w:rsidRPr="002F3524">
        <w:rPr>
          <w:rFonts w:ascii="Times New Roman" w:hAnsi="Times New Roman"/>
        </w:rPr>
        <w:t>2015</w:t>
      </w:r>
      <w:r>
        <w:rPr>
          <w:rFonts w:ascii="Times New Roman" w:hAnsi="Times New Roman"/>
        </w:rPr>
        <w:t>)</w:t>
      </w:r>
      <w:r w:rsidRPr="002F3524">
        <w:rPr>
          <w:rFonts w:ascii="Times New Roman" w:hAnsi="Times New Roman"/>
        </w:rPr>
        <w:t>).</w:t>
      </w:r>
      <w:r>
        <w:rPr>
          <w:rFonts w:ascii="Times New Roman" w:hAnsi="Times New Roman"/>
        </w:rPr>
        <w:t xml:space="preserve">  </w:t>
      </w:r>
    </w:p>
  </w:footnote>
  <w:footnote w:id="24">
    <w:p w14:paraId="22B33149" w14:textId="77777777" w:rsidR="00D80C80" w:rsidRPr="00341D0F" w:rsidRDefault="00D80C80" w:rsidP="007B4D69">
      <w:pPr>
        <w:pStyle w:val="FootnoteText"/>
      </w:pPr>
      <w:r>
        <w:rPr>
          <w:rStyle w:val="FootnoteReference"/>
        </w:rPr>
        <w:footnoteRef/>
      </w:r>
      <w:r>
        <w:t xml:space="preserve"> </w:t>
      </w:r>
      <w:r w:rsidRPr="00341D0F">
        <w:rPr>
          <w:rFonts w:ascii="Times New Roman" w:hAnsi="Times New Roman"/>
        </w:rPr>
        <w:t xml:space="preserve">Citations are recognized as good measures of the innovation quality </w:t>
      </w:r>
      <w:r>
        <w:rPr>
          <w:rFonts w:ascii="Times New Roman" w:hAnsi="Times New Roman"/>
        </w:rPr>
        <w:t>(</w:t>
      </w:r>
      <w:r w:rsidRPr="00341D0F">
        <w:rPr>
          <w:rFonts w:ascii="Times New Roman" w:hAnsi="Times New Roman"/>
        </w:rPr>
        <w:t xml:space="preserve">Hall </w:t>
      </w:r>
      <w:r>
        <w:rPr>
          <w:rFonts w:ascii="Times New Roman" w:hAnsi="Times New Roman"/>
        </w:rPr>
        <w:t xml:space="preserve">and </w:t>
      </w:r>
      <w:r w:rsidRPr="00341D0F">
        <w:rPr>
          <w:rFonts w:ascii="Times New Roman" w:hAnsi="Times New Roman"/>
        </w:rPr>
        <w:t>Trajtenberg</w:t>
      </w:r>
      <w:r>
        <w:rPr>
          <w:rFonts w:ascii="Times New Roman" w:hAnsi="Times New Roman"/>
        </w:rPr>
        <w:t xml:space="preserve"> (</w:t>
      </w:r>
      <w:r w:rsidRPr="00341D0F">
        <w:rPr>
          <w:rFonts w:ascii="Times New Roman" w:hAnsi="Times New Roman"/>
        </w:rPr>
        <w:t>2005)</w:t>
      </w:r>
      <w:r>
        <w:rPr>
          <w:rFonts w:ascii="Times New Roman" w:hAnsi="Times New Roman"/>
        </w:rPr>
        <w:t>)</w:t>
      </w:r>
    </w:p>
  </w:footnote>
  <w:footnote w:id="25">
    <w:p w14:paraId="4F76727E" w14:textId="77777777" w:rsidR="00D80C80" w:rsidRPr="004D6CB2" w:rsidRDefault="00D80C80" w:rsidP="008C1DC6">
      <w:pPr>
        <w:spacing w:after="0" w:line="240" w:lineRule="auto"/>
        <w:jc w:val="both"/>
        <w:rPr>
          <w:rFonts w:ascii="Times New Roman" w:hAnsi="Times New Roman"/>
          <w:sz w:val="20"/>
          <w:szCs w:val="20"/>
        </w:rPr>
      </w:pPr>
      <w:r w:rsidRPr="004D6CB2">
        <w:rPr>
          <w:rStyle w:val="FootnoteReference"/>
          <w:rFonts w:ascii="Times New Roman" w:hAnsi="Times New Roman"/>
          <w:sz w:val="20"/>
          <w:szCs w:val="20"/>
        </w:rPr>
        <w:footnoteRef/>
      </w:r>
      <w:r w:rsidRPr="004D6CB2">
        <w:rPr>
          <w:rFonts w:ascii="Times New Roman" w:hAnsi="Times New Roman"/>
          <w:sz w:val="20"/>
          <w:szCs w:val="20"/>
        </w:rPr>
        <w:t xml:space="preserve"> </w:t>
      </w:r>
      <w:r w:rsidRPr="00690E4E">
        <w:rPr>
          <w:rFonts w:ascii="Times New Roman" w:hAnsi="Times New Roman"/>
          <w:color w:val="000000" w:themeColor="text1"/>
          <w:sz w:val="20"/>
          <w:szCs w:val="20"/>
        </w:rPr>
        <w:t xml:space="preserve">Many patents in the UK are produced by universities or research centres - we do not cover these patents. Also, we do not cover agriculture and financial sectors, as these types of patents are not the scope of our research. </w:t>
      </w:r>
    </w:p>
  </w:footnote>
  <w:footnote w:id="26">
    <w:p w14:paraId="0E1335BA" w14:textId="77777777" w:rsidR="00D80C80" w:rsidRDefault="00D80C80" w:rsidP="008C1DC6">
      <w:pPr>
        <w:pStyle w:val="FootnoteText"/>
        <w:jc w:val="both"/>
      </w:pPr>
      <w:r>
        <w:rPr>
          <w:rStyle w:val="FootnoteReference"/>
        </w:rPr>
        <w:footnoteRef/>
      </w:r>
      <w:r>
        <w:t xml:space="preserve"> </w:t>
      </w:r>
      <w:r w:rsidRPr="00A66A5F">
        <w:rPr>
          <w:rFonts w:ascii="Times New Roman" w:hAnsi="Times New Roman"/>
        </w:rPr>
        <w:t>Griliches (1990) argues that including firms which never innovate may induce biases in an OLS framework.</w:t>
      </w:r>
    </w:p>
  </w:footnote>
  <w:footnote w:id="27">
    <w:p w14:paraId="1200CDE8" w14:textId="77777777" w:rsidR="00D80C80" w:rsidRPr="00406ED8" w:rsidRDefault="00D80C80" w:rsidP="008C1DC6">
      <w:pPr>
        <w:pStyle w:val="FootnoteText"/>
        <w:jc w:val="both"/>
      </w:pPr>
      <w:r w:rsidRPr="00A66A5F">
        <w:rPr>
          <w:rStyle w:val="FootnoteReference"/>
          <w:rFonts w:ascii="Times New Roman" w:hAnsi="Times New Roman"/>
        </w:rPr>
        <w:footnoteRef/>
      </w:r>
      <w:r w:rsidRPr="00A66A5F">
        <w:rPr>
          <w:rFonts w:ascii="Times New Roman" w:hAnsi="Times New Roman"/>
        </w:rPr>
        <w:t xml:space="preserve"> We require the following firm financial information: the age of the firm, its size, sales, tangible assets/total assets, cash/total assets and profit /total assets</w:t>
      </w:r>
      <w:r>
        <w:rPr>
          <w:rFonts w:ascii="Times New Roman" w:hAnsi="Times New Roman"/>
        </w:rPr>
        <w:t>.</w:t>
      </w:r>
      <w:r w:rsidRPr="00406ED8">
        <w:rPr>
          <w:rFonts w:ascii="Times New Roman" w:eastAsia="MS Mincho" w:hAnsi="Times New Roman"/>
          <w:sz w:val="24"/>
          <w:szCs w:val="24"/>
        </w:rPr>
        <w:t xml:space="preserve"> </w:t>
      </w:r>
      <w:r w:rsidRPr="00406ED8">
        <w:rPr>
          <w:rFonts w:ascii="Times New Roman" w:eastAsia="MS Mincho" w:hAnsi="Times New Roman"/>
        </w:rPr>
        <w:t>We interpolate missing observations and winsorize all firm level variables at 1% to discard the influence of outliers.</w:t>
      </w:r>
    </w:p>
  </w:footnote>
  <w:footnote w:id="28">
    <w:p w14:paraId="43E7ECA3" w14:textId="77777777" w:rsidR="00D80C80" w:rsidRPr="00C511ED" w:rsidRDefault="00D80C80" w:rsidP="008C1DC6">
      <w:pPr>
        <w:pStyle w:val="FootnoteText"/>
        <w:jc w:val="both"/>
      </w:pPr>
      <w:r>
        <w:rPr>
          <w:rStyle w:val="FootnoteReference"/>
        </w:rPr>
        <w:footnoteRef/>
      </w:r>
      <w:r>
        <w:t xml:space="preserve"> </w:t>
      </w:r>
      <w:r w:rsidRPr="00C511ED">
        <w:rPr>
          <w:rFonts w:ascii="Times New Roman" w:hAnsi="Times New Roman"/>
        </w:rPr>
        <w:t>Note that there is no firm identifier which allows us to match the Amadeus database firms with the OECD Patent Quality Indicators database. Therefore, we hand-match the names of the firms from the Amadeus database (firms that have bank information and patented after 200</w:t>
      </w:r>
      <w:r>
        <w:rPr>
          <w:rFonts w:ascii="Times New Roman" w:hAnsi="Times New Roman"/>
        </w:rPr>
        <w:t>6</w:t>
      </w:r>
      <w:r w:rsidRPr="00C511ED">
        <w:rPr>
          <w:rFonts w:ascii="Times New Roman" w:hAnsi="Times New Roman"/>
        </w:rPr>
        <w:t>) with the names of the firms in the OECD database. Not all firms could be matched.</w:t>
      </w:r>
    </w:p>
  </w:footnote>
  <w:footnote w:id="29">
    <w:p w14:paraId="336DFB43" w14:textId="77777777" w:rsidR="00D80C80" w:rsidRPr="001E70F8" w:rsidRDefault="00D80C80" w:rsidP="008C1DC6">
      <w:pPr>
        <w:spacing w:after="0" w:line="240" w:lineRule="auto"/>
        <w:jc w:val="both"/>
        <w:rPr>
          <w:rFonts w:ascii="Times New Roman" w:hAnsi="Times New Roman"/>
          <w:sz w:val="20"/>
          <w:szCs w:val="20"/>
        </w:rPr>
      </w:pPr>
      <w:r w:rsidRPr="001E70F8">
        <w:rPr>
          <w:rStyle w:val="FootnoteReference"/>
          <w:rFonts w:ascii="Times New Roman" w:hAnsi="Times New Roman"/>
        </w:rPr>
        <w:footnoteRef/>
      </w:r>
      <w:r w:rsidRPr="001E70F8">
        <w:rPr>
          <w:rFonts w:ascii="Times New Roman" w:hAnsi="Times New Roman"/>
          <w:sz w:val="20"/>
          <w:szCs w:val="20"/>
        </w:rPr>
        <w:t xml:space="preserve"> We drop agriculture and finance sectors. </w:t>
      </w:r>
    </w:p>
  </w:footnote>
  <w:footnote w:id="30">
    <w:p w14:paraId="1D4D0F36" w14:textId="77777777" w:rsidR="00D80C80" w:rsidRPr="003131AB" w:rsidRDefault="00D80C80" w:rsidP="009B0140">
      <w:pPr>
        <w:pStyle w:val="FootnoteText"/>
        <w:jc w:val="both"/>
        <w:rPr>
          <w:rFonts w:ascii="Times New Roman" w:hAnsi="Times New Roman"/>
        </w:rPr>
      </w:pPr>
      <w:r>
        <w:rPr>
          <w:rStyle w:val="FootnoteReference"/>
        </w:rPr>
        <w:footnoteRef/>
      </w:r>
      <w:r>
        <w:t xml:space="preserve"> </w:t>
      </w:r>
      <w:r w:rsidRPr="003131AB">
        <w:rPr>
          <w:rFonts w:ascii="Times New Roman" w:hAnsi="Times New Roman"/>
        </w:rPr>
        <w:t>While we present the results for forward citations over a 5 years period, as a robustness check we replicated our analysis using the following measures of citations: citations o</w:t>
      </w:r>
      <w:r>
        <w:rPr>
          <w:rFonts w:ascii="Times New Roman" w:hAnsi="Times New Roman"/>
        </w:rPr>
        <w:t>ver 7 years, citations 5 years_XY, and citations 7 years_XY</w:t>
      </w:r>
      <w:r w:rsidRPr="003131AB">
        <w:rPr>
          <w:rFonts w:ascii="Times New Roman" w:hAnsi="Times New Roman"/>
        </w:rPr>
        <w:t>. In the OECD database forward citations are organized in different categories and the presence of citations in X and Y categories indicate higher technological value for the considered patent. The results are very similar</w:t>
      </w:r>
      <w:r>
        <w:rPr>
          <w:rFonts w:ascii="Times New Roman" w:hAnsi="Times New Roman"/>
        </w:rPr>
        <w:t>,</w:t>
      </w:r>
      <w:r w:rsidRPr="003131AB">
        <w:rPr>
          <w:rFonts w:ascii="Times New Roman" w:hAnsi="Times New Roman"/>
        </w:rPr>
        <w:t xml:space="preserve"> and are available upon request.</w:t>
      </w:r>
    </w:p>
    <w:p w14:paraId="304D443D" w14:textId="77777777" w:rsidR="00D80C80" w:rsidRPr="003131AB" w:rsidRDefault="00D80C80" w:rsidP="007B4D69">
      <w:pPr>
        <w:pStyle w:val="FootnoteText"/>
        <w:jc w:val="both"/>
        <w:rPr>
          <w:rFonts w:ascii="Times New Roman" w:hAnsi="Times New Roman"/>
        </w:rPr>
      </w:pPr>
    </w:p>
  </w:footnote>
  <w:footnote w:id="31">
    <w:p w14:paraId="1F3FA5CA" w14:textId="77777777" w:rsidR="00D80C80" w:rsidRPr="00A241F8" w:rsidRDefault="00D80C80" w:rsidP="00A241F8">
      <w:pPr>
        <w:pStyle w:val="FootnoteText"/>
        <w:jc w:val="both"/>
        <w:rPr>
          <w:rFonts w:ascii="Times New Roman" w:hAnsi="Times New Roman"/>
        </w:rPr>
      </w:pPr>
      <w:r w:rsidRPr="00A241F8">
        <w:rPr>
          <w:rStyle w:val="FootnoteReference"/>
          <w:rFonts w:ascii="Times New Roman" w:hAnsi="Times New Roman"/>
        </w:rPr>
        <w:footnoteRef/>
      </w:r>
      <w:r w:rsidRPr="00A241F8">
        <w:rPr>
          <w:rFonts w:ascii="Times New Roman" w:hAnsi="Times New Roman"/>
        </w:rPr>
        <w:t xml:space="preserve"> Chodorow-Reich </w:t>
      </w:r>
      <w:r>
        <w:rPr>
          <w:rFonts w:ascii="Times New Roman" w:hAnsi="Times New Roman"/>
        </w:rPr>
        <w:t>(</w:t>
      </w:r>
      <w:r w:rsidRPr="00A241F8">
        <w:rPr>
          <w:rFonts w:ascii="Times New Roman" w:hAnsi="Times New Roman"/>
        </w:rPr>
        <w:t>201</w:t>
      </w:r>
      <w:r>
        <w:rPr>
          <w:rFonts w:ascii="Times New Roman" w:hAnsi="Times New Roman"/>
        </w:rPr>
        <w:t>3)</w:t>
      </w:r>
      <w:r w:rsidRPr="00A241F8">
        <w:rPr>
          <w:rFonts w:ascii="Times New Roman" w:hAnsi="Times New Roman"/>
        </w:rPr>
        <w:t xml:space="preserve"> identifies several causes for the </w:t>
      </w:r>
      <w:r>
        <w:rPr>
          <w:rFonts w:ascii="Times New Roman" w:hAnsi="Times New Roman"/>
        </w:rPr>
        <w:t>Great Recession</w:t>
      </w:r>
      <w:r w:rsidRPr="00A241F8">
        <w:rPr>
          <w:rFonts w:ascii="Times New Roman" w:hAnsi="Times New Roman"/>
        </w:rPr>
        <w:t xml:space="preserve"> that were explored in the literature: exposure to specific failing institutions, exposure to the real estate market and toxic assets, and liability structure.</w:t>
      </w:r>
    </w:p>
  </w:footnote>
  <w:footnote w:id="32">
    <w:p w14:paraId="67C7F0C0" w14:textId="77777777" w:rsidR="00D80C80" w:rsidRPr="00A241F8" w:rsidRDefault="00D80C80" w:rsidP="00A241F8">
      <w:pPr>
        <w:pStyle w:val="FootnoteText"/>
        <w:jc w:val="both"/>
        <w:rPr>
          <w:rFonts w:ascii="Times New Roman" w:hAnsi="Times New Roman"/>
        </w:rPr>
      </w:pPr>
      <w:r w:rsidRPr="00A241F8">
        <w:rPr>
          <w:rStyle w:val="FootnoteReference"/>
          <w:rFonts w:ascii="Times New Roman" w:hAnsi="Times New Roman"/>
        </w:rPr>
        <w:footnoteRef/>
      </w:r>
      <w:r w:rsidRPr="00A241F8">
        <w:rPr>
          <w:rFonts w:ascii="Times New Roman" w:hAnsi="Times New Roman"/>
        </w:rPr>
        <w:t xml:space="preserve"> Arguably, the financial crisis started in June – August 2007 with the liquidation by Bear Stearns, respectively BNP Paribas, </w:t>
      </w:r>
      <w:r>
        <w:rPr>
          <w:rFonts w:ascii="Times New Roman" w:hAnsi="Times New Roman"/>
        </w:rPr>
        <w:t xml:space="preserve">and </w:t>
      </w:r>
      <w:r w:rsidRPr="00A241F8">
        <w:rPr>
          <w:rFonts w:ascii="Times New Roman" w:hAnsi="Times New Roman"/>
        </w:rPr>
        <w:t>of a couple of hedge funds associated with s</w:t>
      </w:r>
      <w:r>
        <w:rPr>
          <w:rFonts w:ascii="Times New Roman" w:hAnsi="Times New Roman"/>
        </w:rPr>
        <w:t>ubprime mortgages, signaling</w:t>
      </w:r>
      <w:r w:rsidRPr="00A241F8">
        <w:rPr>
          <w:rFonts w:ascii="Times New Roman" w:hAnsi="Times New Roman"/>
        </w:rPr>
        <w:t xml:space="preserve"> </w:t>
      </w:r>
      <w:r>
        <w:rPr>
          <w:rFonts w:ascii="Times New Roman" w:hAnsi="Times New Roman"/>
        </w:rPr>
        <w:t>unanticipated distress in</w:t>
      </w:r>
      <w:r w:rsidRPr="00A241F8">
        <w:rPr>
          <w:rFonts w:ascii="Times New Roman" w:hAnsi="Times New Roman"/>
        </w:rPr>
        <w:t xml:space="preserve"> the subprime mortgage market.  </w:t>
      </w:r>
    </w:p>
  </w:footnote>
  <w:footnote w:id="33">
    <w:p w14:paraId="7C6BE2B1" w14:textId="77777777" w:rsidR="00D80C80" w:rsidRPr="006C2671" w:rsidRDefault="00D80C80" w:rsidP="007B4D69">
      <w:pPr>
        <w:pStyle w:val="FootnoteText"/>
        <w:rPr>
          <w:rFonts w:ascii="Times New Roman" w:hAnsi="Times New Roman"/>
        </w:rPr>
      </w:pPr>
      <w:r w:rsidRPr="006C2671">
        <w:rPr>
          <w:rStyle w:val="FootnoteReference"/>
          <w:rFonts w:ascii="Times New Roman" w:hAnsi="Times New Roman"/>
        </w:rPr>
        <w:footnoteRef/>
      </w:r>
      <w:r w:rsidRPr="006C2671">
        <w:rPr>
          <w:rFonts w:ascii="Times New Roman" w:hAnsi="Times New Roman"/>
        </w:rPr>
        <w:t xml:space="preserve"> The results ar</w:t>
      </w:r>
      <w:r>
        <w:rPr>
          <w:rFonts w:ascii="Times New Roman" w:hAnsi="Times New Roman"/>
        </w:rPr>
        <w:t>e robust to using different cut-offs for</w:t>
      </w:r>
      <w:r w:rsidRPr="006C2671">
        <w:rPr>
          <w:rFonts w:ascii="Times New Roman" w:hAnsi="Times New Roman"/>
        </w:rPr>
        <w:t xml:space="preserve"> </w:t>
      </w:r>
      <w:r>
        <w:rPr>
          <w:rFonts w:ascii="Times New Roman" w:hAnsi="Times New Roman"/>
        </w:rPr>
        <w:t xml:space="preserve">the </w:t>
      </w:r>
      <w:r w:rsidRPr="006C2671">
        <w:rPr>
          <w:rFonts w:ascii="Times New Roman" w:hAnsi="Times New Roman"/>
        </w:rPr>
        <w:t>bank distress distribution (i.e. redefining the treatment group using the top 15</w:t>
      </w:r>
      <w:r>
        <w:rPr>
          <w:rFonts w:ascii="Times New Roman" w:hAnsi="Times New Roman"/>
        </w:rPr>
        <w:t>% and respectively,</w:t>
      </w:r>
      <w:r w:rsidRPr="006C2671">
        <w:rPr>
          <w:rFonts w:ascii="Times New Roman" w:hAnsi="Times New Roman"/>
        </w:rPr>
        <w:t xml:space="preserve"> top 50% of</w:t>
      </w:r>
      <w:r>
        <w:rPr>
          <w:rFonts w:ascii="Times New Roman" w:hAnsi="Times New Roman"/>
        </w:rPr>
        <w:t xml:space="preserve"> the</w:t>
      </w:r>
      <w:r w:rsidRPr="006C2671">
        <w:rPr>
          <w:rFonts w:ascii="Times New Roman" w:hAnsi="Times New Roman"/>
        </w:rPr>
        <w:t xml:space="preserve"> bank distress distribution). </w:t>
      </w:r>
    </w:p>
  </w:footnote>
  <w:footnote w:id="34">
    <w:p w14:paraId="51E4A48C" w14:textId="77777777" w:rsidR="00D80C80" w:rsidRPr="007007F6" w:rsidRDefault="00D80C80">
      <w:pPr>
        <w:pStyle w:val="FootnoteText"/>
        <w:rPr>
          <w:lang w:val="en-GB"/>
        </w:rPr>
      </w:pPr>
      <w:r>
        <w:rPr>
          <w:rStyle w:val="FootnoteReference"/>
        </w:rPr>
        <w:footnoteRef/>
      </w:r>
      <w:r>
        <w:t xml:space="preserve"> </w:t>
      </w:r>
      <w:r w:rsidRPr="00BA4398">
        <w:rPr>
          <w:rFonts w:ascii="Times New Roman" w:hAnsi="Times New Roman"/>
        </w:rPr>
        <w:t>Greece, Ireland, Italy, Portugal and Spain were collectively referred to by this acronym as countries with high sovereign bond risk</w:t>
      </w:r>
    </w:p>
  </w:footnote>
  <w:footnote w:id="35">
    <w:p w14:paraId="4B897FA0" w14:textId="77777777" w:rsidR="00D80C80" w:rsidRPr="00BA4398" w:rsidRDefault="00D80C80">
      <w:pPr>
        <w:pStyle w:val="FootnoteText"/>
        <w:rPr>
          <w:rFonts w:ascii="Times New Roman" w:hAnsi="Times New Roman"/>
        </w:rPr>
      </w:pPr>
      <w:r w:rsidRPr="00BA4398">
        <w:rPr>
          <w:rStyle w:val="FootnoteReference"/>
          <w:rFonts w:ascii="Times New Roman" w:hAnsi="Times New Roman"/>
        </w:rPr>
        <w:footnoteRef/>
      </w:r>
      <w:r w:rsidRPr="00BA4398">
        <w:rPr>
          <w:rFonts w:ascii="Times New Roman" w:hAnsi="Times New Roman"/>
        </w:rPr>
        <w:t xml:space="preserve"> The financial crisis in UK started in the second semester of 2008 (OECD). </w:t>
      </w:r>
    </w:p>
  </w:footnote>
  <w:footnote w:id="36">
    <w:p w14:paraId="74F2051F" w14:textId="77777777" w:rsidR="00D80C80" w:rsidRPr="00A547EC" w:rsidRDefault="00D80C80">
      <w:pPr>
        <w:pStyle w:val="FootnoteText"/>
        <w:rPr>
          <w:rFonts w:ascii="Times New Roman" w:hAnsi="Times New Roman"/>
        </w:rPr>
      </w:pPr>
      <w:r w:rsidRPr="00A547EC">
        <w:rPr>
          <w:rStyle w:val="FootnoteReference"/>
          <w:rFonts w:ascii="Times New Roman" w:hAnsi="Times New Roman"/>
        </w:rPr>
        <w:footnoteRef/>
      </w:r>
      <w:r w:rsidRPr="00A547EC">
        <w:rPr>
          <w:rFonts w:ascii="Times New Roman" w:hAnsi="Times New Roman"/>
        </w:rPr>
        <w:t xml:space="preserve"> Datastream is a Thompson-Reuters database.</w:t>
      </w:r>
    </w:p>
  </w:footnote>
  <w:footnote w:id="37">
    <w:p w14:paraId="03BB7AF7" w14:textId="77777777" w:rsidR="00D80C80" w:rsidRPr="00A547EC" w:rsidRDefault="00D80C80">
      <w:pPr>
        <w:pStyle w:val="FootnoteText"/>
        <w:rPr>
          <w:rFonts w:ascii="Times New Roman" w:hAnsi="Times New Roman"/>
        </w:rPr>
      </w:pPr>
      <w:r w:rsidRPr="00A547EC">
        <w:rPr>
          <w:rStyle w:val="FootnoteReference"/>
          <w:rFonts w:ascii="Times New Roman" w:hAnsi="Times New Roman"/>
        </w:rPr>
        <w:footnoteRef/>
      </w:r>
      <w:r w:rsidRPr="00A547EC">
        <w:rPr>
          <w:rFonts w:ascii="Times New Roman" w:hAnsi="Times New Roman"/>
        </w:rPr>
        <w:t xml:space="preserve"> Sovereign CDS prices are market-based real-time indicators of sovereign debt default risk.</w:t>
      </w:r>
    </w:p>
  </w:footnote>
  <w:footnote w:id="38">
    <w:p w14:paraId="4A68FD38" w14:textId="77777777" w:rsidR="00D80C80" w:rsidRDefault="00D80C80">
      <w:pPr>
        <w:pStyle w:val="FootnoteText"/>
      </w:pPr>
      <w:r>
        <w:rPr>
          <w:rStyle w:val="FootnoteReference"/>
        </w:rPr>
        <w:footnoteRef/>
      </w:r>
      <w:r>
        <w:t xml:space="preserve"> </w:t>
      </w:r>
      <w:r w:rsidRPr="00CC082E">
        <w:rPr>
          <w:rFonts w:ascii="Times New Roman" w:hAnsi="Times New Roman"/>
          <w:lang w:val="en-GB"/>
        </w:rPr>
        <w:t>We use Sovereign CDS for two maturities, 5 and 10 years. Next, we construct indices of GIIPS sovereign debt default risk in two ways: 1) as simple averages of GIIPS countries’ CDS and 2) as weighted averages of GIIPS countries’ sovereign debt CDS, where the weights used are country’s GDP. We thus construct 4 sovereign debt default risk indices: using the 5 &amp; 10 years sovereign CDS with simple and weighted averages.</w:t>
      </w:r>
    </w:p>
  </w:footnote>
  <w:footnote w:id="39">
    <w:p w14:paraId="38C71C9E" w14:textId="77777777" w:rsidR="00D80C80" w:rsidRPr="0079532B" w:rsidRDefault="00D80C80" w:rsidP="007B4D69">
      <w:pPr>
        <w:pStyle w:val="FootnoteText"/>
        <w:jc w:val="both"/>
        <w:rPr>
          <w:rFonts w:ascii="Times New Roman" w:hAnsi="Times New Roman"/>
        </w:rPr>
      </w:pPr>
      <w:r w:rsidRPr="003219D0">
        <w:rPr>
          <w:rStyle w:val="FootnoteReference"/>
          <w:rFonts w:ascii="Times New Roman" w:hAnsi="Times New Roman"/>
        </w:rPr>
        <w:footnoteRef/>
      </w:r>
      <w:r w:rsidRPr="003219D0">
        <w:rPr>
          <w:rFonts w:ascii="Times New Roman" w:hAnsi="Times New Roman"/>
        </w:rPr>
        <w:t xml:space="preserve"> </w:t>
      </w:r>
      <w:r w:rsidRPr="0079532B">
        <w:rPr>
          <w:rFonts w:ascii="Times New Roman" w:hAnsi="Times New Roman"/>
        </w:rPr>
        <w:t>The Sovereign Debt Crisis started at the end of 2009, the beginning of 2010. Arellano et al</w:t>
      </w:r>
      <w:r>
        <w:rPr>
          <w:rFonts w:ascii="Times New Roman" w:hAnsi="Times New Roman"/>
        </w:rPr>
        <w:t>.</w:t>
      </w:r>
      <w:r w:rsidRPr="0079532B">
        <w:rPr>
          <w:rFonts w:ascii="Times New Roman" w:hAnsi="Times New Roman"/>
        </w:rPr>
        <w:t xml:space="preserve"> </w:t>
      </w:r>
      <w:r>
        <w:rPr>
          <w:rFonts w:ascii="Times New Roman" w:hAnsi="Times New Roman"/>
        </w:rPr>
        <w:t>(</w:t>
      </w:r>
      <w:r w:rsidRPr="0079532B">
        <w:rPr>
          <w:rFonts w:ascii="Times New Roman" w:hAnsi="Times New Roman"/>
        </w:rPr>
        <w:t>2012</w:t>
      </w:r>
      <w:r>
        <w:rPr>
          <w:rFonts w:ascii="Times New Roman" w:hAnsi="Times New Roman"/>
        </w:rPr>
        <w:t>)</w:t>
      </w:r>
      <w:r w:rsidRPr="0079532B">
        <w:rPr>
          <w:rFonts w:ascii="Times New Roman" w:hAnsi="Times New Roman"/>
        </w:rPr>
        <w:t xml:space="preserve"> present the timeline of crisis. We identify two possible starting points: (1) when the New Greek government of PM George Papandreou declares higher deficits than previously presented (October 2009); (2) when an EU report mentions “severe irregularities” in Greek government’s accounting, revealing that Greek public deficit in 2009 was 12.7% GDP – 4 times higher than the 3% deficit rule agreed for the Eurozone (January 2010). We thus use 2 periods to compute the correlations between Sovereign Debt and banks’ stock prices for the period April 1, 2009 – June 31, 2009, respectively October 1, 2009 – December 31, 2009. </w:t>
      </w:r>
      <w:r>
        <w:rPr>
          <w:rFonts w:ascii="Times New Roman" w:hAnsi="Times New Roman"/>
        </w:rPr>
        <w:t>We find similar</w:t>
      </w:r>
      <w:r w:rsidRPr="0079532B">
        <w:rPr>
          <w:rFonts w:ascii="Times New Roman" w:hAnsi="Times New Roman"/>
        </w:rPr>
        <w:t xml:space="preserve"> results for both periods.</w:t>
      </w:r>
    </w:p>
  </w:footnote>
  <w:footnote w:id="40">
    <w:p w14:paraId="49A1B9FB" w14:textId="77777777" w:rsidR="00D80C80" w:rsidRPr="0079532B" w:rsidRDefault="00D80C80" w:rsidP="007B4D69">
      <w:pPr>
        <w:pStyle w:val="FootnoteText"/>
        <w:jc w:val="both"/>
        <w:rPr>
          <w:rFonts w:ascii="Times New Roman" w:hAnsi="Times New Roman"/>
        </w:rPr>
      </w:pPr>
      <w:r w:rsidRPr="0079532B">
        <w:rPr>
          <w:rStyle w:val="FootnoteReference"/>
          <w:rFonts w:ascii="Times New Roman" w:hAnsi="Times New Roman"/>
        </w:rPr>
        <w:footnoteRef/>
      </w:r>
      <w:r>
        <w:rPr>
          <w:rFonts w:ascii="Times New Roman" w:hAnsi="Times New Roman"/>
        </w:rPr>
        <w:t xml:space="preserve"> In Tables 5a and 5</w:t>
      </w:r>
      <w:r w:rsidRPr="0079532B">
        <w:rPr>
          <w:rFonts w:ascii="Times New Roman" w:hAnsi="Times New Roman"/>
        </w:rPr>
        <w:t xml:space="preserve">b we use the index of GIIPS sovereign debt default risk computed as a simple average of GIIPS countries’ sovereign debt CDS, for a 5 years maturity and for the period of April 2009 – June 2009. The results are similar for indices of simple or weighted average of sovereign CDS, for 5 of 10 years maturity of sovereign debt and for the period of April 1, 2009 – June 31, 2009, respectively October 1, 2009 – December 31, 2009. </w:t>
      </w:r>
    </w:p>
  </w:footnote>
  <w:footnote w:id="41">
    <w:p w14:paraId="5C68B131" w14:textId="77777777" w:rsidR="00D80C80" w:rsidRPr="00577C6A" w:rsidRDefault="00D80C80" w:rsidP="00A241F8">
      <w:pPr>
        <w:pStyle w:val="FootnoteText"/>
        <w:jc w:val="both"/>
        <w:rPr>
          <w:rFonts w:ascii="Times New Roman" w:hAnsi="Times New Roman"/>
        </w:rPr>
      </w:pPr>
      <w:r w:rsidRPr="00577C6A">
        <w:rPr>
          <w:rStyle w:val="FootnoteReference"/>
          <w:rFonts w:ascii="Times New Roman" w:hAnsi="Times New Roman"/>
        </w:rPr>
        <w:footnoteRef/>
      </w:r>
      <w:r w:rsidRPr="00577C6A">
        <w:rPr>
          <w:rFonts w:ascii="Times New Roman" w:hAnsi="Times New Roman"/>
        </w:rPr>
        <w:t xml:space="preserve"> To test for weak instruments, we consider the </w:t>
      </w:r>
      <w:r>
        <w:rPr>
          <w:rFonts w:ascii="Times New Roman" w:hAnsi="Times New Roman"/>
        </w:rPr>
        <w:t>first stage F-statistic for the</w:t>
      </w:r>
      <w:r w:rsidRPr="00577C6A">
        <w:rPr>
          <w:rFonts w:ascii="Times New Roman" w:hAnsi="Times New Roman"/>
        </w:rPr>
        <w:t xml:space="preserve"> “Correlation Bank's stock price and Subprime Index” and “Correlation Bank's stock price and Sov</w:t>
      </w:r>
      <w:r>
        <w:rPr>
          <w:rFonts w:ascii="Times New Roman" w:hAnsi="Times New Roman"/>
        </w:rPr>
        <w:t>ereign</w:t>
      </w:r>
      <w:r w:rsidRPr="00577C6A">
        <w:rPr>
          <w:rFonts w:ascii="Times New Roman" w:hAnsi="Times New Roman"/>
        </w:rPr>
        <w:t xml:space="preserve"> Debt Index” variables. The values of the statistics, 45.14, respectively 200.64 are significantly higher than the critical values criterion for 5% maximal bias presented by Stock and Yogo (2005).</w:t>
      </w:r>
    </w:p>
  </w:footnote>
  <w:footnote w:id="42">
    <w:p w14:paraId="37628AEE" w14:textId="77777777" w:rsidR="00D80C80" w:rsidRPr="00C572DF" w:rsidRDefault="00D80C80" w:rsidP="00C347BF">
      <w:pPr>
        <w:autoSpaceDE w:val="0"/>
        <w:autoSpaceDN w:val="0"/>
        <w:adjustRightInd w:val="0"/>
        <w:spacing w:after="0" w:line="240" w:lineRule="auto"/>
        <w:jc w:val="both"/>
        <w:rPr>
          <w:rFonts w:ascii="Times New Roman" w:hAnsi="Times New Roman"/>
        </w:rPr>
      </w:pPr>
      <w:r w:rsidRPr="00C572DF">
        <w:rPr>
          <w:rStyle w:val="FootnoteReference"/>
          <w:rFonts w:ascii="Times New Roman" w:hAnsi="Times New Roman"/>
          <w:sz w:val="20"/>
          <w:szCs w:val="20"/>
        </w:rPr>
        <w:footnoteRef/>
      </w:r>
      <w:r w:rsidRPr="00C572DF">
        <w:rPr>
          <w:rFonts w:ascii="Times New Roman" w:hAnsi="Times New Roman"/>
          <w:sz w:val="20"/>
          <w:szCs w:val="20"/>
        </w:rPr>
        <w:t>As another robustness check, and to ensure that there is no reverse causality we also use other instrumental variables</w:t>
      </w:r>
      <w:r>
        <w:rPr>
          <w:rFonts w:ascii="Times New Roman" w:hAnsi="Times New Roman"/>
          <w:sz w:val="20"/>
          <w:szCs w:val="20"/>
        </w:rPr>
        <w:t>. In particular we use time-varying firm level variables</w:t>
      </w:r>
      <w:r w:rsidRPr="00C572DF">
        <w:rPr>
          <w:rFonts w:ascii="Times New Roman" w:hAnsi="Times New Roman"/>
          <w:sz w:val="20"/>
          <w:szCs w:val="20"/>
        </w:rPr>
        <w:t xml:space="preserve">: firm’s leverage ratio, and liquidity ratio. We focus on these particular firm specific variables as they could theoretically </w:t>
      </w:r>
      <w:r>
        <w:rPr>
          <w:rFonts w:ascii="Times New Roman" w:hAnsi="Times New Roman"/>
          <w:sz w:val="20"/>
          <w:szCs w:val="20"/>
        </w:rPr>
        <w:t xml:space="preserve">be correlated with firm’s bank’s health or affect firm’s availability of internal funds but do not impact innovation directly. </w:t>
      </w:r>
      <w:r w:rsidRPr="00C572DF">
        <w:rPr>
          <w:rFonts w:ascii="Times New Roman" w:hAnsi="Times New Roman"/>
          <w:sz w:val="20"/>
          <w:szCs w:val="20"/>
        </w:rPr>
        <w:t>The results</w:t>
      </w:r>
      <w:r>
        <w:rPr>
          <w:rFonts w:ascii="Times New Roman" w:hAnsi="Times New Roman"/>
          <w:sz w:val="20"/>
          <w:szCs w:val="20"/>
        </w:rPr>
        <w:t>, available upon request</w:t>
      </w:r>
      <w:r w:rsidRPr="00C572DF">
        <w:rPr>
          <w:rFonts w:ascii="Times New Roman" w:hAnsi="Times New Roman"/>
          <w:sz w:val="20"/>
          <w:szCs w:val="20"/>
        </w:rPr>
        <w:t xml:space="preserve"> support our previous findings. </w:t>
      </w:r>
    </w:p>
  </w:footnote>
  <w:footnote w:id="43">
    <w:p w14:paraId="5A78960A" w14:textId="77777777" w:rsidR="00D80C80" w:rsidRPr="00C572DF" w:rsidRDefault="00D80C80" w:rsidP="00C347BF">
      <w:pPr>
        <w:pStyle w:val="FootnoteText"/>
        <w:jc w:val="both"/>
        <w:rPr>
          <w:rFonts w:ascii="Times New Roman" w:hAnsi="Times New Roman"/>
        </w:rPr>
      </w:pPr>
      <w:r w:rsidRPr="00C572DF">
        <w:rPr>
          <w:rStyle w:val="FootnoteReference"/>
          <w:rFonts w:ascii="Times New Roman" w:hAnsi="Times New Roman"/>
        </w:rPr>
        <w:footnoteRef/>
      </w:r>
      <w:r w:rsidRPr="00C572DF">
        <w:rPr>
          <w:rFonts w:ascii="Times New Roman" w:hAnsi="Times New Roman"/>
        </w:rPr>
        <w:t xml:space="preserve"> Note that</w:t>
      </w:r>
      <w:r>
        <w:rPr>
          <w:rFonts w:ascii="Times New Roman" w:hAnsi="Times New Roman"/>
        </w:rPr>
        <w:t xml:space="preserve"> the demand sensitivity</w:t>
      </w:r>
      <w:r w:rsidRPr="00C572DF">
        <w:rPr>
          <w:rFonts w:ascii="Times New Roman" w:hAnsi="Times New Roman"/>
        </w:rPr>
        <w:t xml:space="preserve"> index is estimated at 3 digits industry level while our industry fixed effects are at 2 digits.</w:t>
      </w:r>
    </w:p>
  </w:footnote>
  <w:footnote w:id="44">
    <w:p w14:paraId="5F20E5B5" w14:textId="77777777" w:rsidR="00D80C80" w:rsidRPr="00194CD6" w:rsidRDefault="00D80C80" w:rsidP="007B4D69">
      <w:pPr>
        <w:jc w:val="both"/>
        <w:rPr>
          <w:rFonts w:ascii="Times New Roman" w:hAnsi="Times New Roman"/>
          <w:sz w:val="20"/>
          <w:szCs w:val="20"/>
        </w:rPr>
      </w:pPr>
      <w:r w:rsidRPr="00194CD6">
        <w:rPr>
          <w:rStyle w:val="FootnoteReference"/>
          <w:rFonts w:ascii="Times New Roman" w:hAnsi="Times New Roman"/>
          <w:sz w:val="20"/>
          <w:szCs w:val="20"/>
        </w:rPr>
        <w:footnoteRef/>
      </w:r>
      <w:r w:rsidRPr="00194CD6">
        <w:rPr>
          <w:rFonts w:ascii="Times New Roman" w:hAnsi="Times New Roman"/>
          <w:sz w:val="20"/>
          <w:szCs w:val="20"/>
        </w:rPr>
        <w:t xml:space="preserve"> In a relatively similar context, Paravisini </w:t>
      </w:r>
      <w:r>
        <w:rPr>
          <w:rFonts w:ascii="Times New Roman" w:hAnsi="Times New Roman"/>
          <w:sz w:val="20"/>
          <w:szCs w:val="20"/>
        </w:rPr>
        <w:t xml:space="preserve">et al. </w:t>
      </w:r>
      <w:r w:rsidRPr="00194CD6">
        <w:rPr>
          <w:rFonts w:ascii="Times New Roman" w:hAnsi="Times New Roman"/>
          <w:sz w:val="20"/>
          <w:szCs w:val="20"/>
        </w:rPr>
        <w:t>(2015) find that banks which lend to exporting firms specialize in specific exporting markets.</w:t>
      </w:r>
    </w:p>
  </w:footnote>
  <w:footnote w:id="45">
    <w:p w14:paraId="0C19360F" w14:textId="77777777" w:rsidR="00D80C80" w:rsidRPr="0070130E" w:rsidRDefault="00D80C80">
      <w:pPr>
        <w:pStyle w:val="FootnoteText"/>
        <w:rPr>
          <w:rFonts w:ascii="Times New Roman" w:hAnsi="Times New Roman"/>
        </w:rPr>
      </w:pPr>
      <w:r w:rsidRPr="0070130E">
        <w:rPr>
          <w:rStyle w:val="FootnoteReference"/>
          <w:rFonts w:ascii="Times New Roman" w:hAnsi="Times New Roman"/>
        </w:rPr>
        <w:footnoteRef/>
      </w:r>
      <w:r w:rsidRPr="0070130E">
        <w:rPr>
          <w:rFonts w:ascii="Times New Roman" w:hAnsi="Times New Roman"/>
        </w:rPr>
        <w:t xml:space="preserve"> Redefining SMEs as firms with less than 100 employees or using the definition for SMEs from AMADEUS database does not significantly change our findings.</w:t>
      </w:r>
    </w:p>
  </w:footnote>
  <w:footnote w:id="46">
    <w:p w14:paraId="3E3BA71B" w14:textId="77777777" w:rsidR="00D80C80" w:rsidRPr="00994F66" w:rsidRDefault="00D80C80">
      <w:pPr>
        <w:pStyle w:val="FootnoteText"/>
        <w:rPr>
          <w:rFonts w:ascii="Times New Roman" w:hAnsi="Times New Roman"/>
        </w:rPr>
      </w:pPr>
      <w:r w:rsidRPr="00994F66">
        <w:rPr>
          <w:rStyle w:val="FootnoteReference"/>
          <w:rFonts w:ascii="Times New Roman" w:hAnsi="Times New Roman"/>
        </w:rPr>
        <w:footnoteRef/>
      </w:r>
      <w:r w:rsidRPr="00994F66">
        <w:rPr>
          <w:rFonts w:ascii="Times New Roman" w:hAnsi="Times New Roman"/>
        </w:rPr>
        <w:t xml:space="preserve"> We thank a referee for this useful suggestion.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3A1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830" w:hanging="360"/>
      </w:pPr>
      <w:rPr>
        <w:rFonts w:ascii="Symbol" w:hAnsi="Symbol" w:cs="Symbol"/>
        <w:b w:val="0"/>
        <w:bCs w:val="0"/>
        <w:sz w:val="22"/>
        <w:szCs w:val="22"/>
      </w:rPr>
    </w:lvl>
    <w:lvl w:ilvl="1">
      <w:numFmt w:val="bullet"/>
      <w:lvlText w:val="•"/>
      <w:lvlJc w:val="left"/>
      <w:pPr>
        <w:ind w:left="1717" w:hanging="360"/>
      </w:pPr>
    </w:lvl>
    <w:lvl w:ilvl="2">
      <w:numFmt w:val="bullet"/>
      <w:lvlText w:val="•"/>
      <w:lvlJc w:val="left"/>
      <w:pPr>
        <w:ind w:left="2604" w:hanging="360"/>
      </w:pPr>
    </w:lvl>
    <w:lvl w:ilvl="3">
      <w:numFmt w:val="bullet"/>
      <w:lvlText w:val="•"/>
      <w:lvlJc w:val="left"/>
      <w:pPr>
        <w:ind w:left="3491" w:hanging="360"/>
      </w:pPr>
    </w:lvl>
    <w:lvl w:ilvl="4">
      <w:numFmt w:val="bullet"/>
      <w:lvlText w:val="•"/>
      <w:lvlJc w:val="left"/>
      <w:pPr>
        <w:ind w:left="4378" w:hanging="360"/>
      </w:pPr>
    </w:lvl>
    <w:lvl w:ilvl="5">
      <w:numFmt w:val="bullet"/>
      <w:lvlText w:val="•"/>
      <w:lvlJc w:val="left"/>
      <w:pPr>
        <w:ind w:left="5265" w:hanging="360"/>
      </w:pPr>
    </w:lvl>
    <w:lvl w:ilvl="6">
      <w:numFmt w:val="bullet"/>
      <w:lvlText w:val="•"/>
      <w:lvlJc w:val="left"/>
      <w:pPr>
        <w:ind w:left="6152" w:hanging="360"/>
      </w:pPr>
    </w:lvl>
    <w:lvl w:ilvl="7">
      <w:numFmt w:val="bullet"/>
      <w:lvlText w:val="•"/>
      <w:lvlJc w:val="left"/>
      <w:pPr>
        <w:ind w:left="7039" w:hanging="360"/>
      </w:pPr>
    </w:lvl>
    <w:lvl w:ilvl="8">
      <w:numFmt w:val="bullet"/>
      <w:lvlText w:val="•"/>
      <w:lvlJc w:val="left"/>
      <w:pPr>
        <w:ind w:left="7926" w:hanging="360"/>
      </w:pPr>
    </w:lvl>
  </w:abstractNum>
  <w:abstractNum w:abstractNumId="2" w15:restartNumberingAfterBreak="0">
    <w:nsid w:val="09E96569"/>
    <w:multiLevelType w:val="hybridMultilevel"/>
    <w:tmpl w:val="08E0F4C2"/>
    <w:lvl w:ilvl="0" w:tplc="8A685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C0D76"/>
    <w:multiLevelType w:val="hybridMultilevel"/>
    <w:tmpl w:val="190E8408"/>
    <w:lvl w:ilvl="0" w:tplc="F8A6C1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C4D6C"/>
    <w:multiLevelType w:val="hybridMultilevel"/>
    <w:tmpl w:val="B7BC49CE"/>
    <w:lvl w:ilvl="0" w:tplc="EF22973A">
      <w:start w:val="1"/>
      <w:numFmt w:val="bullet"/>
      <w:lvlText w:val=""/>
      <w:lvlJc w:val="left"/>
      <w:pPr>
        <w:tabs>
          <w:tab w:val="num" w:pos="720"/>
        </w:tabs>
        <w:ind w:left="720" w:hanging="360"/>
      </w:pPr>
      <w:rPr>
        <w:rFonts w:ascii="Wingdings 3" w:hAnsi="Wingdings 3" w:hint="default"/>
      </w:rPr>
    </w:lvl>
    <w:lvl w:ilvl="1" w:tplc="2A78916C" w:tentative="1">
      <w:start w:val="1"/>
      <w:numFmt w:val="bullet"/>
      <w:lvlText w:val=""/>
      <w:lvlJc w:val="left"/>
      <w:pPr>
        <w:tabs>
          <w:tab w:val="num" w:pos="1440"/>
        </w:tabs>
        <w:ind w:left="1440" w:hanging="360"/>
      </w:pPr>
      <w:rPr>
        <w:rFonts w:ascii="Wingdings 3" w:hAnsi="Wingdings 3" w:hint="default"/>
      </w:rPr>
    </w:lvl>
    <w:lvl w:ilvl="2" w:tplc="57E20FF4" w:tentative="1">
      <w:start w:val="1"/>
      <w:numFmt w:val="bullet"/>
      <w:lvlText w:val=""/>
      <w:lvlJc w:val="left"/>
      <w:pPr>
        <w:tabs>
          <w:tab w:val="num" w:pos="2160"/>
        </w:tabs>
        <w:ind w:left="2160" w:hanging="360"/>
      </w:pPr>
      <w:rPr>
        <w:rFonts w:ascii="Wingdings 3" w:hAnsi="Wingdings 3" w:hint="default"/>
      </w:rPr>
    </w:lvl>
    <w:lvl w:ilvl="3" w:tplc="56986A54" w:tentative="1">
      <w:start w:val="1"/>
      <w:numFmt w:val="bullet"/>
      <w:lvlText w:val=""/>
      <w:lvlJc w:val="left"/>
      <w:pPr>
        <w:tabs>
          <w:tab w:val="num" w:pos="2880"/>
        </w:tabs>
        <w:ind w:left="2880" w:hanging="360"/>
      </w:pPr>
      <w:rPr>
        <w:rFonts w:ascii="Wingdings 3" w:hAnsi="Wingdings 3" w:hint="default"/>
      </w:rPr>
    </w:lvl>
    <w:lvl w:ilvl="4" w:tplc="97DAF7DE" w:tentative="1">
      <w:start w:val="1"/>
      <w:numFmt w:val="bullet"/>
      <w:lvlText w:val=""/>
      <w:lvlJc w:val="left"/>
      <w:pPr>
        <w:tabs>
          <w:tab w:val="num" w:pos="3600"/>
        </w:tabs>
        <w:ind w:left="3600" w:hanging="360"/>
      </w:pPr>
      <w:rPr>
        <w:rFonts w:ascii="Wingdings 3" w:hAnsi="Wingdings 3" w:hint="default"/>
      </w:rPr>
    </w:lvl>
    <w:lvl w:ilvl="5" w:tplc="85BCFE22" w:tentative="1">
      <w:start w:val="1"/>
      <w:numFmt w:val="bullet"/>
      <w:lvlText w:val=""/>
      <w:lvlJc w:val="left"/>
      <w:pPr>
        <w:tabs>
          <w:tab w:val="num" w:pos="4320"/>
        </w:tabs>
        <w:ind w:left="4320" w:hanging="360"/>
      </w:pPr>
      <w:rPr>
        <w:rFonts w:ascii="Wingdings 3" w:hAnsi="Wingdings 3" w:hint="default"/>
      </w:rPr>
    </w:lvl>
    <w:lvl w:ilvl="6" w:tplc="EFE2421A" w:tentative="1">
      <w:start w:val="1"/>
      <w:numFmt w:val="bullet"/>
      <w:lvlText w:val=""/>
      <w:lvlJc w:val="left"/>
      <w:pPr>
        <w:tabs>
          <w:tab w:val="num" w:pos="5040"/>
        </w:tabs>
        <w:ind w:left="5040" w:hanging="360"/>
      </w:pPr>
      <w:rPr>
        <w:rFonts w:ascii="Wingdings 3" w:hAnsi="Wingdings 3" w:hint="default"/>
      </w:rPr>
    </w:lvl>
    <w:lvl w:ilvl="7" w:tplc="31F62E98" w:tentative="1">
      <w:start w:val="1"/>
      <w:numFmt w:val="bullet"/>
      <w:lvlText w:val=""/>
      <w:lvlJc w:val="left"/>
      <w:pPr>
        <w:tabs>
          <w:tab w:val="num" w:pos="5760"/>
        </w:tabs>
        <w:ind w:left="5760" w:hanging="360"/>
      </w:pPr>
      <w:rPr>
        <w:rFonts w:ascii="Wingdings 3" w:hAnsi="Wingdings 3" w:hint="default"/>
      </w:rPr>
    </w:lvl>
    <w:lvl w:ilvl="8" w:tplc="F92806B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AA33459"/>
    <w:multiLevelType w:val="hybridMultilevel"/>
    <w:tmpl w:val="292005D6"/>
    <w:lvl w:ilvl="0" w:tplc="1CAAE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3156D"/>
    <w:multiLevelType w:val="hybridMultilevel"/>
    <w:tmpl w:val="B674F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D4E70"/>
    <w:multiLevelType w:val="hybridMultilevel"/>
    <w:tmpl w:val="68D2A152"/>
    <w:lvl w:ilvl="0" w:tplc="0B5662E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8125E"/>
    <w:multiLevelType w:val="hybridMultilevel"/>
    <w:tmpl w:val="4CB89564"/>
    <w:lvl w:ilvl="0" w:tplc="E6109C5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81EBE"/>
    <w:multiLevelType w:val="hybridMultilevel"/>
    <w:tmpl w:val="4DBCA31A"/>
    <w:lvl w:ilvl="0" w:tplc="D01679F2">
      <w:start w:val="1"/>
      <w:numFmt w:val="bullet"/>
      <w:lvlText w:val=""/>
      <w:lvlJc w:val="left"/>
      <w:pPr>
        <w:tabs>
          <w:tab w:val="num" w:pos="720"/>
        </w:tabs>
        <w:ind w:left="720" w:hanging="360"/>
      </w:pPr>
      <w:rPr>
        <w:rFonts w:ascii="Wingdings 3" w:hAnsi="Wingdings 3" w:hint="default"/>
      </w:rPr>
    </w:lvl>
    <w:lvl w:ilvl="1" w:tplc="9F90F620">
      <w:numFmt w:val="bullet"/>
      <w:lvlText w:val=""/>
      <w:lvlJc w:val="left"/>
      <w:pPr>
        <w:tabs>
          <w:tab w:val="num" w:pos="1440"/>
        </w:tabs>
        <w:ind w:left="1440" w:hanging="360"/>
      </w:pPr>
      <w:rPr>
        <w:rFonts w:ascii="Wingdings 3" w:hAnsi="Wingdings 3" w:hint="default"/>
      </w:rPr>
    </w:lvl>
    <w:lvl w:ilvl="2" w:tplc="B0124ECC" w:tentative="1">
      <w:start w:val="1"/>
      <w:numFmt w:val="bullet"/>
      <w:lvlText w:val=""/>
      <w:lvlJc w:val="left"/>
      <w:pPr>
        <w:tabs>
          <w:tab w:val="num" w:pos="2160"/>
        </w:tabs>
        <w:ind w:left="2160" w:hanging="360"/>
      </w:pPr>
      <w:rPr>
        <w:rFonts w:ascii="Wingdings 3" w:hAnsi="Wingdings 3" w:hint="default"/>
      </w:rPr>
    </w:lvl>
    <w:lvl w:ilvl="3" w:tplc="5374E2AC" w:tentative="1">
      <w:start w:val="1"/>
      <w:numFmt w:val="bullet"/>
      <w:lvlText w:val=""/>
      <w:lvlJc w:val="left"/>
      <w:pPr>
        <w:tabs>
          <w:tab w:val="num" w:pos="2880"/>
        </w:tabs>
        <w:ind w:left="2880" w:hanging="360"/>
      </w:pPr>
      <w:rPr>
        <w:rFonts w:ascii="Wingdings 3" w:hAnsi="Wingdings 3" w:hint="default"/>
      </w:rPr>
    </w:lvl>
    <w:lvl w:ilvl="4" w:tplc="9F586DEE" w:tentative="1">
      <w:start w:val="1"/>
      <w:numFmt w:val="bullet"/>
      <w:lvlText w:val=""/>
      <w:lvlJc w:val="left"/>
      <w:pPr>
        <w:tabs>
          <w:tab w:val="num" w:pos="3600"/>
        </w:tabs>
        <w:ind w:left="3600" w:hanging="360"/>
      </w:pPr>
      <w:rPr>
        <w:rFonts w:ascii="Wingdings 3" w:hAnsi="Wingdings 3" w:hint="default"/>
      </w:rPr>
    </w:lvl>
    <w:lvl w:ilvl="5" w:tplc="BDE488BC" w:tentative="1">
      <w:start w:val="1"/>
      <w:numFmt w:val="bullet"/>
      <w:lvlText w:val=""/>
      <w:lvlJc w:val="left"/>
      <w:pPr>
        <w:tabs>
          <w:tab w:val="num" w:pos="4320"/>
        </w:tabs>
        <w:ind w:left="4320" w:hanging="360"/>
      </w:pPr>
      <w:rPr>
        <w:rFonts w:ascii="Wingdings 3" w:hAnsi="Wingdings 3" w:hint="default"/>
      </w:rPr>
    </w:lvl>
    <w:lvl w:ilvl="6" w:tplc="3072036A" w:tentative="1">
      <w:start w:val="1"/>
      <w:numFmt w:val="bullet"/>
      <w:lvlText w:val=""/>
      <w:lvlJc w:val="left"/>
      <w:pPr>
        <w:tabs>
          <w:tab w:val="num" w:pos="5040"/>
        </w:tabs>
        <w:ind w:left="5040" w:hanging="360"/>
      </w:pPr>
      <w:rPr>
        <w:rFonts w:ascii="Wingdings 3" w:hAnsi="Wingdings 3" w:hint="default"/>
      </w:rPr>
    </w:lvl>
    <w:lvl w:ilvl="7" w:tplc="762847A4" w:tentative="1">
      <w:start w:val="1"/>
      <w:numFmt w:val="bullet"/>
      <w:lvlText w:val=""/>
      <w:lvlJc w:val="left"/>
      <w:pPr>
        <w:tabs>
          <w:tab w:val="num" w:pos="5760"/>
        </w:tabs>
        <w:ind w:left="5760" w:hanging="360"/>
      </w:pPr>
      <w:rPr>
        <w:rFonts w:ascii="Wingdings 3" w:hAnsi="Wingdings 3" w:hint="default"/>
      </w:rPr>
    </w:lvl>
    <w:lvl w:ilvl="8" w:tplc="AC48CC4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FA706CF"/>
    <w:multiLevelType w:val="hybridMultilevel"/>
    <w:tmpl w:val="808A8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62025"/>
    <w:multiLevelType w:val="hybridMultilevel"/>
    <w:tmpl w:val="12C6A900"/>
    <w:lvl w:ilvl="0" w:tplc="C9ECE19E">
      <w:start w:val="2"/>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91650"/>
    <w:multiLevelType w:val="hybridMultilevel"/>
    <w:tmpl w:val="79DA3EFA"/>
    <w:lvl w:ilvl="0" w:tplc="6DE0C43A">
      <w:start w:val="1"/>
      <w:numFmt w:val="bullet"/>
      <w:lvlText w:val=""/>
      <w:lvlJc w:val="left"/>
      <w:pPr>
        <w:tabs>
          <w:tab w:val="num" w:pos="720"/>
        </w:tabs>
        <w:ind w:left="720" w:hanging="360"/>
      </w:pPr>
      <w:rPr>
        <w:rFonts w:ascii="Wingdings 3" w:hAnsi="Wingdings 3" w:hint="default"/>
      </w:rPr>
    </w:lvl>
    <w:lvl w:ilvl="1" w:tplc="A20C4B5A">
      <w:numFmt w:val="bullet"/>
      <w:lvlText w:val=""/>
      <w:lvlJc w:val="left"/>
      <w:pPr>
        <w:tabs>
          <w:tab w:val="num" w:pos="1440"/>
        </w:tabs>
        <w:ind w:left="1440" w:hanging="360"/>
      </w:pPr>
      <w:rPr>
        <w:rFonts w:ascii="Wingdings 3" w:hAnsi="Wingdings 3" w:hint="default"/>
      </w:rPr>
    </w:lvl>
    <w:lvl w:ilvl="2" w:tplc="4134F80C">
      <w:numFmt w:val="bullet"/>
      <w:lvlText w:val=""/>
      <w:lvlJc w:val="left"/>
      <w:pPr>
        <w:tabs>
          <w:tab w:val="num" w:pos="2160"/>
        </w:tabs>
        <w:ind w:left="2160" w:hanging="360"/>
      </w:pPr>
      <w:rPr>
        <w:rFonts w:ascii="Wingdings 3" w:hAnsi="Wingdings 3" w:hint="default"/>
      </w:rPr>
    </w:lvl>
    <w:lvl w:ilvl="3" w:tplc="A6208CF2" w:tentative="1">
      <w:start w:val="1"/>
      <w:numFmt w:val="bullet"/>
      <w:lvlText w:val=""/>
      <w:lvlJc w:val="left"/>
      <w:pPr>
        <w:tabs>
          <w:tab w:val="num" w:pos="2880"/>
        </w:tabs>
        <w:ind w:left="2880" w:hanging="360"/>
      </w:pPr>
      <w:rPr>
        <w:rFonts w:ascii="Wingdings 3" w:hAnsi="Wingdings 3" w:hint="default"/>
      </w:rPr>
    </w:lvl>
    <w:lvl w:ilvl="4" w:tplc="85662832" w:tentative="1">
      <w:start w:val="1"/>
      <w:numFmt w:val="bullet"/>
      <w:lvlText w:val=""/>
      <w:lvlJc w:val="left"/>
      <w:pPr>
        <w:tabs>
          <w:tab w:val="num" w:pos="3600"/>
        </w:tabs>
        <w:ind w:left="3600" w:hanging="360"/>
      </w:pPr>
      <w:rPr>
        <w:rFonts w:ascii="Wingdings 3" w:hAnsi="Wingdings 3" w:hint="default"/>
      </w:rPr>
    </w:lvl>
    <w:lvl w:ilvl="5" w:tplc="69F8B2B8" w:tentative="1">
      <w:start w:val="1"/>
      <w:numFmt w:val="bullet"/>
      <w:lvlText w:val=""/>
      <w:lvlJc w:val="left"/>
      <w:pPr>
        <w:tabs>
          <w:tab w:val="num" w:pos="4320"/>
        </w:tabs>
        <w:ind w:left="4320" w:hanging="360"/>
      </w:pPr>
      <w:rPr>
        <w:rFonts w:ascii="Wingdings 3" w:hAnsi="Wingdings 3" w:hint="default"/>
      </w:rPr>
    </w:lvl>
    <w:lvl w:ilvl="6" w:tplc="DDA8391A" w:tentative="1">
      <w:start w:val="1"/>
      <w:numFmt w:val="bullet"/>
      <w:lvlText w:val=""/>
      <w:lvlJc w:val="left"/>
      <w:pPr>
        <w:tabs>
          <w:tab w:val="num" w:pos="5040"/>
        </w:tabs>
        <w:ind w:left="5040" w:hanging="360"/>
      </w:pPr>
      <w:rPr>
        <w:rFonts w:ascii="Wingdings 3" w:hAnsi="Wingdings 3" w:hint="default"/>
      </w:rPr>
    </w:lvl>
    <w:lvl w:ilvl="7" w:tplc="05FE2E7E" w:tentative="1">
      <w:start w:val="1"/>
      <w:numFmt w:val="bullet"/>
      <w:lvlText w:val=""/>
      <w:lvlJc w:val="left"/>
      <w:pPr>
        <w:tabs>
          <w:tab w:val="num" w:pos="5760"/>
        </w:tabs>
        <w:ind w:left="5760" w:hanging="360"/>
      </w:pPr>
      <w:rPr>
        <w:rFonts w:ascii="Wingdings 3" w:hAnsi="Wingdings 3" w:hint="default"/>
      </w:rPr>
    </w:lvl>
    <w:lvl w:ilvl="8" w:tplc="0BECD5B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E14769A"/>
    <w:multiLevelType w:val="hybridMultilevel"/>
    <w:tmpl w:val="87C039B6"/>
    <w:lvl w:ilvl="0" w:tplc="2CA2939E">
      <w:start w:val="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3EF1996"/>
    <w:multiLevelType w:val="hybridMultilevel"/>
    <w:tmpl w:val="B750FE52"/>
    <w:lvl w:ilvl="0" w:tplc="A2F4086E">
      <w:start w:val="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F3FF4"/>
    <w:multiLevelType w:val="hybridMultilevel"/>
    <w:tmpl w:val="C6AC6A5C"/>
    <w:lvl w:ilvl="0" w:tplc="C762A8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E55E2"/>
    <w:multiLevelType w:val="hybridMultilevel"/>
    <w:tmpl w:val="4FF4C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858F1"/>
    <w:multiLevelType w:val="hybridMultilevel"/>
    <w:tmpl w:val="C0BA11CE"/>
    <w:lvl w:ilvl="0" w:tplc="AC5A63D8">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4"/>
  </w:num>
  <w:num w:numId="4">
    <w:abstractNumId w:val="8"/>
  </w:num>
  <w:num w:numId="5">
    <w:abstractNumId w:val="11"/>
  </w:num>
  <w:num w:numId="6">
    <w:abstractNumId w:val="13"/>
  </w:num>
  <w:num w:numId="7">
    <w:abstractNumId w:val="9"/>
  </w:num>
  <w:num w:numId="8">
    <w:abstractNumId w:val="1"/>
  </w:num>
  <w:num w:numId="9">
    <w:abstractNumId w:val="17"/>
  </w:num>
  <w:num w:numId="10">
    <w:abstractNumId w:val="6"/>
  </w:num>
  <w:num w:numId="11">
    <w:abstractNumId w:val="0"/>
  </w:num>
  <w:num w:numId="12">
    <w:abstractNumId w:val="16"/>
  </w:num>
  <w:num w:numId="13">
    <w:abstractNumId w:val="14"/>
  </w:num>
  <w:num w:numId="14">
    <w:abstractNumId w:val="15"/>
  </w:num>
  <w:num w:numId="15">
    <w:abstractNumId w:val="5"/>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69"/>
    <w:rsid w:val="0000029A"/>
    <w:rsid w:val="00006E6B"/>
    <w:rsid w:val="00014930"/>
    <w:rsid w:val="00014A5D"/>
    <w:rsid w:val="0001724C"/>
    <w:rsid w:val="000248A5"/>
    <w:rsid w:val="00031310"/>
    <w:rsid w:val="00031A1F"/>
    <w:rsid w:val="000378CF"/>
    <w:rsid w:val="000468C1"/>
    <w:rsid w:val="0004690E"/>
    <w:rsid w:val="00047482"/>
    <w:rsid w:val="000511CA"/>
    <w:rsid w:val="00051837"/>
    <w:rsid w:val="00053860"/>
    <w:rsid w:val="0006319D"/>
    <w:rsid w:val="0006699C"/>
    <w:rsid w:val="000741FB"/>
    <w:rsid w:val="00075503"/>
    <w:rsid w:val="00075FC1"/>
    <w:rsid w:val="00076188"/>
    <w:rsid w:val="00084920"/>
    <w:rsid w:val="00085E7A"/>
    <w:rsid w:val="00086688"/>
    <w:rsid w:val="00086C0B"/>
    <w:rsid w:val="000921EE"/>
    <w:rsid w:val="000965E8"/>
    <w:rsid w:val="00097473"/>
    <w:rsid w:val="000A59B7"/>
    <w:rsid w:val="000B0CDD"/>
    <w:rsid w:val="000B3652"/>
    <w:rsid w:val="000B7117"/>
    <w:rsid w:val="000C1FA9"/>
    <w:rsid w:val="000C46C1"/>
    <w:rsid w:val="000C68EE"/>
    <w:rsid w:val="000D4DBA"/>
    <w:rsid w:val="000E0309"/>
    <w:rsid w:val="000E3574"/>
    <w:rsid w:val="000E57E6"/>
    <w:rsid w:val="000F1356"/>
    <w:rsid w:val="000F5B03"/>
    <w:rsid w:val="000F7515"/>
    <w:rsid w:val="000F7E69"/>
    <w:rsid w:val="001005F5"/>
    <w:rsid w:val="001037FE"/>
    <w:rsid w:val="00105A3B"/>
    <w:rsid w:val="0011064A"/>
    <w:rsid w:val="00115A50"/>
    <w:rsid w:val="00121FD6"/>
    <w:rsid w:val="00123D34"/>
    <w:rsid w:val="001255EB"/>
    <w:rsid w:val="00126DC5"/>
    <w:rsid w:val="001272B0"/>
    <w:rsid w:val="00130A7C"/>
    <w:rsid w:val="00130BF8"/>
    <w:rsid w:val="0013223C"/>
    <w:rsid w:val="00134169"/>
    <w:rsid w:val="00137F7A"/>
    <w:rsid w:val="00140179"/>
    <w:rsid w:val="00144945"/>
    <w:rsid w:val="0014778C"/>
    <w:rsid w:val="001500AA"/>
    <w:rsid w:val="00151892"/>
    <w:rsid w:val="001523E9"/>
    <w:rsid w:val="00156463"/>
    <w:rsid w:val="00160380"/>
    <w:rsid w:val="0016102C"/>
    <w:rsid w:val="00165C31"/>
    <w:rsid w:val="00170698"/>
    <w:rsid w:val="00175737"/>
    <w:rsid w:val="00185944"/>
    <w:rsid w:val="00191DC3"/>
    <w:rsid w:val="001A0CF8"/>
    <w:rsid w:val="001A24B5"/>
    <w:rsid w:val="001A2808"/>
    <w:rsid w:val="001A2F2B"/>
    <w:rsid w:val="001A411A"/>
    <w:rsid w:val="001A48AD"/>
    <w:rsid w:val="001A692D"/>
    <w:rsid w:val="001A776C"/>
    <w:rsid w:val="001B0CD1"/>
    <w:rsid w:val="001B0D1A"/>
    <w:rsid w:val="001B5868"/>
    <w:rsid w:val="001C228C"/>
    <w:rsid w:val="001C62E9"/>
    <w:rsid w:val="001C7E43"/>
    <w:rsid w:val="001D21D0"/>
    <w:rsid w:val="001D2C7D"/>
    <w:rsid w:val="001D2CF4"/>
    <w:rsid w:val="001D67A7"/>
    <w:rsid w:val="001E0294"/>
    <w:rsid w:val="001E70F8"/>
    <w:rsid w:val="001F148B"/>
    <w:rsid w:val="001F2AEA"/>
    <w:rsid w:val="001F3214"/>
    <w:rsid w:val="001F6C76"/>
    <w:rsid w:val="00200B3B"/>
    <w:rsid w:val="002024B3"/>
    <w:rsid w:val="002121DF"/>
    <w:rsid w:val="00213832"/>
    <w:rsid w:val="00222462"/>
    <w:rsid w:val="00226003"/>
    <w:rsid w:val="00227215"/>
    <w:rsid w:val="00232440"/>
    <w:rsid w:val="00232BAA"/>
    <w:rsid w:val="002335E6"/>
    <w:rsid w:val="0023607A"/>
    <w:rsid w:val="00236683"/>
    <w:rsid w:val="00236C36"/>
    <w:rsid w:val="002409E3"/>
    <w:rsid w:val="00241DC8"/>
    <w:rsid w:val="002439AB"/>
    <w:rsid w:val="002452A8"/>
    <w:rsid w:val="00251978"/>
    <w:rsid w:val="00254B63"/>
    <w:rsid w:val="00256E39"/>
    <w:rsid w:val="00260543"/>
    <w:rsid w:val="00263411"/>
    <w:rsid w:val="00263F3C"/>
    <w:rsid w:val="00267968"/>
    <w:rsid w:val="002712D9"/>
    <w:rsid w:val="00275AB5"/>
    <w:rsid w:val="002762A0"/>
    <w:rsid w:val="002769F2"/>
    <w:rsid w:val="00282F61"/>
    <w:rsid w:val="00283A33"/>
    <w:rsid w:val="002849DB"/>
    <w:rsid w:val="00287CF6"/>
    <w:rsid w:val="002905C1"/>
    <w:rsid w:val="002930B0"/>
    <w:rsid w:val="002954D9"/>
    <w:rsid w:val="00295C7D"/>
    <w:rsid w:val="0029747A"/>
    <w:rsid w:val="002A26CB"/>
    <w:rsid w:val="002A4C5F"/>
    <w:rsid w:val="002A60AA"/>
    <w:rsid w:val="002B0504"/>
    <w:rsid w:val="002B1489"/>
    <w:rsid w:val="002B1534"/>
    <w:rsid w:val="002B16C4"/>
    <w:rsid w:val="002B2506"/>
    <w:rsid w:val="002B6409"/>
    <w:rsid w:val="002B6BBC"/>
    <w:rsid w:val="002C0EA0"/>
    <w:rsid w:val="002C213D"/>
    <w:rsid w:val="002C5065"/>
    <w:rsid w:val="002C5266"/>
    <w:rsid w:val="002C541D"/>
    <w:rsid w:val="002C6619"/>
    <w:rsid w:val="002C668F"/>
    <w:rsid w:val="002C6BE6"/>
    <w:rsid w:val="002C7AFA"/>
    <w:rsid w:val="002D1915"/>
    <w:rsid w:val="002D21F7"/>
    <w:rsid w:val="002D6BA8"/>
    <w:rsid w:val="002E11FF"/>
    <w:rsid w:val="002E6157"/>
    <w:rsid w:val="002E69F6"/>
    <w:rsid w:val="002F1D88"/>
    <w:rsid w:val="002F3524"/>
    <w:rsid w:val="002F5579"/>
    <w:rsid w:val="002F6750"/>
    <w:rsid w:val="003011E2"/>
    <w:rsid w:val="00304B88"/>
    <w:rsid w:val="00304D4D"/>
    <w:rsid w:val="00310A71"/>
    <w:rsid w:val="00312691"/>
    <w:rsid w:val="00313D8C"/>
    <w:rsid w:val="003148EF"/>
    <w:rsid w:val="00323FE1"/>
    <w:rsid w:val="0032448B"/>
    <w:rsid w:val="0032609F"/>
    <w:rsid w:val="003320DC"/>
    <w:rsid w:val="0033223B"/>
    <w:rsid w:val="003323BE"/>
    <w:rsid w:val="00332DF8"/>
    <w:rsid w:val="0033439D"/>
    <w:rsid w:val="00334B89"/>
    <w:rsid w:val="00335EAA"/>
    <w:rsid w:val="003375BC"/>
    <w:rsid w:val="00346625"/>
    <w:rsid w:val="003477B8"/>
    <w:rsid w:val="003529D6"/>
    <w:rsid w:val="00356067"/>
    <w:rsid w:val="00360973"/>
    <w:rsid w:val="00360FEE"/>
    <w:rsid w:val="0036180E"/>
    <w:rsid w:val="003631EB"/>
    <w:rsid w:val="003666A6"/>
    <w:rsid w:val="00370921"/>
    <w:rsid w:val="00371C6C"/>
    <w:rsid w:val="003745FA"/>
    <w:rsid w:val="00380478"/>
    <w:rsid w:val="00381D5A"/>
    <w:rsid w:val="00382BFE"/>
    <w:rsid w:val="00383F63"/>
    <w:rsid w:val="0039220D"/>
    <w:rsid w:val="003A40B1"/>
    <w:rsid w:val="003B1C47"/>
    <w:rsid w:val="003B1DCB"/>
    <w:rsid w:val="003B2F77"/>
    <w:rsid w:val="003B39BE"/>
    <w:rsid w:val="003C059A"/>
    <w:rsid w:val="003C7498"/>
    <w:rsid w:val="003D34D4"/>
    <w:rsid w:val="003E244F"/>
    <w:rsid w:val="003E4111"/>
    <w:rsid w:val="003E438C"/>
    <w:rsid w:val="003E47F7"/>
    <w:rsid w:val="003F085F"/>
    <w:rsid w:val="003F17B2"/>
    <w:rsid w:val="003F5D20"/>
    <w:rsid w:val="003F7977"/>
    <w:rsid w:val="004024D9"/>
    <w:rsid w:val="00404D5F"/>
    <w:rsid w:val="00405860"/>
    <w:rsid w:val="00406BE5"/>
    <w:rsid w:val="00406ED8"/>
    <w:rsid w:val="004129B0"/>
    <w:rsid w:val="00412C97"/>
    <w:rsid w:val="004166B7"/>
    <w:rsid w:val="0041686B"/>
    <w:rsid w:val="0043127D"/>
    <w:rsid w:val="0043414B"/>
    <w:rsid w:val="00434F2C"/>
    <w:rsid w:val="00444BE5"/>
    <w:rsid w:val="00445424"/>
    <w:rsid w:val="004460CE"/>
    <w:rsid w:val="0044680D"/>
    <w:rsid w:val="004468DF"/>
    <w:rsid w:val="0045668B"/>
    <w:rsid w:val="00457284"/>
    <w:rsid w:val="00457AB1"/>
    <w:rsid w:val="00464137"/>
    <w:rsid w:val="004664EE"/>
    <w:rsid w:val="00466CAB"/>
    <w:rsid w:val="00492AD1"/>
    <w:rsid w:val="0049657C"/>
    <w:rsid w:val="004A071B"/>
    <w:rsid w:val="004A20AA"/>
    <w:rsid w:val="004A2A37"/>
    <w:rsid w:val="004A4059"/>
    <w:rsid w:val="004A6C34"/>
    <w:rsid w:val="004B04FA"/>
    <w:rsid w:val="004B12E4"/>
    <w:rsid w:val="004B388B"/>
    <w:rsid w:val="004B4EC0"/>
    <w:rsid w:val="004C1268"/>
    <w:rsid w:val="004C57A0"/>
    <w:rsid w:val="004D0614"/>
    <w:rsid w:val="004D0D2D"/>
    <w:rsid w:val="004D5AC6"/>
    <w:rsid w:val="004D6CB2"/>
    <w:rsid w:val="004E2ED5"/>
    <w:rsid w:val="004E5DCF"/>
    <w:rsid w:val="004E6A16"/>
    <w:rsid w:val="004E7E50"/>
    <w:rsid w:val="004F2561"/>
    <w:rsid w:val="00514BB2"/>
    <w:rsid w:val="00515B8D"/>
    <w:rsid w:val="00521BCF"/>
    <w:rsid w:val="005251E0"/>
    <w:rsid w:val="00526541"/>
    <w:rsid w:val="00532D01"/>
    <w:rsid w:val="00535B06"/>
    <w:rsid w:val="00542664"/>
    <w:rsid w:val="00545F8D"/>
    <w:rsid w:val="005479A5"/>
    <w:rsid w:val="0055627B"/>
    <w:rsid w:val="0056129B"/>
    <w:rsid w:val="00562FA1"/>
    <w:rsid w:val="005635D5"/>
    <w:rsid w:val="00564989"/>
    <w:rsid w:val="00564EF7"/>
    <w:rsid w:val="0056565E"/>
    <w:rsid w:val="00567026"/>
    <w:rsid w:val="00570FED"/>
    <w:rsid w:val="00573693"/>
    <w:rsid w:val="00575E01"/>
    <w:rsid w:val="0057630D"/>
    <w:rsid w:val="00590C6C"/>
    <w:rsid w:val="00590E7C"/>
    <w:rsid w:val="0059663B"/>
    <w:rsid w:val="00596D6F"/>
    <w:rsid w:val="005A2620"/>
    <w:rsid w:val="005A6404"/>
    <w:rsid w:val="005A69D1"/>
    <w:rsid w:val="005A6E11"/>
    <w:rsid w:val="005B084A"/>
    <w:rsid w:val="005B239B"/>
    <w:rsid w:val="005B4600"/>
    <w:rsid w:val="005C45E9"/>
    <w:rsid w:val="005C49E1"/>
    <w:rsid w:val="005C5BBC"/>
    <w:rsid w:val="005C6962"/>
    <w:rsid w:val="005D456F"/>
    <w:rsid w:val="005D6310"/>
    <w:rsid w:val="005E1AFC"/>
    <w:rsid w:val="005E33FD"/>
    <w:rsid w:val="005E352A"/>
    <w:rsid w:val="005E4E22"/>
    <w:rsid w:val="005E63C2"/>
    <w:rsid w:val="005E661A"/>
    <w:rsid w:val="005F04E6"/>
    <w:rsid w:val="005F35F6"/>
    <w:rsid w:val="005F7FC9"/>
    <w:rsid w:val="00601261"/>
    <w:rsid w:val="00601A04"/>
    <w:rsid w:val="00601B32"/>
    <w:rsid w:val="0060541B"/>
    <w:rsid w:val="006059E3"/>
    <w:rsid w:val="00605E37"/>
    <w:rsid w:val="0061631B"/>
    <w:rsid w:val="0062441E"/>
    <w:rsid w:val="00626448"/>
    <w:rsid w:val="00631AA8"/>
    <w:rsid w:val="006376DB"/>
    <w:rsid w:val="00640889"/>
    <w:rsid w:val="006506C1"/>
    <w:rsid w:val="0065073C"/>
    <w:rsid w:val="00651238"/>
    <w:rsid w:val="00652608"/>
    <w:rsid w:val="00654C73"/>
    <w:rsid w:val="00656D9E"/>
    <w:rsid w:val="00657D6A"/>
    <w:rsid w:val="006639F2"/>
    <w:rsid w:val="0067356E"/>
    <w:rsid w:val="00677B16"/>
    <w:rsid w:val="006807F8"/>
    <w:rsid w:val="00684C2B"/>
    <w:rsid w:val="00687C63"/>
    <w:rsid w:val="00690B16"/>
    <w:rsid w:val="00690E4E"/>
    <w:rsid w:val="00691313"/>
    <w:rsid w:val="00697596"/>
    <w:rsid w:val="006A4CD7"/>
    <w:rsid w:val="006A7489"/>
    <w:rsid w:val="006B0C93"/>
    <w:rsid w:val="006C00B9"/>
    <w:rsid w:val="006C108A"/>
    <w:rsid w:val="006C219B"/>
    <w:rsid w:val="006C5A5E"/>
    <w:rsid w:val="006C7FBD"/>
    <w:rsid w:val="006D014B"/>
    <w:rsid w:val="006D0574"/>
    <w:rsid w:val="006D2382"/>
    <w:rsid w:val="006D4E7B"/>
    <w:rsid w:val="006E04D2"/>
    <w:rsid w:val="006E39CF"/>
    <w:rsid w:val="006E7F69"/>
    <w:rsid w:val="007007F6"/>
    <w:rsid w:val="0070130E"/>
    <w:rsid w:val="00712644"/>
    <w:rsid w:val="00715FBB"/>
    <w:rsid w:val="00716F20"/>
    <w:rsid w:val="0072731E"/>
    <w:rsid w:val="00734AEF"/>
    <w:rsid w:val="00737B34"/>
    <w:rsid w:val="007406E6"/>
    <w:rsid w:val="00743240"/>
    <w:rsid w:val="00744360"/>
    <w:rsid w:val="00745A25"/>
    <w:rsid w:val="00747270"/>
    <w:rsid w:val="00753826"/>
    <w:rsid w:val="00755E7B"/>
    <w:rsid w:val="00763BD2"/>
    <w:rsid w:val="0076486F"/>
    <w:rsid w:val="00765010"/>
    <w:rsid w:val="00766029"/>
    <w:rsid w:val="0076782A"/>
    <w:rsid w:val="007812BE"/>
    <w:rsid w:val="007862C1"/>
    <w:rsid w:val="00786F04"/>
    <w:rsid w:val="00794945"/>
    <w:rsid w:val="007976CC"/>
    <w:rsid w:val="00797EF9"/>
    <w:rsid w:val="007A15B9"/>
    <w:rsid w:val="007A161C"/>
    <w:rsid w:val="007A1D36"/>
    <w:rsid w:val="007A2DD2"/>
    <w:rsid w:val="007A5AD7"/>
    <w:rsid w:val="007A68D6"/>
    <w:rsid w:val="007B16B3"/>
    <w:rsid w:val="007B2423"/>
    <w:rsid w:val="007B2686"/>
    <w:rsid w:val="007B4117"/>
    <w:rsid w:val="007B4D69"/>
    <w:rsid w:val="007B5BB0"/>
    <w:rsid w:val="007B6FDE"/>
    <w:rsid w:val="007C2D4F"/>
    <w:rsid w:val="007D2FC5"/>
    <w:rsid w:val="007D41A2"/>
    <w:rsid w:val="007E0A30"/>
    <w:rsid w:val="007E3AFF"/>
    <w:rsid w:val="007E50F4"/>
    <w:rsid w:val="007F37F3"/>
    <w:rsid w:val="007F4123"/>
    <w:rsid w:val="007F640F"/>
    <w:rsid w:val="007F6991"/>
    <w:rsid w:val="008007EB"/>
    <w:rsid w:val="00801216"/>
    <w:rsid w:val="00804E47"/>
    <w:rsid w:val="00807671"/>
    <w:rsid w:val="00816AFE"/>
    <w:rsid w:val="00817603"/>
    <w:rsid w:val="00820893"/>
    <w:rsid w:val="00821947"/>
    <w:rsid w:val="008226A0"/>
    <w:rsid w:val="00827D12"/>
    <w:rsid w:val="00837F75"/>
    <w:rsid w:val="0085566F"/>
    <w:rsid w:val="00860F07"/>
    <w:rsid w:val="0086161E"/>
    <w:rsid w:val="008633E2"/>
    <w:rsid w:val="00866A46"/>
    <w:rsid w:val="00867BEB"/>
    <w:rsid w:val="008713FC"/>
    <w:rsid w:val="00871FC8"/>
    <w:rsid w:val="00874A32"/>
    <w:rsid w:val="00880831"/>
    <w:rsid w:val="00891C1E"/>
    <w:rsid w:val="00893A94"/>
    <w:rsid w:val="00897966"/>
    <w:rsid w:val="008A226B"/>
    <w:rsid w:val="008A59A5"/>
    <w:rsid w:val="008B1AFF"/>
    <w:rsid w:val="008B2042"/>
    <w:rsid w:val="008B2E41"/>
    <w:rsid w:val="008B4484"/>
    <w:rsid w:val="008B48E3"/>
    <w:rsid w:val="008B56FF"/>
    <w:rsid w:val="008B62CF"/>
    <w:rsid w:val="008B6E47"/>
    <w:rsid w:val="008C1DC6"/>
    <w:rsid w:val="008C4A7C"/>
    <w:rsid w:val="008D2EA2"/>
    <w:rsid w:val="008D49EF"/>
    <w:rsid w:val="008D6209"/>
    <w:rsid w:val="008D6C4A"/>
    <w:rsid w:val="008E0FBD"/>
    <w:rsid w:val="008E297E"/>
    <w:rsid w:val="008E5571"/>
    <w:rsid w:val="008E6718"/>
    <w:rsid w:val="008F13BE"/>
    <w:rsid w:val="008F7CD5"/>
    <w:rsid w:val="008F7DF9"/>
    <w:rsid w:val="00900DB7"/>
    <w:rsid w:val="0091019E"/>
    <w:rsid w:val="00912AE0"/>
    <w:rsid w:val="0091509F"/>
    <w:rsid w:val="00921DB7"/>
    <w:rsid w:val="00926F0F"/>
    <w:rsid w:val="009272D3"/>
    <w:rsid w:val="00927DB9"/>
    <w:rsid w:val="009511B6"/>
    <w:rsid w:val="00954451"/>
    <w:rsid w:val="00955DE7"/>
    <w:rsid w:val="00957FCF"/>
    <w:rsid w:val="0097267E"/>
    <w:rsid w:val="00975E7F"/>
    <w:rsid w:val="00977F70"/>
    <w:rsid w:val="009871DB"/>
    <w:rsid w:val="009872FC"/>
    <w:rsid w:val="00990F07"/>
    <w:rsid w:val="00993FF6"/>
    <w:rsid w:val="00994F66"/>
    <w:rsid w:val="0099576D"/>
    <w:rsid w:val="00997CE7"/>
    <w:rsid w:val="009A09D7"/>
    <w:rsid w:val="009A196F"/>
    <w:rsid w:val="009A2B01"/>
    <w:rsid w:val="009A2DED"/>
    <w:rsid w:val="009A6A4B"/>
    <w:rsid w:val="009B0140"/>
    <w:rsid w:val="009B5B1B"/>
    <w:rsid w:val="009B71BE"/>
    <w:rsid w:val="009C3F0A"/>
    <w:rsid w:val="009D1394"/>
    <w:rsid w:val="009D4D91"/>
    <w:rsid w:val="009D64B0"/>
    <w:rsid w:val="009D6517"/>
    <w:rsid w:val="009D77A8"/>
    <w:rsid w:val="009E2B34"/>
    <w:rsid w:val="009E4833"/>
    <w:rsid w:val="009E68E5"/>
    <w:rsid w:val="009E6FF3"/>
    <w:rsid w:val="009F2D0A"/>
    <w:rsid w:val="009F393F"/>
    <w:rsid w:val="009F66C7"/>
    <w:rsid w:val="009F7EDB"/>
    <w:rsid w:val="00A11BA1"/>
    <w:rsid w:val="00A1537D"/>
    <w:rsid w:val="00A17FBC"/>
    <w:rsid w:val="00A221A7"/>
    <w:rsid w:val="00A241F8"/>
    <w:rsid w:val="00A3206C"/>
    <w:rsid w:val="00A3328F"/>
    <w:rsid w:val="00A36807"/>
    <w:rsid w:val="00A40692"/>
    <w:rsid w:val="00A43FAA"/>
    <w:rsid w:val="00A444C2"/>
    <w:rsid w:val="00A474DF"/>
    <w:rsid w:val="00A479C2"/>
    <w:rsid w:val="00A51BF8"/>
    <w:rsid w:val="00A54027"/>
    <w:rsid w:val="00A547EC"/>
    <w:rsid w:val="00A54D89"/>
    <w:rsid w:val="00A60398"/>
    <w:rsid w:val="00A64B54"/>
    <w:rsid w:val="00A66B89"/>
    <w:rsid w:val="00A67F20"/>
    <w:rsid w:val="00A72490"/>
    <w:rsid w:val="00A74001"/>
    <w:rsid w:val="00A80464"/>
    <w:rsid w:val="00A83EA7"/>
    <w:rsid w:val="00A85148"/>
    <w:rsid w:val="00A861FA"/>
    <w:rsid w:val="00A91306"/>
    <w:rsid w:val="00A94D41"/>
    <w:rsid w:val="00A97EC2"/>
    <w:rsid w:val="00AA207B"/>
    <w:rsid w:val="00AA20D5"/>
    <w:rsid w:val="00AA2B34"/>
    <w:rsid w:val="00AA653F"/>
    <w:rsid w:val="00AA6A1E"/>
    <w:rsid w:val="00AB03A8"/>
    <w:rsid w:val="00AB4F13"/>
    <w:rsid w:val="00AC17FA"/>
    <w:rsid w:val="00AD003A"/>
    <w:rsid w:val="00AD2FA7"/>
    <w:rsid w:val="00AE47B3"/>
    <w:rsid w:val="00AE7529"/>
    <w:rsid w:val="00AF1CC4"/>
    <w:rsid w:val="00B029E4"/>
    <w:rsid w:val="00B06441"/>
    <w:rsid w:val="00B071AF"/>
    <w:rsid w:val="00B11229"/>
    <w:rsid w:val="00B11A6A"/>
    <w:rsid w:val="00B121F3"/>
    <w:rsid w:val="00B16E2D"/>
    <w:rsid w:val="00B20D0D"/>
    <w:rsid w:val="00B22D55"/>
    <w:rsid w:val="00B27C72"/>
    <w:rsid w:val="00B322B7"/>
    <w:rsid w:val="00B40674"/>
    <w:rsid w:val="00B46837"/>
    <w:rsid w:val="00B509EE"/>
    <w:rsid w:val="00B51895"/>
    <w:rsid w:val="00B54D31"/>
    <w:rsid w:val="00B556DF"/>
    <w:rsid w:val="00B60C40"/>
    <w:rsid w:val="00B6174E"/>
    <w:rsid w:val="00B62BFD"/>
    <w:rsid w:val="00B6315B"/>
    <w:rsid w:val="00B6486B"/>
    <w:rsid w:val="00B7043D"/>
    <w:rsid w:val="00B7225D"/>
    <w:rsid w:val="00B74ABA"/>
    <w:rsid w:val="00B752BC"/>
    <w:rsid w:val="00B771D0"/>
    <w:rsid w:val="00B82F3A"/>
    <w:rsid w:val="00B8519F"/>
    <w:rsid w:val="00B87F1B"/>
    <w:rsid w:val="00B93157"/>
    <w:rsid w:val="00B93B99"/>
    <w:rsid w:val="00B97FB6"/>
    <w:rsid w:val="00BA052E"/>
    <w:rsid w:val="00BA4398"/>
    <w:rsid w:val="00BB19B6"/>
    <w:rsid w:val="00BB4FA3"/>
    <w:rsid w:val="00BB5AD1"/>
    <w:rsid w:val="00BC026C"/>
    <w:rsid w:val="00BC315F"/>
    <w:rsid w:val="00BC3DB3"/>
    <w:rsid w:val="00BD0457"/>
    <w:rsid w:val="00BD0C2E"/>
    <w:rsid w:val="00BD2876"/>
    <w:rsid w:val="00BD3C17"/>
    <w:rsid w:val="00BD64B8"/>
    <w:rsid w:val="00BD6F87"/>
    <w:rsid w:val="00BE2259"/>
    <w:rsid w:val="00BF4413"/>
    <w:rsid w:val="00BF475F"/>
    <w:rsid w:val="00BF601B"/>
    <w:rsid w:val="00C00F79"/>
    <w:rsid w:val="00C01C80"/>
    <w:rsid w:val="00C023D4"/>
    <w:rsid w:val="00C06485"/>
    <w:rsid w:val="00C121DC"/>
    <w:rsid w:val="00C14084"/>
    <w:rsid w:val="00C14441"/>
    <w:rsid w:val="00C16406"/>
    <w:rsid w:val="00C209ED"/>
    <w:rsid w:val="00C21714"/>
    <w:rsid w:val="00C220DF"/>
    <w:rsid w:val="00C230AC"/>
    <w:rsid w:val="00C248BE"/>
    <w:rsid w:val="00C249F3"/>
    <w:rsid w:val="00C25517"/>
    <w:rsid w:val="00C2702A"/>
    <w:rsid w:val="00C27D63"/>
    <w:rsid w:val="00C347BF"/>
    <w:rsid w:val="00C360A6"/>
    <w:rsid w:val="00C40AC0"/>
    <w:rsid w:val="00C4734D"/>
    <w:rsid w:val="00C47D0B"/>
    <w:rsid w:val="00C66428"/>
    <w:rsid w:val="00C67088"/>
    <w:rsid w:val="00C72FD7"/>
    <w:rsid w:val="00C73E3B"/>
    <w:rsid w:val="00C75726"/>
    <w:rsid w:val="00C75B67"/>
    <w:rsid w:val="00C76F0C"/>
    <w:rsid w:val="00C84B92"/>
    <w:rsid w:val="00C90AA5"/>
    <w:rsid w:val="00C9326F"/>
    <w:rsid w:val="00C9415E"/>
    <w:rsid w:val="00C95669"/>
    <w:rsid w:val="00C9590B"/>
    <w:rsid w:val="00CA178C"/>
    <w:rsid w:val="00CA21C6"/>
    <w:rsid w:val="00CA3FDE"/>
    <w:rsid w:val="00CB535F"/>
    <w:rsid w:val="00CB5CE4"/>
    <w:rsid w:val="00CC01C5"/>
    <w:rsid w:val="00CC082E"/>
    <w:rsid w:val="00CC4CAB"/>
    <w:rsid w:val="00CC4F37"/>
    <w:rsid w:val="00CD1245"/>
    <w:rsid w:val="00CD3194"/>
    <w:rsid w:val="00CD45F7"/>
    <w:rsid w:val="00CD7393"/>
    <w:rsid w:val="00CE038E"/>
    <w:rsid w:val="00CE1383"/>
    <w:rsid w:val="00CE6416"/>
    <w:rsid w:val="00CF4DAC"/>
    <w:rsid w:val="00CF5E8A"/>
    <w:rsid w:val="00CF660C"/>
    <w:rsid w:val="00D0034B"/>
    <w:rsid w:val="00D03397"/>
    <w:rsid w:val="00D03BBB"/>
    <w:rsid w:val="00D063D4"/>
    <w:rsid w:val="00D065C2"/>
    <w:rsid w:val="00D06D81"/>
    <w:rsid w:val="00D11268"/>
    <w:rsid w:val="00D12517"/>
    <w:rsid w:val="00D12D0B"/>
    <w:rsid w:val="00D14E80"/>
    <w:rsid w:val="00D15A60"/>
    <w:rsid w:val="00D15FE7"/>
    <w:rsid w:val="00D21ABA"/>
    <w:rsid w:val="00D21D91"/>
    <w:rsid w:val="00D226E8"/>
    <w:rsid w:val="00D265B0"/>
    <w:rsid w:val="00D26ADE"/>
    <w:rsid w:val="00D30A01"/>
    <w:rsid w:val="00D3193C"/>
    <w:rsid w:val="00D35D6B"/>
    <w:rsid w:val="00D40DE0"/>
    <w:rsid w:val="00D45A9C"/>
    <w:rsid w:val="00D45B3B"/>
    <w:rsid w:val="00D460F9"/>
    <w:rsid w:val="00D46A85"/>
    <w:rsid w:val="00D46EDC"/>
    <w:rsid w:val="00D47C6E"/>
    <w:rsid w:val="00D47F7C"/>
    <w:rsid w:val="00D503A2"/>
    <w:rsid w:val="00D517B2"/>
    <w:rsid w:val="00D525C6"/>
    <w:rsid w:val="00D56F92"/>
    <w:rsid w:val="00D602F3"/>
    <w:rsid w:val="00D61ECE"/>
    <w:rsid w:val="00D656B6"/>
    <w:rsid w:val="00D65FAC"/>
    <w:rsid w:val="00D708BE"/>
    <w:rsid w:val="00D7654D"/>
    <w:rsid w:val="00D80C80"/>
    <w:rsid w:val="00D85EE7"/>
    <w:rsid w:val="00D87820"/>
    <w:rsid w:val="00D9025E"/>
    <w:rsid w:val="00D92005"/>
    <w:rsid w:val="00D92DF3"/>
    <w:rsid w:val="00DA12E7"/>
    <w:rsid w:val="00DA3C55"/>
    <w:rsid w:val="00DA47FE"/>
    <w:rsid w:val="00DA7CB2"/>
    <w:rsid w:val="00DA7F19"/>
    <w:rsid w:val="00DB12C4"/>
    <w:rsid w:val="00DB506C"/>
    <w:rsid w:val="00DB7E1C"/>
    <w:rsid w:val="00DC3AB9"/>
    <w:rsid w:val="00DC786A"/>
    <w:rsid w:val="00DD2236"/>
    <w:rsid w:val="00DD3307"/>
    <w:rsid w:val="00DD5E99"/>
    <w:rsid w:val="00DE117E"/>
    <w:rsid w:val="00DE2384"/>
    <w:rsid w:val="00DE3059"/>
    <w:rsid w:val="00DE5724"/>
    <w:rsid w:val="00DF1E05"/>
    <w:rsid w:val="00E02D94"/>
    <w:rsid w:val="00E047F4"/>
    <w:rsid w:val="00E125AA"/>
    <w:rsid w:val="00E14DFB"/>
    <w:rsid w:val="00E15404"/>
    <w:rsid w:val="00E251B4"/>
    <w:rsid w:val="00E253D2"/>
    <w:rsid w:val="00E32C54"/>
    <w:rsid w:val="00E32F4E"/>
    <w:rsid w:val="00E34316"/>
    <w:rsid w:val="00E354BD"/>
    <w:rsid w:val="00E4143A"/>
    <w:rsid w:val="00E444DE"/>
    <w:rsid w:val="00E45952"/>
    <w:rsid w:val="00E47F6B"/>
    <w:rsid w:val="00E527C6"/>
    <w:rsid w:val="00E527E7"/>
    <w:rsid w:val="00E52EF7"/>
    <w:rsid w:val="00E55467"/>
    <w:rsid w:val="00E55F35"/>
    <w:rsid w:val="00E57CB4"/>
    <w:rsid w:val="00E57FF9"/>
    <w:rsid w:val="00E60EAA"/>
    <w:rsid w:val="00E628E8"/>
    <w:rsid w:val="00E63597"/>
    <w:rsid w:val="00E66DC9"/>
    <w:rsid w:val="00E71892"/>
    <w:rsid w:val="00E722E3"/>
    <w:rsid w:val="00E84076"/>
    <w:rsid w:val="00E86545"/>
    <w:rsid w:val="00E8725A"/>
    <w:rsid w:val="00E90F19"/>
    <w:rsid w:val="00E92BE4"/>
    <w:rsid w:val="00E9327C"/>
    <w:rsid w:val="00E942BB"/>
    <w:rsid w:val="00EA15DF"/>
    <w:rsid w:val="00EA5500"/>
    <w:rsid w:val="00EA5FA9"/>
    <w:rsid w:val="00EA6163"/>
    <w:rsid w:val="00EB37AF"/>
    <w:rsid w:val="00EB7A22"/>
    <w:rsid w:val="00EC137E"/>
    <w:rsid w:val="00EC44FF"/>
    <w:rsid w:val="00EC6FFC"/>
    <w:rsid w:val="00ED2D24"/>
    <w:rsid w:val="00ED57CA"/>
    <w:rsid w:val="00ED6430"/>
    <w:rsid w:val="00EE4DB4"/>
    <w:rsid w:val="00EF2336"/>
    <w:rsid w:val="00EF33BC"/>
    <w:rsid w:val="00EF6865"/>
    <w:rsid w:val="00F040BD"/>
    <w:rsid w:val="00F0613C"/>
    <w:rsid w:val="00F1059F"/>
    <w:rsid w:val="00F15F41"/>
    <w:rsid w:val="00F1670F"/>
    <w:rsid w:val="00F17509"/>
    <w:rsid w:val="00F17D4C"/>
    <w:rsid w:val="00F207E1"/>
    <w:rsid w:val="00F214B8"/>
    <w:rsid w:val="00F23DF9"/>
    <w:rsid w:val="00F25AF2"/>
    <w:rsid w:val="00F26A6C"/>
    <w:rsid w:val="00F33137"/>
    <w:rsid w:val="00F34157"/>
    <w:rsid w:val="00F342FF"/>
    <w:rsid w:val="00F360C0"/>
    <w:rsid w:val="00F429E2"/>
    <w:rsid w:val="00F50697"/>
    <w:rsid w:val="00F50DA9"/>
    <w:rsid w:val="00F52C39"/>
    <w:rsid w:val="00F554BB"/>
    <w:rsid w:val="00F56FC8"/>
    <w:rsid w:val="00F7099E"/>
    <w:rsid w:val="00F70B68"/>
    <w:rsid w:val="00F71349"/>
    <w:rsid w:val="00F72659"/>
    <w:rsid w:val="00F74665"/>
    <w:rsid w:val="00F75915"/>
    <w:rsid w:val="00F77207"/>
    <w:rsid w:val="00F77346"/>
    <w:rsid w:val="00F85F3F"/>
    <w:rsid w:val="00F92EC2"/>
    <w:rsid w:val="00F938DC"/>
    <w:rsid w:val="00F93ADE"/>
    <w:rsid w:val="00F95E79"/>
    <w:rsid w:val="00FA179A"/>
    <w:rsid w:val="00FB01F9"/>
    <w:rsid w:val="00FB3234"/>
    <w:rsid w:val="00FB39C1"/>
    <w:rsid w:val="00FB6383"/>
    <w:rsid w:val="00FC3088"/>
    <w:rsid w:val="00FC3B6F"/>
    <w:rsid w:val="00FC5BF0"/>
    <w:rsid w:val="00FD06E2"/>
    <w:rsid w:val="00FD2CAD"/>
    <w:rsid w:val="00FD36CB"/>
    <w:rsid w:val="00FD3B2E"/>
    <w:rsid w:val="00FD7EF5"/>
    <w:rsid w:val="00FE0574"/>
    <w:rsid w:val="00FE270A"/>
    <w:rsid w:val="00FE4B57"/>
    <w:rsid w:val="00FE6650"/>
    <w:rsid w:val="00FF5F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23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paragraph" w:styleId="Heading1">
    <w:name w:val="heading 1"/>
    <w:basedOn w:val="Normal"/>
    <w:link w:val="Heading1Char"/>
    <w:uiPriority w:val="9"/>
    <w:qFormat/>
    <w:rsid w:val="007B4D6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qFormat/>
    <w:rsid w:val="007B4D69"/>
    <w:pPr>
      <w:keepNext/>
      <w:spacing w:before="240" w:after="60" w:line="240" w:lineRule="auto"/>
      <w:outlineLvl w:val="1"/>
    </w:pPr>
    <w:rPr>
      <w:rFonts w:ascii="Calibri Light" w:eastAsia="Times New Roman" w:hAnsi="Calibri Light"/>
      <w:b/>
      <w:bCs/>
      <w:i/>
      <w:iCs/>
      <w:sz w:val="28"/>
      <w:szCs w:val="28"/>
      <w:lang w:val="en-US"/>
    </w:rPr>
  </w:style>
  <w:style w:type="paragraph" w:styleId="Heading3">
    <w:name w:val="heading 3"/>
    <w:basedOn w:val="Normal"/>
    <w:next w:val="Normal"/>
    <w:link w:val="Heading3Char"/>
    <w:uiPriority w:val="9"/>
    <w:semiHidden/>
    <w:unhideWhenUsed/>
    <w:qFormat/>
    <w:rsid w:val="007B4D69"/>
    <w:pPr>
      <w:keepNext/>
      <w:spacing w:before="240" w:after="60" w:line="240" w:lineRule="auto"/>
      <w:outlineLvl w:val="2"/>
    </w:pPr>
    <w:rPr>
      <w:rFonts w:ascii="Calibri Light" w:eastAsia="Times New Roman" w:hAnsi="Calibri Ligh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D69"/>
    <w:rPr>
      <w:rFonts w:ascii="Times New Roman" w:eastAsia="Times New Roman" w:hAnsi="Times New Roman" w:cs="Times New Roman"/>
      <w:b/>
      <w:bCs/>
      <w:kern w:val="36"/>
      <w:sz w:val="48"/>
      <w:szCs w:val="48"/>
      <w:lang w:val="en-US"/>
    </w:rPr>
  </w:style>
  <w:style w:type="character" w:customStyle="1" w:styleId="Heading2Char">
    <w:name w:val="Heading 2 Char"/>
    <w:link w:val="Heading2"/>
    <w:uiPriority w:val="9"/>
    <w:rsid w:val="007B4D69"/>
    <w:rPr>
      <w:rFonts w:ascii="Calibri Light" w:eastAsia="Times New Roman" w:hAnsi="Calibri Light" w:cs="Times New Roman"/>
      <w:b/>
      <w:bCs/>
      <w:i/>
      <w:iCs/>
      <w:sz w:val="28"/>
      <w:szCs w:val="28"/>
      <w:lang w:val="en-US"/>
    </w:rPr>
  </w:style>
  <w:style w:type="character" w:customStyle="1" w:styleId="Heading3Char">
    <w:name w:val="Heading 3 Char"/>
    <w:link w:val="Heading3"/>
    <w:uiPriority w:val="9"/>
    <w:semiHidden/>
    <w:rsid w:val="007B4D69"/>
    <w:rPr>
      <w:rFonts w:ascii="Calibri Light" w:eastAsia="Times New Roman" w:hAnsi="Calibri Light" w:cs="Times New Roman"/>
      <w:b/>
      <w:bCs/>
      <w:sz w:val="26"/>
      <w:szCs w:val="26"/>
      <w:lang w:val="en-US"/>
    </w:rPr>
  </w:style>
  <w:style w:type="numbering" w:customStyle="1" w:styleId="NoList1">
    <w:name w:val="No List1"/>
    <w:next w:val="NoList"/>
    <w:uiPriority w:val="99"/>
    <w:semiHidden/>
    <w:unhideWhenUsed/>
    <w:rsid w:val="007B4D69"/>
  </w:style>
  <w:style w:type="character" w:styleId="Hyperlink">
    <w:name w:val="Hyperlink"/>
    <w:uiPriority w:val="99"/>
    <w:unhideWhenUsed/>
    <w:rsid w:val="007B4D69"/>
    <w:rPr>
      <w:color w:val="0000FF"/>
      <w:u w:val="single"/>
    </w:rPr>
  </w:style>
  <w:style w:type="paragraph" w:styleId="FootnoteText">
    <w:name w:val="footnote text"/>
    <w:basedOn w:val="Normal"/>
    <w:link w:val="FootnoteTextChar"/>
    <w:uiPriority w:val="99"/>
    <w:unhideWhenUsed/>
    <w:rsid w:val="007B4D69"/>
    <w:pPr>
      <w:spacing w:after="0" w:line="240" w:lineRule="auto"/>
    </w:pPr>
    <w:rPr>
      <w:rFonts w:ascii="Cambria Math" w:eastAsia="Cambria" w:hAnsi="Cambria Math"/>
      <w:sz w:val="20"/>
      <w:szCs w:val="20"/>
      <w:lang w:val="en-US"/>
    </w:rPr>
  </w:style>
  <w:style w:type="character" w:customStyle="1" w:styleId="FootnoteTextChar">
    <w:name w:val="Footnote Text Char"/>
    <w:link w:val="FootnoteText"/>
    <w:uiPriority w:val="99"/>
    <w:rsid w:val="007B4D69"/>
    <w:rPr>
      <w:rFonts w:ascii="Cambria Math" w:eastAsia="Cambria" w:hAnsi="Cambria Math" w:cs="Times New Roman"/>
      <w:sz w:val="20"/>
      <w:szCs w:val="20"/>
      <w:lang w:val="en-US"/>
    </w:rPr>
  </w:style>
  <w:style w:type="character" w:styleId="FootnoteReference">
    <w:name w:val="footnote reference"/>
    <w:uiPriority w:val="99"/>
    <w:unhideWhenUsed/>
    <w:rsid w:val="007B4D69"/>
    <w:rPr>
      <w:vertAlign w:val="superscript"/>
    </w:rPr>
  </w:style>
  <w:style w:type="paragraph" w:styleId="BalloonText">
    <w:name w:val="Balloon Text"/>
    <w:basedOn w:val="Normal"/>
    <w:link w:val="BalloonTextChar"/>
    <w:uiPriority w:val="99"/>
    <w:semiHidden/>
    <w:unhideWhenUsed/>
    <w:rsid w:val="007B4D69"/>
    <w:pPr>
      <w:spacing w:after="0" w:line="240" w:lineRule="auto"/>
    </w:pPr>
    <w:rPr>
      <w:rFonts w:ascii="Lucida Grande" w:eastAsia="MS Mincho" w:hAnsi="Lucida Grande" w:cs="Lucida Grande"/>
      <w:sz w:val="18"/>
      <w:szCs w:val="18"/>
      <w:lang w:val="en-US"/>
    </w:rPr>
  </w:style>
  <w:style w:type="character" w:customStyle="1" w:styleId="BalloonTextChar">
    <w:name w:val="Balloon Text Char"/>
    <w:link w:val="BalloonText"/>
    <w:uiPriority w:val="99"/>
    <w:semiHidden/>
    <w:rsid w:val="007B4D69"/>
    <w:rPr>
      <w:rFonts w:ascii="Lucida Grande" w:eastAsia="MS Mincho" w:hAnsi="Lucida Grande" w:cs="Lucida Grande"/>
      <w:sz w:val="18"/>
      <w:szCs w:val="18"/>
      <w:lang w:val="en-US"/>
    </w:rPr>
  </w:style>
  <w:style w:type="paragraph" w:customStyle="1" w:styleId="ColorfulList-Accent11">
    <w:name w:val="Colorful List - Accent 11"/>
    <w:basedOn w:val="Normal"/>
    <w:uiPriority w:val="34"/>
    <w:qFormat/>
    <w:rsid w:val="007B4D69"/>
    <w:pPr>
      <w:spacing w:after="0" w:line="240" w:lineRule="auto"/>
      <w:ind w:left="720"/>
    </w:pPr>
    <w:rPr>
      <w:rFonts w:ascii="Cambria" w:eastAsia="MS Mincho" w:hAnsi="Cambria"/>
      <w:sz w:val="24"/>
      <w:szCs w:val="24"/>
      <w:lang w:val="en-US"/>
    </w:rPr>
  </w:style>
  <w:style w:type="character" w:customStyle="1" w:styleId="apple-converted-space">
    <w:name w:val="apple-converted-space"/>
    <w:rsid w:val="007B4D69"/>
  </w:style>
  <w:style w:type="paragraph" w:styleId="Header">
    <w:name w:val="header"/>
    <w:basedOn w:val="Normal"/>
    <w:link w:val="HeaderChar"/>
    <w:uiPriority w:val="99"/>
    <w:unhideWhenUsed/>
    <w:rsid w:val="007B4D69"/>
    <w:pPr>
      <w:tabs>
        <w:tab w:val="center" w:pos="4680"/>
        <w:tab w:val="right" w:pos="9360"/>
      </w:tabs>
      <w:spacing w:after="0" w:line="240" w:lineRule="auto"/>
    </w:pPr>
    <w:rPr>
      <w:rFonts w:ascii="Cambria" w:eastAsia="MS Mincho" w:hAnsi="Cambria"/>
      <w:sz w:val="24"/>
      <w:szCs w:val="24"/>
      <w:lang w:val="en-US"/>
    </w:rPr>
  </w:style>
  <w:style w:type="character" w:customStyle="1" w:styleId="HeaderChar">
    <w:name w:val="Header Char"/>
    <w:link w:val="Header"/>
    <w:uiPriority w:val="99"/>
    <w:rsid w:val="007B4D69"/>
    <w:rPr>
      <w:rFonts w:ascii="Cambria" w:eastAsia="MS Mincho" w:hAnsi="Cambria" w:cs="Times New Roman"/>
      <w:sz w:val="24"/>
      <w:szCs w:val="24"/>
      <w:lang w:val="en-US"/>
    </w:rPr>
  </w:style>
  <w:style w:type="paragraph" w:styleId="Footer">
    <w:name w:val="footer"/>
    <w:basedOn w:val="Normal"/>
    <w:link w:val="FooterChar"/>
    <w:uiPriority w:val="99"/>
    <w:unhideWhenUsed/>
    <w:rsid w:val="007B4D69"/>
    <w:pPr>
      <w:tabs>
        <w:tab w:val="center" w:pos="4680"/>
        <w:tab w:val="right" w:pos="9360"/>
      </w:tabs>
      <w:spacing w:after="0" w:line="240" w:lineRule="auto"/>
    </w:pPr>
    <w:rPr>
      <w:rFonts w:ascii="Cambria" w:eastAsia="MS Mincho" w:hAnsi="Cambria"/>
      <w:sz w:val="24"/>
      <w:szCs w:val="24"/>
      <w:lang w:val="en-US"/>
    </w:rPr>
  </w:style>
  <w:style w:type="character" w:customStyle="1" w:styleId="FooterChar">
    <w:name w:val="Footer Char"/>
    <w:link w:val="Footer"/>
    <w:uiPriority w:val="99"/>
    <w:rsid w:val="007B4D69"/>
    <w:rPr>
      <w:rFonts w:ascii="Cambria" w:eastAsia="MS Mincho" w:hAnsi="Cambria" w:cs="Times New Roman"/>
      <w:sz w:val="24"/>
      <w:szCs w:val="24"/>
      <w:lang w:val="en-US"/>
    </w:rPr>
  </w:style>
  <w:style w:type="character" w:styleId="CommentReference">
    <w:name w:val="annotation reference"/>
    <w:uiPriority w:val="99"/>
    <w:semiHidden/>
    <w:unhideWhenUsed/>
    <w:rsid w:val="007B4D69"/>
    <w:rPr>
      <w:sz w:val="16"/>
      <w:szCs w:val="16"/>
    </w:rPr>
  </w:style>
  <w:style w:type="paragraph" w:styleId="CommentText">
    <w:name w:val="annotation text"/>
    <w:basedOn w:val="Normal"/>
    <w:link w:val="CommentTextChar"/>
    <w:uiPriority w:val="99"/>
    <w:semiHidden/>
    <w:unhideWhenUsed/>
    <w:rsid w:val="007B4D69"/>
    <w:pPr>
      <w:spacing w:after="0" w:line="240" w:lineRule="auto"/>
    </w:pPr>
    <w:rPr>
      <w:rFonts w:ascii="Cambria" w:eastAsia="MS Mincho" w:hAnsi="Cambria"/>
      <w:sz w:val="20"/>
      <w:szCs w:val="20"/>
      <w:lang w:val="en-US"/>
    </w:rPr>
  </w:style>
  <w:style w:type="character" w:customStyle="1" w:styleId="CommentTextChar">
    <w:name w:val="Comment Text Char"/>
    <w:link w:val="CommentText"/>
    <w:uiPriority w:val="99"/>
    <w:semiHidden/>
    <w:rsid w:val="007B4D69"/>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B4D69"/>
    <w:rPr>
      <w:b/>
      <w:bCs/>
    </w:rPr>
  </w:style>
  <w:style w:type="character" w:customStyle="1" w:styleId="CommentSubjectChar">
    <w:name w:val="Comment Subject Char"/>
    <w:link w:val="CommentSubject"/>
    <w:uiPriority w:val="99"/>
    <w:semiHidden/>
    <w:rsid w:val="007B4D69"/>
    <w:rPr>
      <w:rFonts w:ascii="Cambria" w:eastAsia="MS Mincho" w:hAnsi="Cambria" w:cs="Times New Roman"/>
      <w:b/>
      <w:bCs/>
      <w:sz w:val="20"/>
      <w:szCs w:val="20"/>
      <w:lang w:val="en-US"/>
    </w:rPr>
  </w:style>
  <w:style w:type="paragraph" w:styleId="BodyText">
    <w:name w:val="Body Text"/>
    <w:basedOn w:val="Normal"/>
    <w:link w:val="BodyTextChar"/>
    <w:uiPriority w:val="99"/>
    <w:semiHidden/>
    <w:unhideWhenUsed/>
    <w:rsid w:val="007B4D69"/>
    <w:pPr>
      <w:spacing w:after="120" w:line="276" w:lineRule="auto"/>
    </w:pPr>
    <w:rPr>
      <w:lang w:val="en-US"/>
    </w:rPr>
  </w:style>
  <w:style w:type="character" w:customStyle="1" w:styleId="BodyTextChar">
    <w:name w:val="Body Text Char"/>
    <w:link w:val="BodyText"/>
    <w:uiPriority w:val="99"/>
    <w:semiHidden/>
    <w:rsid w:val="007B4D69"/>
    <w:rPr>
      <w:rFonts w:ascii="Calibri" w:eastAsia="Calibri" w:hAnsi="Calibri" w:cs="Times New Roman"/>
      <w:lang w:val="en-US"/>
    </w:rPr>
  </w:style>
  <w:style w:type="paragraph" w:customStyle="1" w:styleId="Default">
    <w:name w:val="Default"/>
    <w:rsid w:val="007B4D69"/>
    <w:pPr>
      <w:autoSpaceDE w:val="0"/>
      <w:autoSpaceDN w:val="0"/>
      <w:adjustRightInd w:val="0"/>
    </w:pPr>
    <w:rPr>
      <w:rFonts w:ascii="Times New Roman" w:eastAsia="MS Mincho" w:hAnsi="Times New Roman"/>
      <w:color w:val="000000"/>
      <w:sz w:val="24"/>
      <w:szCs w:val="24"/>
    </w:rPr>
  </w:style>
  <w:style w:type="paragraph" w:styleId="Revision">
    <w:name w:val="Revision"/>
    <w:hidden/>
    <w:uiPriority w:val="99"/>
    <w:semiHidden/>
    <w:rsid w:val="007B4D69"/>
    <w:rPr>
      <w:rFonts w:ascii="Cambria" w:eastAsia="MS Mincho" w:hAnsi="Cambria"/>
      <w:sz w:val="24"/>
      <w:szCs w:val="24"/>
    </w:rPr>
  </w:style>
  <w:style w:type="character" w:styleId="Emphasis">
    <w:name w:val="Emphasis"/>
    <w:uiPriority w:val="20"/>
    <w:qFormat/>
    <w:rsid w:val="007B4D69"/>
    <w:rPr>
      <w:i/>
      <w:iCs/>
    </w:rPr>
  </w:style>
  <w:style w:type="paragraph" w:styleId="ListParagraph">
    <w:name w:val="List Paragraph"/>
    <w:basedOn w:val="Normal"/>
    <w:uiPriority w:val="1"/>
    <w:qFormat/>
    <w:rsid w:val="007B4D69"/>
    <w:pPr>
      <w:spacing w:after="200" w:line="240" w:lineRule="auto"/>
      <w:ind w:left="720"/>
      <w:contextualSpacing/>
      <w:jc w:val="both"/>
    </w:pPr>
    <w:rPr>
      <w:sz w:val="20"/>
      <w:szCs w:val="20"/>
      <w:lang w:val="en-US"/>
    </w:rPr>
  </w:style>
  <w:style w:type="character" w:customStyle="1" w:styleId="st">
    <w:name w:val="st"/>
    <w:basedOn w:val="DefaultParagraphFont"/>
    <w:rsid w:val="007B4D69"/>
  </w:style>
  <w:style w:type="paragraph" w:styleId="NormalWeb">
    <w:name w:val="Normal (Web)"/>
    <w:basedOn w:val="Normal"/>
    <w:uiPriority w:val="99"/>
    <w:semiHidden/>
    <w:unhideWhenUsed/>
    <w:rsid w:val="007B4D69"/>
    <w:pPr>
      <w:spacing w:after="0" w:line="240" w:lineRule="auto"/>
    </w:pPr>
    <w:rPr>
      <w:rFonts w:ascii="Times New Roman" w:hAnsi="Times New Roman"/>
      <w:sz w:val="24"/>
      <w:szCs w:val="24"/>
      <w:lang w:eastAsia="en-GB"/>
    </w:rPr>
  </w:style>
  <w:style w:type="character" w:styleId="PlaceholderText">
    <w:name w:val="Placeholder Text"/>
    <w:basedOn w:val="DefaultParagraphFont"/>
    <w:uiPriority w:val="99"/>
    <w:semiHidden/>
    <w:rsid w:val="00CE1383"/>
    <w:rPr>
      <w:color w:val="808080"/>
    </w:rPr>
  </w:style>
  <w:style w:type="character" w:customStyle="1" w:styleId="UnresolvedMention">
    <w:name w:val="Unresolved Mention"/>
    <w:basedOn w:val="DefaultParagraphFont"/>
    <w:uiPriority w:val="99"/>
    <w:semiHidden/>
    <w:unhideWhenUsed/>
    <w:rsid w:val="0012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0049">
      <w:bodyDiv w:val="1"/>
      <w:marLeft w:val="0"/>
      <w:marRight w:val="0"/>
      <w:marTop w:val="0"/>
      <w:marBottom w:val="0"/>
      <w:divBdr>
        <w:top w:val="none" w:sz="0" w:space="0" w:color="auto"/>
        <w:left w:val="none" w:sz="0" w:space="0" w:color="auto"/>
        <w:bottom w:val="none" w:sz="0" w:space="0" w:color="auto"/>
        <w:right w:val="none" w:sz="0" w:space="0" w:color="auto"/>
      </w:divBdr>
    </w:div>
    <w:div w:id="119611382">
      <w:bodyDiv w:val="1"/>
      <w:marLeft w:val="0"/>
      <w:marRight w:val="0"/>
      <w:marTop w:val="0"/>
      <w:marBottom w:val="0"/>
      <w:divBdr>
        <w:top w:val="none" w:sz="0" w:space="0" w:color="auto"/>
        <w:left w:val="none" w:sz="0" w:space="0" w:color="auto"/>
        <w:bottom w:val="none" w:sz="0" w:space="0" w:color="auto"/>
        <w:right w:val="none" w:sz="0" w:space="0" w:color="auto"/>
      </w:divBdr>
      <w:divsChild>
        <w:div w:id="1379624137">
          <w:marLeft w:val="0"/>
          <w:marRight w:val="0"/>
          <w:marTop w:val="0"/>
          <w:marBottom w:val="0"/>
          <w:divBdr>
            <w:top w:val="none" w:sz="0" w:space="0" w:color="auto"/>
            <w:left w:val="none" w:sz="0" w:space="0" w:color="auto"/>
            <w:bottom w:val="none" w:sz="0" w:space="0" w:color="auto"/>
            <w:right w:val="none" w:sz="0" w:space="0" w:color="auto"/>
          </w:divBdr>
          <w:divsChild>
            <w:div w:id="2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5026">
      <w:bodyDiv w:val="1"/>
      <w:marLeft w:val="0"/>
      <w:marRight w:val="0"/>
      <w:marTop w:val="0"/>
      <w:marBottom w:val="0"/>
      <w:divBdr>
        <w:top w:val="none" w:sz="0" w:space="0" w:color="auto"/>
        <w:left w:val="none" w:sz="0" w:space="0" w:color="auto"/>
        <w:bottom w:val="none" w:sz="0" w:space="0" w:color="auto"/>
        <w:right w:val="none" w:sz="0" w:space="0" w:color="auto"/>
      </w:divBdr>
    </w:div>
    <w:div w:id="287122950">
      <w:bodyDiv w:val="1"/>
      <w:marLeft w:val="0"/>
      <w:marRight w:val="0"/>
      <w:marTop w:val="0"/>
      <w:marBottom w:val="0"/>
      <w:divBdr>
        <w:top w:val="none" w:sz="0" w:space="0" w:color="auto"/>
        <w:left w:val="none" w:sz="0" w:space="0" w:color="auto"/>
        <w:bottom w:val="none" w:sz="0" w:space="0" w:color="auto"/>
        <w:right w:val="none" w:sz="0" w:space="0" w:color="auto"/>
      </w:divBdr>
    </w:div>
    <w:div w:id="379742643">
      <w:bodyDiv w:val="1"/>
      <w:marLeft w:val="0"/>
      <w:marRight w:val="0"/>
      <w:marTop w:val="0"/>
      <w:marBottom w:val="0"/>
      <w:divBdr>
        <w:top w:val="none" w:sz="0" w:space="0" w:color="auto"/>
        <w:left w:val="none" w:sz="0" w:space="0" w:color="auto"/>
        <w:bottom w:val="none" w:sz="0" w:space="0" w:color="auto"/>
        <w:right w:val="none" w:sz="0" w:space="0" w:color="auto"/>
      </w:divBdr>
    </w:div>
    <w:div w:id="457337919">
      <w:bodyDiv w:val="1"/>
      <w:marLeft w:val="0"/>
      <w:marRight w:val="0"/>
      <w:marTop w:val="0"/>
      <w:marBottom w:val="0"/>
      <w:divBdr>
        <w:top w:val="none" w:sz="0" w:space="0" w:color="auto"/>
        <w:left w:val="none" w:sz="0" w:space="0" w:color="auto"/>
        <w:bottom w:val="none" w:sz="0" w:space="0" w:color="auto"/>
        <w:right w:val="none" w:sz="0" w:space="0" w:color="auto"/>
      </w:divBdr>
      <w:divsChild>
        <w:div w:id="1009874558">
          <w:marLeft w:val="0"/>
          <w:marRight w:val="0"/>
          <w:marTop w:val="0"/>
          <w:marBottom w:val="0"/>
          <w:divBdr>
            <w:top w:val="none" w:sz="0" w:space="0" w:color="auto"/>
            <w:left w:val="none" w:sz="0" w:space="0" w:color="auto"/>
            <w:bottom w:val="none" w:sz="0" w:space="0" w:color="auto"/>
            <w:right w:val="none" w:sz="0" w:space="0" w:color="auto"/>
          </w:divBdr>
        </w:div>
        <w:div w:id="1490248108">
          <w:marLeft w:val="0"/>
          <w:marRight w:val="0"/>
          <w:marTop w:val="0"/>
          <w:marBottom w:val="0"/>
          <w:divBdr>
            <w:top w:val="none" w:sz="0" w:space="0" w:color="auto"/>
            <w:left w:val="none" w:sz="0" w:space="0" w:color="auto"/>
            <w:bottom w:val="none" w:sz="0" w:space="0" w:color="auto"/>
            <w:right w:val="none" w:sz="0" w:space="0" w:color="auto"/>
          </w:divBdr>
        </w:div>
      </w:divsChild>
    </w:div>
    <w:div w:id="465782225">
      <w:bodyDiv w:val="1"/>
      <w:marLeft w:val="0"/>
      <w:marRight w:val="0"/>
      <w:marTop w:val="0"/>
      <w:marBottom w:val="0"/>
      <w:divBdr>
        <w:top w:val="none" w:sz="0" w:space="0" w:color="auto"/>
        <w:left w:val="none" w:sz="0" w:space="0" w:color="auto"/>
        <w:bottom w:val="none" w:sz="0" w:space="0" w:color="auto"/>
        <w:right w:val="none" w:sz="0" w:space="0" w:color="auto"/>
      </w:divBdr>
    </w:div>
    <w:div w:id="659620492">
      <w:bodyDiv w:val="1"/>
      <w:marLeft w:val="0"/>
      <w:marRight w:val="0"/>
      <w:marTop w:val="0"/>
      <w:marBottom w:val="0"/>
      <w:divBdr>
        <w:top w:val="none" w:sz="0" w:space="0" w:color="auto"/>
        <w:left w:val="none" w:sz="0" w:space="0" w:color="auto"/>
        <w:bottom w:val="none" w:sz="0" w:space="0" w:color="auto"/>
        <w:right w:val="none" w:sz="0" w:space="0" w:color="auto"/>
      </w:divBdr>
    </w:div>
    <w:div w:id="733622589">
      <w:bodyDiv w:val="1"/>
      <w:marLeft w:val="0"/>
      <w:marRight w:val="0"/>
      <w:marTop w:val="0"/>
      <w:marBottom w:val="0"/>
      <w:divBdr>
        <w:top w:val="none" w:sz="0" w:space="0" w:color="auto"/>
        <w:left w:val="none" w:sz="0" w:space="0" w:color="auto"/>
        <w:bottom w:val="none" w:sz="0" w:space="0" w:color="auto"/>
        <w:right w:val="none" w:sz="0" w:space="0" w:color="auto"/>
      </w:divBdr>
      <w:divsChild>
        <w:div w:id="635839381">
          <w:marLeft w:val="0"/>
          <w:marRight w:val="0"/>
          <w:marTop w:val="0"/>
          <w:marBottom w:val="120"/>
          <w:divBdr>
            <w:top w:val="none" w:sz="0" w:space="0" w:color="auto"/>
            <w:left w:val="none" w:sz="0" w:space="0" w:color="auto"/>
            <w:bottom w:val="none" w:sz="0" w:space="0" w:color="auto"/>
            <w:right w:val="none" w:sz="0" w:space="0" w:color="auto"/>
          </w:divBdr>
          <w:divsChild>
            <w:div w:id="1252816575">
              <w:marLeft w:val="0"/>
              <w:marRight w:val="0"/>
              <w:marTop w:val="0"/>
              <w:marBottom w:val="0"/>
              <w:divBdr>
                <w:top w:val="none" w:sz="0" w:space="0" w:color="auto"/>
                <w:left w:val="none" w:sz="0" w:space="0" w:color="auto"/>
                <w:bottom w:val="none" w:sz="0" w:space="0" w:color="auto"/>
                <w:right w:val="none" w:sz="0" w:space="0" w:color="auto"/>
              </w:divBdr>
              <w:divsChild>
                <w:div w:id="2054424448">
                  <w:marLeft w:val="0"/>
                  <w:marRight w:val="0"/>
                  <w:marTop w:val="0"/>
                  <w:marBottom w:val="0"/>
                  <w:divBdr>
                    <w:top w:val="none" w:sz="0" w:space="0" w:color="auto"/>
                    <w:left w:val="none" w:sz="0" w:space="0" w:color="auto"/>
                    <w:bottom w:val="none" w:sz="0" w:space="0" w:color="auto"/>
                    <w:right w:val="none" w:sz="0" w:space="0" w:color="auto"/>
                  </w:divBdr>
                  <w:divsChild>
                    <w:div w:id="8696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15687">
      <w:bodyDiv w:val="1"/>
      <w:marLeft w:val="0"/>
      <w:marRight w:val="0"/>
      <w:marTop w:val="0"/>
      <w:marBottom w:val="0"/>
      <w:divBdr>
        <w:top w:val="none" w:sz="0" w:space="0" w:color="auto"/>
        <w:left w:val="none" w:sz="0" w:space="0" w:color="auto"/>
        <w:bottom w:val="none" w:sz="0" w:space="0" w:color="auto"/>
        <w:right w:val="none" w:sz="0" w:space="0" w:color="auto"/>
      </w:divBdr>
      <w:divsChild>
        <w:div w:id="2048874360">
          <w:marLeft w:val="0"/>
          <w:marRight w:val="0"/>
          <w:marTop w:val="0"/>
          <w:marBottom w:val="120"/>
          <w:divBdr>
            <w:top w:val="none" w:sz="0" w:space="0" w:color="auto"/>
            <w:left w:val="none" w:sz="0" w:space="0" w:color="auto"/>
            <w:bottom w:val="none" w:sz="0" w:space="0" w:color="auto"/>
            <w:right w:val="none" w:sz="0" w:space="0" w:color="auto"/>
          </w:divBdr>
          <w:divsChild>
            <w:div w:id="28654169">
              <w:marLeft w:val="0"/>
              <w:marRight w:val="0"/>
              <w:marTop w:val="0"/>
              <w:marBottom w:val="0"/>
              <w:divBdr>
                <w:top w:val="single" w:sz="6" w:space="16" w:color="414141"/>
                <w:left w:val="single" w:sz="6" w:space="18" w:color="414141"/>
                <w:bottom w:val="single" w:sz="6" w:space="0" w:color="414141"/>
                <w:right w:val="single" w:sz="6" w:space="31" w:color="414141"/>
              </w:divBdr>
              <w:divsChild>
                <w:div w:id="243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3714">
      <w:bodyDiv w:val="1"/>
      <w:marLeft w:val="0"/>
      <w:marRight w:val="0"/>
      <w:marTop w:val="0"/>
      <w:marBottom w:val="0"/>
      <w:divBdr>
        <w:top w:val="none" w:sz="0" w:space="0" w:color="auto"/>
        <w:left w:val="none" w:sz="0" w:space="0" w:color="auto"/>
        <w:bottom w:val="none" w:sz="0" w:space="0" w:color="auto"/>
        <w:right w:val="none" w:sz="0" w:space="0" w:color="auto"/>
      </w:divBdr>
    </w:div>
    <w:div w:id="1217276327">
      <w:bodyDiv w:val="1"/>
      <w:marLeft w:val="0"/>
      <w:marRight w:val="0"/>
      <w:marTop w:val="0"/>
      <w:marBottom w:val="0"/>
      <w:divBdr>
        <w:top w:val="none" w:sz="0" w:space="0" w:color="auto"/>
        <w:left w:val="none" w:sz="0" w:space="0" w:color="auto"/>
        <w:bottom w:val="none" w:sz="0" w:space="0" w:color="auto"/>
        <w:right w:val="none" w:sz="0" w:space="0" w:color="auto"/>
      </w:divBdr>
    </w:div>
    <w:div w:id="1503156066">
      <w:bodyDiv w:val="1"/>
      <w:marLeft w:val="0"/>
      <w:marRight w:val="0"/>
      <w:marTop w:val="0"/>
      <w:marBottom w:val="0"/>
      <w:divBdr>
        <w:top w:val="none" w:sz="0" w:space="0" w:color="auto"/>
        <w:left w:val="none" w:sz="0" w:space="0" w:color="auto"/>
        <w:bottom w:val="none" w:sz="0" w:space="0" w:color="auto"/>
        <w:right w:val="none" w:sz="0" w:space="0" w:color="auto"/>
      </w:divBdr>
    </w:div>
    <w:div w:id="1633555495">
      <w:bodyDiv w:val="1"/>
      <w:marLeft w:val="0"/>
      <w:marRight w:val="0"/>
      <w:marTop w:val="0"/>
      <w:marBottom w:val="0"/>
      <w:divBdr>
        <w:top w:val="none" w:sz="0" w:space="0" w:color="auto"/>
        <w:left w:val="none" w:sz="0" w:space="0" w:color="auto"/>
        <w:bottom w:val="none" w:sz="0" w:space="0" w:color="auto"/>
        <w:right w:val="none" w:sz="0" w:space="0" w:color="auto"/>
      </w:divBdr>
    </w:div>
    <w:div w:id="1696155936">
      <w:bodyDiv w:val="1"/>
      <w:marLeft w:val="0"/>
      <w:marRight w:val="0"/>
      <w:marTop w:val="0"/>
      <w:marBottom w:val="0"/>
      <w:divBdr>
        <w:top w:val="none" w:sz="0" w:space="0" w:color="auto"/>
        <w:left w:val="none" w:sz="0" w:space="0" w:color="auto"/>
        <w:bottom w:val="none" w:sz="0" w:space="0" w:color="auto"/>
        <w:right w:val="none" w:sz="0" w:space="0" w:color="auto"/>
      </w:divBdr>
    </w:div>
    <w:div w:id="1829976290">
      <w:bodyDiv w:val="1"/>
      <w:marLeft w:val="0"/>
      <w:marRight w:val="0"/>
      <w:marTop w:val="0"/>
      <w:marBottom w:val="0"/>
      <w:divBdr>
        <w:top w:val="none" w:sz="0" w:space="0" w:color="auto"/>
        <w:left w:val="none" w:sz="0" w:space="0" w:color="auto"/>
        <w:bottom w:val="none" w:sz="0" w:space="0" w:color="auto"/>
        <w:right w:val="none" w:sz="0" w:space="0" w:color="auto"/>
      </w:divBdr>
    </w:div>
    <w:div w:id="2003115274">
      <w:bodyDiv w:val="1"/>
      <w:marLeft w:val="0"/>
      <w:marRight w:val="0"/>
      <w:marTop w:val="0"/>
      <w:marBottom w:val="0"/>
      <w:divBdr>
        <w:top w:val="none" w:sz="0" w:space="0" w:color="auto"/>
        <w:left w:val="none" w:sz="0" w:space="0" w:color="auto"/>
        <w:bottom w:val="none" w:sz="0" w:space="0" w:color="auto"/>
        <w:right w:val="none" w:sz="0" w:space="0" w:color="auto"/>
      </w:divBdr>
      <w:divsChild>
        <w:div w:id="43481431">
          <w:marLeft w:val="0"/>
          <w:marRight w:val="0"/>
          <w:marTop w:val="0"/>
          <w:marBottom w:val="0"/>
          <w:divBdr>
            <w:top w:val="none" w:sz="0" w:space="0" w:color="auto"/>
            <w:left w:val="none" w:sz="0" w:space="0" w:color="auto"/>
            <w:bottom w:val="none" w:sz="0" w:space="0" w:color="auto"/>
            <w:right w:val="none" w:sz="0" w:space="0" w:color="auto"/>
          </w:divBdr>
        </w:div>
        <w:div w:id="162823075">
          <w:marLeft w:val="0"/>
          <w:marRight w:val="0"/>
          <w:marTop w:val="0"/>
          <w:marBottom w:val="0"/>
          <w:divBdr>
            <w:top w:val="none" w:sz="0" w:space="0" w:color="auto"/>
            <w:left w:val="none" w:sz="0" w:space="0" w:color="auto"/>
            <w:bottom w:val="none" w:sz="0" w:space="0" w:color="auto"/>
            <w:right w:val="none" w:sz="0" w:space="0" w:color="auto"/>
          </w:divBdr>
        </w:div>
        <w:div w:id="372115962">
          <w:marLeft w:val="0"/>
          <w:marRight w:val="0"/>
          <w:marTop w:val="0"/>
          <w:marBottom w:val="0"/>
          <w:divBdr>
            <w:top w:val="none" w:sz="0" w:space="0" w:color="auto"/>
            <w:left w:val="none" w:sz="0" w:space="0" w:color="auto"/>
            <w:bottom w:val="none" w:sz="0" w:space="0" w:color="auto"/>
            <w:right w:val="none" w:sz="0" w:space="0" w:color="auto"/>
          </w:divBdr>
        </w:div>
        <w:div w:id="443041326">
          <w:marLeft w:val="0"/>
          <w:marRight w:val="0"/>
          <w:marTop w:val="0"/>
          <w:marBottom w:val="0"/>
          <w:divBdr>
            <w:top w:val="none" w:sz="0" w:space="0" w:color="auto"/>
            <w:left w:val="none" w:sz="0" w:space="0" w:color="auto"/>
            <w:bottom w:val="none" w:sz="0" w:space="0" w:color="auto"/>
            <w:right w:val="none" w:sz="0" w:space="0" w:color="auto"/>
          </w:divBdr>
        </w:div>
        <w:div w:id="763264739">
          <w:marLeft w:val="0"/>
          <w:marRight w:val="0"/>
          <w:marTop w:val="0"/>
          <w:marBottom w:val="0"/>
          <w:divBdr>
            <w:top w:val="none" w:sz="0" w:space="0" w:color="auto"/>
            <w:left w:val="none" w:sz="0" w:space="0" w:color="auto"/>
            <w:bottom w:val="none" w:sz="0" w:space="0" w:color="auto"/>
            <w:right w:val="none" w:sz="0" w:space="0" w:color="auto"/>
          </w:divBdr>
        </w:div>
        <w:div w:id="1136335686">
          <w:marLeft w:val="0"/>
          <w:marRight w:val="0"/>
          <w:marTop w:val="0"/>
          <w:marBottom w:val="0"/>
          <w:divBdr>
            <w:top w:val="none" w:sz="0" w:space="0" w:color="auto"/>
            <w:left w:val="none" w:sz="0" w:space="0" w:color="auto"/>
            <w:bottom w:val="none" w:sz="0" w:space="0" w:color="auto"/>
            <w:right w:val="none" w:sz="0" w:space="0" w:color="auto"/>
          </w:divBdr>
        </w:div>
        <w:div w:id="1146121423">
          <w:marLeft w:val="0"/>
          <w:marRight w:val="0"/>
          <w:marTop w:val="0"/>
          <w:marBottom w:val="0"/>
          <w:divBdr>
            <w:top w:val="none" w:sz="0" w:space="0" w:color="auto"/>
            <w:left w:val="none" w:sz="0" w:space="0" w:color="auto"/>
            <w:bottom w:val="none" w:sz="0" w:space="0" w:color="auto"/>
            <w:right w:val="none" w:sz="0" w:space="0" w:color="auto"/>
          </w:divBdr>
        </w:div>
        <w:div w:id="1254047217">
          <w:marLeft w:val="0"/>
          <w:marRight w:val="0"/>
          <w:marTop w:val="0"/>
          <w:marBottom w:val="0"/>
          <w:divBdr>
            <w:top w:val="none" w:sz="0" w:space="0" w:color="auto"/>
            <w:left w:val="none" w:sz="0" w:space="0" w:color="auto"/>
            <w:bottom w:val="none" w:sz="0" w:space="0" w:color="auto"/>
            <w:right w:val="none" w:sz="0" w:space="0" w:color="auto"/>
          </w:divBdr>
        </w:div>
        <w:div w:id="1387408906">
          <w:marLeft w:val="0"/>
          <w:marRight w:val="0"/>
          <w:marTop w:val="0"/>
          <w:marBottom w:val="0"/>
          <w:divBdr>
            <w:top w:val="none" w:sz="0" w:space="0" w:color="auto"/>
            <w:left w:val="none" w:sz="0" w:space="0" w:color="auto"/>
            <w:bottom w:val="none" w:sz="0" w:space="0" w:color="auto"/>
            <w:right w:val="none" w:sz="0" w:space="0" w:color="auto"/>
          </w:divBdr>
        </w:div>
        <w:div w:id="1439524274">
          <w:marLeft w:val="0"/>
          <w:marRight w:val="0"/>
          <w:marTop w:val="0"/>
          <w:marBottom w:val="0"/>
          <w:divBdr>
            <w:top w:val="none" w:sz="0" w:space="0" w:color="auto"/>
            <w:left w:val="none" w:sz="0" w:space="0" w:color="auto"/>
            <w:bottom w:val="none" w:sz="0" w:space="0" w:color="auto"/>
            <w:right w:val="none" w:sz="0" w:space="0" w:color="auto"/>
          </w:divBdr>
        </w:div>
        <w:div w:id="1674212697">
          <w:marLeft w:val="0"/>
          <w:marRight w:val="0"/>
          <w:marTop w:val="0"/>
          <w:marBottom w:val="0"/>
          <w:divBdr>
            <w:top w:val="none" w:sz="0" w:space="0" w:color="auto"/>
            <w:left w:val="none" w:sz="0" w:space="0" w:color="auto"/>
            <w:bottom w:val="none" w:sz="0" w:space="0" w:color="auto"/>
            <w:right w:val="none" w:sz="0" w:space="0" w:color="auto"/>
          </w:divBdr>
        </w:div>
        <w:div w:id="1756246568">
          <w:marLeft w:val="0"/>
          <w:marRight w:val="0"/>
          <w:marTop w:val="0"/>
          <w:marBottom w:val="0"/>
          <w:divBdr>
            <w:top w:val="none" w:sz="0" w:space="0" w:color="auto"/>
            <w:left w:val="none" w:sz="0" w:space="0" w:color="auto"/>
            <w:bottom w:val="none" w:sz="0" w:space="0" w:color="auto"/>
            <w:right w:val="none" w:sz="0" w:space="0" w:color="auto"/>
          </w:divBdr>
        </w:div>
        <w:div w:id="1776173722">
          <w:marLeft w:val="0"/>
          <w:marRight w:val="0"/>
          <w:marTop w:val="0"/>
          <w:marBottom w:val="0"/>
          <w:divBdr>
            <w:top w:val="none" w:sz="0" w:space="0" w:color="auto"/>
            <w:left w:val="none" w:sz="0" w:space="0" w:color="auto"/>
            <w:bottom w:val="none" w:sz="0" w:space="0" w:color="auto"/>
            <w:right w:val="none" w:sz="0" w:space="0" w:color="auto"/>
          </w:divBdr>
        </w:div>
        <w:div w:id="1785148315">
          <w:marLeft w:val="0"/>
          <w:marRight w:val="0"/>
          <w:marTop w:val="0"/>
          <w:marBottom w:val="0"/>
          <w:divBdr>
            <w:top w:val="none" w:sz="0" w:space="0" w:color="auto"/>
            <w:left w:val="none" w:sz="0" w:space="0" w:color="auto"/>
            <w:bottom w:val="none" w:sz="0" w:space="0" w:color="auto"/>
            <w:right w:val="none" w:sz="0" w:space="0" w:color="auto"/>
          </w:divBdr>
        </w:div>
        <w:div w:id="194533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x.doi.org/10.2139/ssrn.1831786" TargetMode="External"/><Relationship Id="rId18" Type="http://schemas.openxmlformats.org/officeDocument/2006/relationships/image" Target="media/image4.emf"/><Relationship Id="rId26" Type="http://schemas.openxmlformats.org/officeDocument/2006/relationships/hyperlink" Target="mailto:eesserver@eesmail.elsevier.com" TargetMode="External"/><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hyperlink" Target="https://nam02.safelinks.protection.outlook.com/?url=http%3A%2F%2Fwww.elsevier.com%2Finca%2Fpublications%2Fmisc%2Fdib_data%2520article%2520template_for%2520other%2520journals.docx&amp;data=02%7C01%7Cmarianas%40newark.rutgers.edu%7Ca66241cca4914c72e84208d6d7a607af%7Cb92d2b234d35447093ff69aca6632ffe%7C1%7C0%7C636933505429614685&amp;sdata=kcl%2FPqqn%2F4lMCV4sX%2FGFsHkP43NW0nn2aAF2wyoJMKE%3D&amp;reserved=0" TargetMode="External"/><Relationship Id="rId7" Type="http://schemas.openxmlformats.org/officeDocument/2006/relationships/endnotes" Target="endnotes.xml"/><Relationship Id="rId12" Type="http://schemas.openxmlformats.org/officeDocument/2006/relationships/hyperlink" Target="https://ideas.repec.org/s/hal/journl.html" TargetMode="External"/><Relationship Id="rId17" Type="http://schemas.openxmlformats.org/officeDocument/2006/relationships/image" Target="media/image3.emf"/><Relationship Id="rId25" Type="http://schemas.openxmlformats.org/officeDocument/2006/relationships/hyperlink" Target="mailto:eesserver@eesmail.elsevier.com" TargetMode="External"/><Relationship Id="rId33" Type="http://schemas.openxmlformats.org/officeDocument/2006/relationships/hyperlink" Target="https://nam02.safelinks.protection.outlook.com/?url=http%3A%2F%2Fwww.elsevier.com%2Faudioslides&amp;data=02%7C01%7Cmarianas%40newark.rutgers.edu%7Ca66241cca4914c72e84208d6d7a607af%7Cb92d2b234d35447093ff69aca6632ffe%7C1%7C0%7C636933505429604676&amp;sdata=dpHd%2BnbxrPOO8bdXef3HbHz3qD1x8l2cC8UkijZ8vlI%3D&amp;reserved=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mailto:vmanol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p/hal/journl/halshs-01883567.html" TargetMode="External"/><Relationship Id="rId24" Type="http://schemas.openxmlformats.org/officeDocument/2006/relationships/image" Target="media/image10.emf"/><Relationship Id="rId32" Type="http://schemas.openxmlformats.org/officeDocument/2006/relationships/hyperlink" Target="https://nam02.safelinks.protection.outlook.com/?url=http%3A%2F%2Fees.elsevier.com%2Fijio%2Fautomail_query.asp&amp;data=02%7C01%7Cmarianas%40newark.rutgers.edu%7Ca66241cca4914c72e84208d6d7a607af%7Cb92d2b234d35447093ff69aca6632ffe%7C1%7C0%7C636933505429594668&amp;sdata=tKmwgEPrTvKeTo7HhTZQOyc38S68fwSA4GDAEmgogw4%3D&amp;reserved=0" TargetMode="External"/><Relationship Id="rId37" Type="http://schemas.openxmlformats.org/officeDocument/2006/relationships/hyperlink" Target="https://nam02.safelinks.protection.outlook.com/?url=https%3A%2F%2Fwww.elsevier.com%2Fauthors%2Fauthor-services%2Fdata-visualization&amp;data=02%7C01%7Cmarianas%40newark.rutgers.edu%7Ca66241cca4914c72e84208d6d7a607af%7Cb92d2b234d35447093ff69aca6632ffe%7C1%7C0%7C636933505429624693&amp;sdata=RfeGP8oXKk3z1sGtdB6%2FXw7apRgXmlx5k%2FBmuB03UzM%3D&amp;reserved=0"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hyperlink" Target="mailto:vlad.manole@rutgers.edu" TargetMode="External"/><Relationship Id="rId36" Type="http://schemas.openxmlformats.org/officeDocument/2006/relationships/hyperlink" Target="https://nam02.safelinks.protection.outlook.com/?url=http%3A%2F%2Fwww.sciencedirect.com%2Fscience%2Fjournal%2F23523409&amp;data=02%7C01%7Cmarianas%40newark.rutgers.edu%7Ca66241cca4914c72e84208d6d7a607af%7Cb92d2b234d35447093ff69aca6632ffe%7C1%7C0%7C636933505429624693&amp;sdata=l2KKYVL8wdE4SnOKUcuowneC1JEryBdzD90fyb64YeM%3D&amp;reserved=0" TargetMode="External"/><Relationship Id="rId10" Type="http://schemas.openxmlformats.org/officeDocument/2006/relationships/hyperlink" Target="mailto:ali.kabiri@buckingham.ac.uk" TargetMode="External"/><Relationship Id="rId19" Type="http://schemas.openxmlformats.org/officeDocument/2006/relationships/image" Target="media/image5.emf"/><Relationship Id="rId31" Type="http://schemas.openxmlformats.org/officeDocument/2006/relationships/hyperlink" Target="mailto:vlad.manole@rutgers.edu" TargetMode="External"/><Relationship Id="rId4" Type="http://schemas.openxmlformats.org/officeDocument/2006/relationships/settings" Target="settings.xml"/><Relationship Id="rId9" Type="http://schemas.openxmlformats.org/officeDocument/2006/relationships/hyperlink" Target="mailto:vlad.manole@andromeda.rutgers.edu" TargetMode="External"/><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hyperlink" Target="mailto:eesserver@eesmail.elsevier.com" TargetMode="External"/><Relationship Id="rId30" Type="http://schemas.openxmlformats.org/officeDocument/2006/relationships/hyperlink" Target="https://nam02.safelinks.protection.outlook.com/?url=https%3A%2F%2Fees.elsevier.com%2Fijio%2F&amp;data=02%7C01%7Cmarianas%40newark.rutgers.edu%7Ca66241cca4914c72e84208d6d7a607af%7Cb92d2b234d35447093ff69aca6632ffe%7C1%7C0%7C636933505429584660&amp;sdata=TuJY7g5bdo4l4%2FUuvTa8jwyGnul940nd3E7PNPkpsgs%3D&amp;reserved=0" TargetMode="External"/><Relationship Id="rId35" Type="http://schemas.openxmlformats.org/officeDocument/2006/relationships/hyperlink" Target="mailto:dib@elsevier.com" TargetMode="External"/><Relationship Id="rId8" Type="http://schemas.openxmlformats.org/officeDocument/2006/relationships/hyperlink" Target="mailto:marianas@andromeda.rutgers.ed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economy/economicoutputandproductivity/productivitymeasures/datasets/internationalcomparisonsofproductivityfirstestimates%20Accessed%20December%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73D5-C7B2-4085-AA9A-C3023605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14102</Words>
  <Characters>79960</Characters>
  <Application>Microsoft Office Word</Application>
  <DocSecurity>0</DocSecurity>
  <Lines>1453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93735</CharactersWithSpaces>
  <SharedDoc>false</SharedDoc>
  <HLinks>
    <vt:vector size="36" baseType="variant">
      <vt:variant>
        <vt:i4>3145782</vt:i4>
      </vt:variant>
      <vt:variant>
        <vt:i4>15</vt:i4>
      </vt:variant>
      <vt:variant>
        <vt:i4>0</vt:i4>
      </vt:variant>
      <vt:variant>
        <vt:i4>5</vt:i4>
      </vt:variant>
      <vt:variant>
        <vt:lpwstr>https://www.sciencedirect.com/science/journal/02615606/31/5</vt:lpwstr>
      </vt:variant>
      <vt:variant>
        <vt:lpwstr/>
      </vt:variant>
      <vt:variant>
        <vt:i4>2883624</vt:i4>
      </vt:variant>
      <vt:variant>
        <vt:i4>12</vt:i4>
      </vt:variant>
      <vt:variant>
        <vt:i4>0</vt:i4>
      </vt:variant>
      <vt:variant>
        <vt:i4>5</vt:i4>
      </vt:variant>
      <vt:variant>
        <vt:lpwstr>https://www.sciencedirect.com/science/journal/02615606</vt:lpwstr>
      </vt:variant>
      <vt:variant>
        <vt:lpwstr/>
      </vt:variant>
      <vt:variant>
        <vt:i4>6488155</vt:i4>
      </vt:variant>
      <vt:variant>
        <vt:i4>9</vt:i4>
      </vt:variant>
      <vt:variant>
        <vt:i4>0</vt:i4>
      </vt:variant>
      <vt:variant>
        <vt:i4>5</vt:i4>
      </vt:variant>
      <vt:variant>
        <vt:lpwstr>https://www.sciencedirect.com/science/article/pii/S0261560612000435</vt:lpwstr>
      </vt:variant>
      <vt:variant>
        <vt:lpwstr>!</vt:lpwstr>
      </vt:variant>
      <vt:variant>
        <vt:i4>6488155</vt:i4>
      </vt:variant>
      <vt:variant>
        <vt:i4>6</vt:i4>
      </vt:variant>
      <vt:variant>
        <vt:i4>0</vt:i4>
      </vt:variant>
      <vt:variant>
        <vt:i4>5</vt:i4>
      </vt:variant>
      <vt:variant>
        <vt:lpwstr>https://www.sciencedirect.com/science/article/pii/S0261560612000435</vt:lpwstr>
      </vt:variant>
      <vt:variant>
        <vt:lpwstr>!</vt:lpwstr>
      </vt:variant>
      <vt:variant>
        <vt:i4>6488155</vt:i4>
      </vt:variant>
      <vt:variant>
        <vt:i4>3</vt:i4>
      </vt:variant>
      <vt:variant>
        <vt:i4>0</vt:i4>
      </vt:variant>
      <vt:variant>
        <vt:i4>5</vt:i4>
      </vt:variant>
      <vt:variant>
        <vt:lpwstr>https://www.sciencedirect.com/science/article/pii/S0261560612000435</vt:lpwstr>
      </vt:variant>
      <vt:variant>
        <vt:lpwstr>!</vt:lpwstr>
      </vt:variant>
      <vt:variant>
        <vt:i4>6488155</vt:i4>
      </vt:variant>
      <vt:variant>
        <vt:i4>0</vt:i4>
      </vt:variant>
      <vt:variant>
        <vt:i4>0</vt:i4>
      </vt:variant>
      <vt:variant>
        <vt:i4>5</vt:i4>
      </vt:variant>
      <vt:variant>
        <vt:lpwstr>https://www.sciencedirect.com/science/article/pii/S0261560612000435</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2019-06-26T17:02:00Z</dcterms:created>
  <dcterms:modified xsi:type="dcterms:W3CDTF">2019-06-26T17:02:00Z</dcterms:modified>
</cp:coreProperties>
</file>