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07DED" w14:textId="74D05DF9" w:rsidR="000415A6" w:rsidRPr="0066123E" w:rsidRDefault="000415A6" w:rsidP="000415A6">
      <w:pPr>
        <w:rPr>
          <w:rStyle w:val="Name"/>
          <w:rFonts w:ascii="Times New Roman" w:hAnsi="Times New Roman"/>
          <w:b w:val="0"/>
        </w:rPr>
      </w:pPr>
      <w:r>
        <w:rPr>
          <w:noProof/>
          <w:lang w:eastAsia="en-GB"/>
        </w:rPr>
        <w:pict w14:anchorId="5E6A1D2F">
          <v:shapetype id="_x0000_t202" coordsize="21600,21600" o:spt="202" path="m,l,21600r21600,l21600,xe">
            <v:stroke joinstyle="miter"/>
            <v:path gradientshapeok="t" o:connecttype="rect"/>
          </v:shapetype>
          <v:shape id="_x0000_s1027" type="#_x0000_t202" style="position:absolute;margin-left:324pt;margin-top:-36pt;width:99pt;height:54pt;z-index:251660288" stroked="f">
            <v:textbox>
              <w:txbxContent>
                <w:p w14:paraId="3A565805" w14:textId="77777777" w:rsidR="000415A6" w:rsidRPr="0066123E" w:rsidRDefault="000415A6" w:rsidP="000415A6">
                  <w:pPr>
                    <w:rPr>
                      <w:rFonts w:ascii="Trebuchet MS" w:hAnsi="Trebuchet MS"/>
                      <w:color w:val="000080"/>
                      <w:sz w:val="22"/>
                      <w:szCs w:val="22"/>
                    </w:rPr>
                  </w:pPr>
                </w:p>
                <w:p w14:paraId="1D7B9A93" w14:textId="77777777" w:rsidR="000415A6" w:rsidRPr="0066123E" w:rsidRDefault="000415A6" w:rsidP="000415A6">
                  <w:pPr>
                    <w:rPr>
                      <w:rFonts w:ascii="Trebuchet MS" w:hAnsi="Trebuchet MS"/>
                      <w:color w:val="000080"/>
                      <w:sz w:val="22"/>
                      <w:szCs w:val="22"/>
                    </w:rPr>
                  </w:pPr>
                  <w:r>
                    <w:rPr>
                      <w:rFonts w:ascii="Trebuchet MS" w:hAnsi="Trebuchet MS"/>
                      <w:color w:val="000080"/>
                      <w:sz w:val="22"/>
                      <w:szCs w:val="22"/>
                    </w:rPr>
                    <w:t>School</w:t>
                  </w:r>
                  <w:r w:rsidRPr="0066123E">
                    <w:rPr>
                      <w:rFonts w:ascii="Trebuchet MS" w:hAnsi="Trebuchet MS"/>
                      <w:color w:val="000080"/>
                      <w:sz w:val="22"/>
                      <w:szCs w:val="22"/>
                    </w:rPr>
                    <w:t xml:space="preserve"> of</w:t>
                  </w:r>
                </w:p>
                <w:p w14:paraId="29E5BC51" w14:textId="77777777" w:rsidR="000415A6" w:rsidRPr="0066123E" w:rsidRDefault="000415A6" w:rsidP="000415A6">
                  <w:pPr>
                    <w:rPr>
                      <w:rFonts w:ascii="Trebuchet MS" w:hAnsi="Trebuchet MS"/>
                      <w:color w:val="000080"/>
                      <w:sz w:val="22"/>
                      <w:szCs w:val="22"/>
                    </w:rPr>
                  </w:pPr>
                  <w:r>
                    <w:rPr>
                      <w:rFonts w:ascii="Trebuchet MS" w:hAnsi="Trebuchet MS"/>
                      <w:color w:val="000080"/>
                      <w:sz w:val="22"/>
                      <w:szCs w:val="22"/>
                    </w:rPr>
                    <w:t>English</w:t>
                  </w:r>
                </w:p>
              </w:txbxContent>
            </v:textbox>
          </v:shape>
        </w:pict>
      </w:r>
      <w:r>
        <w:rPr>
          <w:noProof/>
          <w:lang w:eastAsia="en-GB"/>
        </w:rPr>
        <w:pict w14:anchorId="27EE890A">
          <v:line id="_x0000_s1028" style="position:absolute;z-index:251661312" from="324pt,-27pt" to="324pt,27pt" strokecolor="#339"/>
        </w:pict>
      </w:r>
      <w:r>
        <w:rPr>
          <w:noProof/>
          <w:lang w:eastAsia="en-GB"/>
        </w:rPr>
        <w:pict w14:anchorId="050C0CDE">
          <v:shape id="_x0000_s1026" type="#_x0000_t202" style="position:absolute;margin-left:3in;margin-top:-45pt;width:124pt;height:85.2pt;z-index:251659264;mso-wrap-style:none" stroked="f">
            <v:textbox style="mso-next-textbox:#_x0000_s1026;mso-fit-shape-to-text:t">
              <w:txbxContent>
                <w:p w14:paraId="4794EDD7" w14:textId="07FE1865" w:rsidR="000415A6" w:rsidRPr="00BE578B" w:rsidRDefault="000415A6" w:rsidP="000415A6">
                  <w:pPr>
                    <w:rPr>
                      <w:rFonts w:ascii="Trebuchet MS" w:hAnsi="Trebuchet MS"/>
                      <w:color w:val="000080"/>
                      <w:sz w:val="22"/>
                      <w:szCs w:val="22"/>
                    </w:rPr>
                  </w:pPr>
                  <w:r w:rsidRPr="00115DE6">
                    <w:rPr>
                      <w:rFonts w:ascii="Trebuchet MS" w:hAnsi="Trebuchet MS"/>
                      <w:noProof/>
                      <w:color w:val="000080"/>
                      <w:sz w:val="22"/>
                      <w:szCs w:val="22"/>
                      <w:lang w:eastAsia="en-GB"/>
                    </w:rPr>
                    <w:drawing>
                      <wp:inline distT="0" distB="0" distL="0" distR="0" wp14:anchorId="69539C02" wp14:editId="762BC3A9">
                        <wp:extent cx="13906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txbxContent>
            </v:textbox>
          </v:shape>
        </w:pict>
      </w:r>
    </w:p>
    <w:p w14:paraId="0A9BAA3E" w14:textId="77777777" w:rsidR="000415A6" w:rsidRDefault="000415A6" w:rsidP="000415A6">
      <w:pPr>
        <w:spacing w:line="190" w:lineRule="exact"/>
        <w:ind w:left="6480"/>
        <w:rPr>
          <w:rStyle w:val="Name"/>
          <w:rFonts w:ascii="Gill Alt One MT" w:hAnsi="Gill Alt One MT"/>
          <w:kern w:val="2"/>
        </w:rPr>
      </w:pPr>
    </w:p>
    <w:p w14:paraId="10DEC865" w14:textId="77777777" w:rsidR="000415A6" w:rsidRDefault="000415A6" w:rsidP="000415A6">
      <w:pPr>
        <w:spacing w:line="190" w:lineRule="exact"/>
        <w:ind w:left="6480"/>
        <w:rPr>
          <w:rStyle w:val="Name"/>
          <w:rFonts w:ascii="Gill Alt One MT" w:hAnsi="Gill Alt One MT"/>
          <w:kern w:val="2"/>
        </w:rPr>
      </w:pPr>
    </w:p>
    <w:p w14:paraId="4DBA8330" w14:textId="77777777" w:rsidR="000415A6" w:rsidRDefault="000415A6" w:rsidP="000415A6">
      <w:pPr>
        <w:jc w:val="right"/>
      </w:pPr>
    </w:p>
    <w:p w14:paraId="0747A0A2" w14:textId="77777777" w:rsidR="000415A6" w:rsidRDefault="000415A6" w:rsidP="000415A6">
      <w:pPr>
        <w:rPr>
          <w:sz w:val="20"/>
          <w:szCs w:val="20"/>
        </w:rPr>
      </w:pPr>
      <w:r>
        <w:rPr>
          <w:sz w:val="20"/>
          <w:szCs w:val="20"/>
        </w:rPr>
        <w:t>Dr Hazel Mackenzie</w:t>
      </w:r>
    </w:p>
    <w:p w14:paraId="61EA124F" w14:textId="77777777" w:rsidR="000415A6" w:rsidRDefault="000415A6" w:rsidP="000415A6">
      <w:pPr>
        <w:rPr>
          <w:sz w:val="20"/>
          <w:szCs w:val="20"/>
        </w:rPr>
      </w:pPr>
      <w:r>
        <w:rPr>
          <w:sz w:val="20"/>
          <w:szCs w:val="20"/>
        </w:rPr>
        <w:t>Department of English</w:t>
      </w:r>
    </w:p>
    <w:p w14:paraId="6BCD4806" w14:textId="77777777" w:rsidR="000415A6" w:rsidRDefault="000415A6" w:rsidP="000415A6">
      <w:pPr>
        <w:rPr>
          <w:sz w:val="20"/>
          <w:szCs w:val="20"/>
        </w:rPr>
      </w:pPr>
      <w:r>
        <w:rPr>
          <w:sz w:val="20"/>
          <w:szCs w:val="20"/>
        </w:rPr>
        <w:t>University of Buckingham</w:t>
      </w:r>
    </w:p>
    <w:p w14:paraId="3D50FA87" w14:textId="77777777" w:rsidR="000415A6" w:rsidRDefault="000415A6" w:rsidP="000415A6">
      <w:pPr>
        <w:rPr>
          <w:sz w:val="20"/>
          <w:szCs w:val="20"/>
        </w:rPr>
      </w:pPr>
    </w:p>
    <w:p w14:paraId="66A7D9B1" w14:textId="77777777" w:rsidR="000415A6" w:rsidRDefault="000415A6" w:rsidP="000415A6">
      <w:pPr>
        <w:rPr>
          <w:sz w:val="20"/>
          <w:szCs w:val="20"/>
        </w:rPr>
      </w:pPr>
      <w:r>
        <w:rPr>
          <w:sz w:val="20"/>
          <w:szCs w:val="20"/>
        </w:rPr>
        <w:t>25 November 2014</w:t>
      </w:r>
    </w:p>
    <w:p w14:paraId="50575489" w14:textId="77777777" w:rsidR="000415A6" w:rsidRDefault="000415A6" w:rsidP="000415A6">
      <w:pPr>
        <w:rPr>
          <w:sz w:val="20"/>
          <w:szCs w:val="20"/>
        </w:rPr>
      </w:pPr>
    </w:p>
    <w:p w14:paraId="4152E190" w14:textId="77777777" w:rsidR="000415A6" w:rsidRDefault="000415A6" w:rsidP="000415A6">
      <w:pPr>
        <w:rPr>
          <w:sz w:val="20"/>
          <w:szCs w:val="20"/>
        </w:rPr>
      </w:pPr>
      <w:r>
        <w:rPr>
          <w:sz w:val="20"/>
          <w:szCs w:val="20"/>
        </w:rPr>
        <w:t>Dear Hazel,</w:t>
      </w:r>
    </w:p>
    <w:p w14:paraId="23A42A54" w14:textId="77777777" w:rsidR="000415A6" w:rsidRDefault="000415A6" w:rsidP="000415A6">
      <w:pPr>
        <w:rPr>
          <w:sz w:val="20"/>
          <w:szCs w:val="20"/>
        </w:rPr>
      </w:pPr>
    </w:p>
    <w:p w14:paraId="6BF8AA43" w14:textId="77777777" w:rsidR="000415A6" w:rsidRDefault="000415A6" w:rsidP="000415A6">
      <w:pPr>
        <w:rPr>
          <w:sz w:val="20"/>
          <w:szCs w:val="20"/>
        </w:rPr>
      </w:pPr>
      <w:r>
        <w:rPr>
          <w:sz w:val="20"/>
          <w:szCs w:val="20"/>
        </w:rPr>
        <w:t xml:space="preserve">I am writing to you on behalf of Professors Robert Patton and John Jordan, who with me have been appointed by the Delegates to Oxford University Press to continue work on the </w:t>
      </w:r>
      <w:r w:rsidRPr="00C04BB0">
        <w:rPr>
          <w:i/>
          <w:sz w:val="20"/>
          <w:szCs w:val="20"/>
        </w:rPr>
        <w:t>Handbook to Charles Dickens</w:t>
      </w:r>
      <w:r>
        <w:rPr>
          <w:sz w:val="20"/>
          <w:szCs w:val="20"/>
        </w:rPr>
        <w:t xml:space="preserve"> that the initiating editor, Professor Pamela Dalziel, began some years ago. Professor Dalziel has resigned from the project for reasons of health. Responding to recommendations from outside readers and the Delegates, we have slightly modified her original proposal. We are now writing to ask if you would like to be a part of this revised publication. A copy of the Prospectus is attached.</w:t>
      </w:r>
    </w:p>
    <w:p w14:paraId="3DA8ACB3" w14:textId="77777777" w:rsidR="000415A6" w:rsidRDefault="000415A6" w:rsidP="000415A6">
      <w:pPr>
        <w:rPr>
          <w:sz w:val="20"/>
          <w:szCs w:val="20"/>
        </w:rPr>
      </w:pPr>
    </w:p>
    <w:p w14:paraId="0AF61949" w14:textId="77777777" w:rsidR="000415A6" w:rsidRDefault="000415A6" w:rsidP="000415A6">
      <w:pPr>
        <w:rPr>
          <w:sz w:val="20"/>
          <w:szCs w:val="20"/>
        </w:rPr>
      </w:pPr>
      <w:r>
        <w:rPr>
          <w:sz w:val="20"/>
          <w:szCs w:val="20"/>
        </w:rPr>
        <w:t xml:space="preserve">We would like to invite you to contribute a 6000-word essay on Dickens’s </w:t>
      </w:r>
      <w:r w:rsidRPr="00072290">
        <w:rPr>
          <w:b/>
          <w:sz w:val="20"/>
          <w:szCs w:val="20"/>
        </w:rPr>
        <w:t>Journalism and Correspondence [II.23 in the Prospectus]</w:t>
      </w:r>
      <w:r>
        <w:rPr>
          <w:sz w:val="20"/>
          <w:szCs w:val="20"/>
        </w:rPr>
        <w:t xml:space="preserve">. We are all admirers of your pioneering work on this topic as part of the </w:t>
      </w:r>
      <w:r w:rsidRPr="008B07A0">
        <w:rPr>
          <w:i/>
          <w:sz w:val="20"/>
          <w:szCs w:val="20"/>
        </w:rPr>
        <w:t xml:space="preserve">DJO </w:t>
      </w:r>
      <w:r>
        <w:rPr>
          <w:sz w:val="20"/>
          <w:szCs w:val="20"/>
        </w:rPr>
        <w:t xml:space="preserve">project. </w:t>
      </w:r>
    </w:p>
    <w:p w14:paraId="1E34B939" w14:textId="77777777" w:rsidR="000415A6" w:rsidRDefault="000415A6" w:rsidP="000415A6">
      <w:pPr>
        <w:rPr>
          <w:sz w:val="20"/>
          <w:szCs w:val="20"/>
        </w:rPr>
      </w:pPr>
    </w:p>
    <w:p w14:paraId="67B27FEB" w14:textId="77777777" w:rsidR="000415A6" w:rsidRDefault="000415A6" w:rsidP="000415A6">
      <w:pPr>
        <w:rPr>
          <w:sz w:val="20"/>
          <w:szCs w:val="20"/>
        </w:rPr>
      </w:pPr>
      <w:r>
        <w:rPr>
          <w:sz w:val="20"/>
          <w:szCs w:val="20"/>
        </w:rPr>
        <w:t xml:space="preserve">Oxford’s formula for the Handbook series, which the Press has been publishing successfully for some years, is predicated on three key directives: </w:t>
      </w:r>
    </w:p>
    <w:p w14:paraId="45E24DC3" w14:textId="77777777" w:rsidR="000415A6" w:rsidRDefault="000415A6" w:rsidP="000415A6">
      <w:pPr>
        <w:numPr>
          <w:ilvl w:val="0"/>
          <w:numId w:val="5"/>
        </w:numPr>
        <w:rPr>
          <w:sz w:val="20"/>
          <w:szCs w:val="20"/>
        </w:rPr>
      </w:pPr>
      <w:r>
        <w:rPr>
          <w:sz w:val="20"/>
          <w:szCs w:val="20"/>
        </w:rPr>
        <w:t>The individual essays will, after copy-editing, be uploaded onto the Oxford Handbook Online site, from which they may be ordered and read by an international clientele.</w:t>
      </w:r>
    </w:p>
    <w:p w14:paraId="15CE0131" w14:textId="77777777" w:rsidR="000415A6" w:rsidRDefault="000415A6" w:rsidP="000415A6">
      <w:pPr>
        <w:numPr>
          <w:ilvl w:val="0"/>
          <w:numId w:val="5"/>
        </w:numPr>
        <w:rPr>
          <w:sz w:val="20"/>
          <w:szCs w:val="20"/>
        </w:rPr>
      </w:pPr>
      <w:r>
        <w:rPr>
          <w:sz w:val="20"/>
          <w:szCs w:val="20"/>
        </w:rPr>
        <w:t>Thereafter, they will be combined, with an editorial introduction, into a volume that may be released in hard and/or soft cover and supplied as an e-book.</w:t>
      </w:r>
    </w:p>
    <w:p w14:paraId="1B1075FE" w14:textId="77777777" w:rsidR="000415A6" w:rsidRDefault="000415A6" w:rsidP="000415A6">
      <w:pPr>
        <w:numPr>
          <w:ilvl w:val="0"/>
          <w:numId w:val="5"/>
        </w:numPr>
        <w:rPr>
          <w:sz w:val="20"/>
          <w:szCs w:val="20"/>
        </w:rPr>
      </w:pPr>
      <w:r>
        <w:rPr>
          <w:sz w:val="20"/>
          <w:szCs w:val="20"/>
        </w:rPr>
        <w:t>The essays will be aimed at post-B.A. students and academic faculty around the world. They should be designed to define the field as it exists at present AND to suggest lines of enquiry for future work.</w:t>
      </w:r>
    </w:p>
    <w:p w14:paraId="618B45CC" w14:textId="77777777" w:rsidR="000415A6" w:rsidRDefault="000415A6" w:rsidP="000415A6">
      <w:pPr>
        <w:rPr>
          <w:sz w:val="20"/>
          <w:szCs w:val="20"/>
        </w:rPr>
      </w:pPr>
    </w:p>
    <w:p w14:paraId="3701899D" w14:textId="77777777" w:rsidR="000415A6" w:rsidRDefault="000415A6" w:rsidP="000415A6">
      <w:pPr>
        <w:rPr>
          <w:sz w:val="20"/>
          <w:szCs w:val="20"/>
        </w:rPr>
      </w:pPr>
      <w:r>
        <w:rPr>
          <w:sz w:val="20"/>
          <w:szCs w:val="20"/>
        </w:rPr>
        <w:t>The Delegates are keen to enlist contributors from around the world, especially since the events of Dickens 2012 have demonstrated his global circulation. We will be at pains therefore to draw from an international range of senior and rising scholars.</w:t>
      </w:r>
    </w:p>
    <w:p w14:paraId="51091218" w14:textId="77777777" w:rsidR="000415A6" w:rsidRDefault="000415A6" w:rsidP="000415A6">
      <w:pPr>
        <w:rPr>
          <w:sz w:val="20"/>
          <w:szCs w:val="20"/>
        </w:rPr>
      </w:pPr>
    </w:p>
    <w:p w14:paraId="6407F630" w14:textId="77777777" w:rsidR="000415A6" w:rsidRDefault="000415A6" w:rsidP="000415A6">
      <w:pPr>
        <w:rPr>
          <w:sz w:val="20"/>
          <w:szCs w:val="20"/>
        </w:rPr>
      </w:pPr>
      <w:r>
        <w:rPr>
          <w:sz w:val="20"/>
          <w:szCs w:val="20"/>
        </w:rPr>
        <w:t>At this point, we want to know whether you are interested in contributing to this project. It is possible that we might consult with you about sharing a remit or changing your topic to another that we believe would be congenial to you. We’re simply going to find the very best scholars and writers in the world to produce this Handbook, even if a little juggling is required to accommodate all our team.</w:t>
      </w:r>
    </w:p>
    <w:p w14:paraId="207C769E" w14:textId="77777777" w:rsidR="000415A6" w:rsidRDefault="000415A6" w:rsidP="000415A6">
      <w:pPr>
        <w:rPr>
          <w:sz w:val="20"/>
          <w:szCs w:val="20"/>
        </w:rPr>
      </w:pPr>
    </w:p>
    <w:p w14:paraId="61DF4371" w14:textId="77777777" w:rsidR="000415A6" w:rsidRPr="0093596D" w:rsidRDefault="000415A6" w:rsidP="000415A6">
      <w:pPr>
        <w:rPr>
          <w:sz w:val="20"/>
          <w:szCs w:val="20"/>
        </w:rPr>
      </w:pPr>
      <w:r>
        <w:rPr>
          <w:sz w:val="20"/>
          <w:szCs w:val="20"/>
        </w:rPr>
        <w:t xml:space="preserve">There are two inflexible deadlines: an abstract of 500 words must be submitted to us by </w:t>
      </w:r>
      <w:r w:rsidRPr="00C04BB0">
        <w:rPr>
          <w:b/>
          <w:sz w:val="20"/>
          <w:szCs w:val="20"/>
        </w:rPr>
        <w:t>January 2015</w:t>
      </w:r>
      <w:r>
        <w:rPr>
          <w:sz w:val="20"/>
          <w:szCs w:val="20"/>
        </w:rPr>
        <w:t xml:space="preserve">, and an essay in final form according to OUP’s style protocols must be submitted no later than </w:t>
      </w:r>
      <w:r w:rsidRPr="00C04BB0">
        <w:rPr>
          <w:b/>
          <w:sz w:val="20"/>
          <w:szCs w:val="20"/>
        </w:rPr>
        <w:t>1 September 2016</w:t>
      </w:r>
      <w:r>
        <w:rPr>
          <w:sz w:val="20"/>
          <w:szCs w:val="20"/>
        </w:rPr>
        <w:t xml:space="preserve">. The abstracts will be forwarded to the Delegates for their approval. At that point, the Handbook may become, officially, </w:t>
      </w:r>
      <w:r>
        <w:rPr>
          <w:i/>
          <w:sz w:val="20"/>
          <w:szCs w:val="20"/>
        </w:rPr>
        <w:t>The Oxford Handbook to Charles Dickens.</w:t>
      </w:r>
      <w:r>
        <w:rPr>
          <w:sz w:val="20"/>
          <w:szCs w:val="20"/>
        </w:rPr>
        <w:t xml:space="preserve"> Thereafter the individual essays will, after we have approved them, be submitted for outside peer review before we proceed to publication.</w:t>
      </w:r>
    </w:p>
    <w:p w14:paraId="4D2B4128" w14:textId="77777777" w:rsidR="000415A6" w:rsidRDefault="000415A6" w:rsidP="000415A6">
      <w:pPr>
        <w:rPr>
          <w:sz w:val="20"/>
          <w:szCs w:val="20"/>
        </w:rPr>
      </w:pPr>
    </w:p>
    <w:p w14:paraId="0F6F8615" w14:textId="77777777" w:rsidR="000415A6" w:rsidRDefault="000415A6" w:rsidP="000415A6">
      <w:pPr>
        <w:rPr>
          <w:sz w:val="20"/>
          <w:szCs w:val="20"/>
        </w:rPr>
      </w:pPr>
      <w:r>
        <w:rPr>
          <w:sz w:val="20"/>
          <w:szCs w:val="20"/>
        </w:rPr>
        <w:t>We very much look forward to hearing from you at your earliest convenience. Please reply to me at c.waters@kent.ac.uk.</w:t>
      </w:r>
    </w:p>
    <w:p w14:paraId="44779258" w14:textId="77777777" w:rsidR="000415A6" w:rsidRDefault="000415A6" w:rsidP="000415A6">
      <w:pPr>
        <w:rPr>
          <w:sz w:val="20"/>
          <w:szCs w:val="20"/>
        </w:rPr>
      </w:pPr>
    </w:p>
    <w:p w14:paraId="3A361515" w14:textId="77777777" w:rsidR="000415A6" w:rsidRDefault="000415A6" w:rsidP="000415A6">
      <w:pPr>
        <w:rPr>
          <w:sz w:val="20"/>
          <w:szCs w:val="20"/>
        </w:rPr>
      </w:pPr>
      <w:r>
        <w:rPr>
          <w:sz w:val="20"/>
          <w:szCs w:val="20"/>
        </w:rPr>
        <w:t>Cordially,</w:t>
      </w:r>
    </w:p>
    <w:p w14:paraId="47D39BAC" w14:textId="77777777" w:rsidR="000415A6" w:rsidRDefault="000415A6" w:rsidP="000415A6">
      <w:pPr>
        <w:rPr>
          <w:sz w:val="20"/>
          <w:szCs w:val="20"/>
        </w:rPr>
      </w:pPr>
    </w:p>
    <w:p w14:paraId="1C07F58C" w14:textId="77777777" w:rsidR="000415A6" w:rsidRDefault="000415A6" w:rsidP="000415A6">
      <w:pPr>
        <w:rPr>
          <w:sz w:val="20"/>
          <w:szCs w:val="20"/>
        </w:rPr>
      </w:pPr>
    </w:p>
    <w:p w14:paraId="7863AA16" w14:textId="77777777" w:rsidR="000415A6" w:rsidRDefault="000415A6" w:rsidP="000415A6">
      <w:pPr>
        <w:rPr>
          <w:sz w:val="20"/>
          <w:szCs w:val="20"/>
        </w:rPr>
      </w:pPr>
    </w:p>
    <w:p w14:paraId="228110F8" w14:textId="77777777" w:rsidR="000415A6" w:rsidRDefault="000415A6" w:rsidP="000415A6">
      <w:pPr>
        <w:rPr>
          <w:color w:val="333399"/>
        </w:rPr>
      </w:pPr>
      <w:r>
        <w:rPr>
          <w:sz w:val="20"/>
          <w:szCs w:val="20"/>
        </w:rPr>
        <w:t>Cathy Waters for the editors</w:t>
      </w:r>
      <w:r w:rsidRPr="00CE6C15">
        <w:rPr>
          <w:color w:val="333399"/>
        </w:rPr>
        <w:tab/>
      </w:r>
    </w:p>
    <w:p w14:paraId="2AFF1AD1" w14:textId="77777777" w:rsidR="000415A6" w:rsidRDefault="000415A6" w:rsidP="000415A6">
      <w:pPr>
        <w:rPr>
          <w:color w:val="333399"/>
        </w:rPr>
      </w:pPr>
    </w:p>
    <w:p w14:paraId="17B48B09" w14:textId="77777777" w:rsidR="000415A6" w:rsidRDefault="000415A6" w:rsidP="000415A6">
      <w:pPr>
        <w:rPr>
          <w:color w:val="333399"/>
        </w:rPr>
      </w:pPr>
    </w:p>
    <w:p w14:paraId="78C4885B" w14:textId="77777777" w:rsidR="000415A6" w:rsidRDefault="000415A6" w:rsidP="000415A6">
      <w:pPr>
        <w:rPr>
          <w:color w:val="333399"/>
        </w:rPr>
      </w:pPr>
    </w:p>
    <w:p w14:paraId="3B5C13D3" w14:textId="77777777" w:rsidR="000415A6" w:rsidRDefault="000415A6" w:rsidP="000415A6">
      <w:pPr>
        <w:rPr>
          <w:rFonts w:eastAsiaTheme="minorHAnsi"/>
          <w:sz w:val="22"/>
          <w:szCs w:val="22"/>
          <w:lang w:val="en-US"/>
        </w:rPr>
      </w:pPr>
      <w:r>
        <w:rPr>
          <w:sz w:val="22"/>
          <w:szCs w:val="22"/>
          <w:lang w:val="en-US"/>
        </w:rPr>
        <w:t>Dear Handbookers,</w:t>
      </w:r>
    </w:p>
    <w:p w14:paraId="56715513" w14:textId="77777777" w:rsidR="000415A6" w:rsidRDefault="000415A6" w:rsidP="000415A6">
      <w:pPr>
        <w:rPr>
          <w:sz w:val="22"/>
          <w:szCs w:val="22"/>
          <w:lang w:val="en-US"/>
        </w:rPr>
      </w:pPr>
    </w:p>
    <w:p w14:paraId="54D9A86C" w14:textId="77777777" w:rsidR="000415A6" w:rsidRDefault="000415A6" w:rsidP="000415A6">
      <w:pPr>
        <w:rPr>
          <w:sz w:val="22"/>
          <w:szCs w:val="22"/>
          <w:lang w:val="en-US"/>
        </w:rPr>
      </w:pPr>
      <w:r>
        <w:rPr>
          <w:sz w:val="22"/>
          <w:szCs w:val="22"/>
          <w:lang w:val="en-US"/>
        </w:rPr>
        <w:t>We’re writing to let you know that we submitted the complete set of essays and a near-complete set of supporting materials (missing only a few illustrations) to OUP on 1 September. Once they are ready, the Press will send electronic proofs to the three co-editors, who will pass them along to the contributors for review. We don’t have a time-frame yet for the dispatch of proofs, but OUP has informed us that it is likely they will arrive next year, rather than this year. We will update you about the schedule once we have further information.</w:t>
      </w:r>
    </w:p>
    <w:p w14:paraId="3D1F0E00" w14:textId="77777777" w:rsidR="000415A6" w:rsidRDefault="000415A6" w:rsidP="000415A6">
      <w:pPr>
        <w:rPr>
          <w:sz w:val="22"/>
          <w:szCs w:val="22"/>
          <w:lang w:val="en-US"/>
        </w:rPr>
      </w:pPr>
    </w:p>
    <w:p w14:paraId="6B68FCE0" w14:textId="77777777" w:rsidR="000415A6" w:rsidRDefault="000415A6" w:rsidP="000415A6">
      <w:pPr>
        <w:rPr>
          <w:sz w:val="22"/>
          <w:szCs w:val="22"/>
          <w:lang w:val="en-US"/>
        </w:rPr>
      </w:pPr>
      <w:r>
        <w:rPr>
          <w:sz w:val="22"/>
          <w:szCs w:val="22"/>
          <w:lang w:val="en-US"/>
        </w:rPr>
        <w:t>Thank you again for enabling us to deliver the typescript on deadline.</w:t>
      </w:r>
    </w:p>
    <w:p w14:paraId="35BA0647" w14:textId="77777777" w:rsidR="000415A6" w:rsidRDefault="000415A6" w:rsidP="000415A6">
      <w:pPr>
        <w:rPr>
          <w:sz w:val="22"/>
          <w:szCs w:val="22"/>
          <w:lang w:val="en-US"/>
        </w:rPr>
      </w:pPr>
    </w:p>
    <w:p w14:paraId="3C8F90A9" w14:textId="77777777" w:rsidR="000415A6" w:rsidRDefault="000415A6" w:rsidP="000415A6">
      <w:pPr>
        <w:rPr>
          <w:sz w:val="22"/>
          <w:szCs w:val="22"/>
          <w:lang w:val="en-US"/>
        </w:rPr>
      </w:pPr>
      <w:r>
        <w:rPr>
          <w:sz w:val="22"/>
          <w:szCs w:val="22"/>
          <w:lang w:val="en-US"/>
        </w:rPr>
        <w:t>Best regards,</w:t>
      </w:r>
    </w:p>
    <w:p w14:paraId="6AAD6614" w14:textId="77777777" w:rsidR="000415A6" w:rsidRDefault="000415A6" w:rsidP="000415A6">
      <w:pPr>
        <w:rPr>
          <w:sz w:val="22"/>
          <w:szCs w:val="22"/>
          <w:lang w:val="en-US"/>
        </w:rPr>
      </w:pPr>
    </w:p>
    <w:p w14:paraId="1932006F" w14:textId="77777777" w:rsidR="000415A6" w:rsidRDefault="000415A6" w:rsidP="000415A6">
      <w:pPr>
        <w:rPr>
          <w:sz w:val="22"/>
          <w:szCs w:val="22"/>
          <w:lang w:val="en-US"/>
        </w:rPr>
      </w:pPr>
      <w:r>
        <w:rPr>
          <w:sz w:val="22"/>
          <w:szCs w:val="22"/>
          <w:lang w:val="en-US"/>
        </w:rPr>
        <w:t>Cathy, Bob and John</w:t>
      </w:r>
    </w:p>
    <w:p w14:paraId="2E475CC5" w14:textId="77777777" w:rsidR="000415A6" w:rsidRDefault="000415A6" w:rsidP="000415A6">
      <w:pPr>
        <w:rPr>
          <w:sz w:val="22"/>
          <w:szCs w:val="22"/>
          <w:lang w:val="en-US"/>
        </w:rPr>
      </w:pPr>
    </w:p>
    <w:p w14:paraId="02BEBF1F"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Professor Cathy Waters</w:t>
      </w:r>
    </w:p>
    <w:p w14:paraId="6AB6BBA9"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School of English</w:t>
      </w:r>
    </w:p>
    <w:p w14:paraId="7F4A3376"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Rutherford College</w:t>
      </w:r>
    </w:p>
    <w:p w14:paraId="5CA52A61"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University of Kent</w:t>
      </w:r>
    </w:p>
    <w:p w14:paraId="4757B676"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Canterbury CT2 7NX</w:t>
      </w:r>
    </w:p>
    <w:p w14:paraId="0AFFA3F0"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UK</w:t>
      </w:r>
    </w:p>
    <w:p w14:paraId="0C40E437"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 xml:space="preserve">email: </w:t>
      </w:r>
      <w:hyperlink r:id="rId9" w:history="1">
        <w:r>
          <w:rPr>
            <w:rStyle w:val="Hyperlink"/>
            <w:rFonts w:ascii="Helvetica" w:hAnsi="Helvetica"/>
            <w:sz w:val="22"/>
            <w:szCs w:val="22"/>
            <w:lang w:val="en-US"/>
          </w:rPr>
          <w:t>c.waters@kent.ac.uk</w:t>
        </w:r>
      </w:hyperlink>
    </w:p>
    <w:p w14:paraId="307FC409" w14:textId="77777777" w:rsidR="000415A6" w:rsidRDefault="000415A6" w:rsidP="000415A6">
      <w:pPr>
        <w:autoSpaceDE w:val="0"/>
        <w:autoSpaceDN w:val="0"/>
        <w:rPr>
          <w:rFonts w:ascii="Helvetica" w:hAnsi="Helvetica"/>
          <w:sz w:val="22"/>
          <w:szCs w:val="22"/>
          <w:lang w:val="en-US"/>
        </w:rPr>
      </w:pPr>
      <w:r>
        <w:rPr>
          <w:rFonts w:ascii="Helvetica" w:hAnsi="Helvetica"/>
          <w:sz w:val="22"/>
          <w:szCs w:val="22"/>
          <w:lang w:val="en-US"/>
        </w:rPr>
        <w:t>phone: +44 (0)1227 823749</w:t>
      </w:r>
    </w:p>
    <w:p w14:paraId="30904DA2" w14:textId="77777777" w:rsidR="000415A6" w:rsidRDefault="000415A6" w:rsidP="000415A6">
      <w:pPr>
        <w:rPr>
          <w:rFonts w:ascii="Calibri" w:hAnsi="Calibri"/>
          <w:lang w:val="en-US"/>
        </w:rPr>
      </w:pPr>
      <w:r>
        <w:rPr>
          <w:rFonts w:ascii="Helvetica" w:hAnsi="Helvetica"/>
          <w:sz w:val="22"/>
          <w:szCs w:val="22"/>
        </w:rPr>
        <w:t>fax: +44 (0)1227 827001</w:t>
      </w:r>
    </w:p>
    <w:p w14:paraId="26B00259" w14:textId="77777777" w:rsidR="000415A6" w:rsidRPr="00BF3419" w:rsidRDefault="000415A6" w:rsidP="000415A6">
      <w:pPr>
        <w:rPr>
          <w:sz w:val="20"/>
          <w:szCs w:val="20"/>
        </w:rPr>
      </w:pPr>
    </w:p>
    <w:p w14:paraId="4C74C10D" w14:textId="77777777" w:rsidR="000415A6" w:rsidRPr="00CE6C15" w:rsidRDefault="000415A6" w:rsidP="000415A6"/>
    <w:p w14:paraId="361EEA16" w14:textId="78B2214D" w:rsidR="000415A6" w:rsidRDefault="000415A6">
      <w:pPr>
        <w:spacing w:after="200" w:line="276" w:lineRule="auto"/>
        <w:rPr>
          <w:color w:val="333399"/>
        </w:rPr>
      </w:pPr>
      <w:r>
        <w:rPr>
          <w:color w:val="333399"/>
        </w:rPr>
        <w:br w:type="page"/>
      </w:r>
    </w:p>
    <w:p w14:paraId="39FA80AE" w14:textId="77777777" w:rsidR="000415A6" w:rsidRPr="00CE6C15" w:rsidRDefault="000415A6" w:rsidP="000415A6">
      <w:pPr>
        <w:tabs>
          <w:tab w:val="left" w:pos="1590"/>
        </w:tabs>
        <w:rPr>
          <w:color w:val="333399"/>
        </w:rPr>
      </w:pPr>
      <w:bookmarkStart w:id="0" w:name="_GoBack"/>
      <w:bookmarkEnd w:id="0"/>
    </w:p>
    <w:p w14:paraId="41CCB91F" w14:textId="77777777" w:rsidR="000415A6" w:rsidRDefault="000415A6">
      <w:pPr>
        <w:spacing w:after="200" w:line="276" w:lineRule="auto"/>
        <w:rPr>
          <w:rFonts w:ascii="Times New Roman" w:hAnsi="Times New Roman" w:cs="Times New Roman"/>
          <w:b/>
        </w:rPr>
      </w:pPr>
    </w:p>
    <w:p w14:paraId="4160870D" w14:textId="15E65EBA" w:rsidR="00640B2A" w:rsidRDefault="00640B2A" w:rsidP="00942130">
      <w:pPr>
        <w:spacing w:line="480" w:lineRule="auto"/>
        <w:jc w:val="center"/>
        <w:rPr>
          <w:rFonts w:ascii="Times New Roman" w:hAnsi="Times New Roman" w:cs="Times New Roman"/>
          <w:b/>
        </w:rPr>
      </w:pPr>
      <w:r w:rsidRPr="00C17485">
        <w:rPr>
          <w:rFonts w:ascii="Times New Roman" w:hAnsi="Times New Roman" w:cs="Times New Roman"/>
          <w:b/>
        </w:rPr>
        <w:t>II.23 Journalism and Correspondence</w:t>
      </w:r>
    </w:p>
    <w:p w14:paraId="2F29E2A7" w14:textId="77777777" w:rsidR="00942130" w:rsidRPr="00C17485" w:rsidRDefault="00942130" w:rsidP="00942130">
      <w:pPr>
        <w:spacing w:line="480" w:lineRule="auto"/>
        <w:jc w:val="center"/>
        <w:rPr>
          <w:rFonts w:ascii="Times New Roman" w:hAnsi="Times New Roman" w:cs="Times New Roman"/>
          <w:b/>
        </w:rPr>
      </w:pPr>
      <w:r>
        <w:rPr>
          <w:rFonts w:ascii="Times New Roman" w:hAnsi="Times New Roman" w:cs="Times New Roman"/>
          <w:b/>
        </w:rPr>
        <w:t>Hazel Mackenzie</w:t>
      </w:r>
    </w:p>
    <w:p w14:paraId="674678FD" w14:textId="77777777" w:rsidR="00E75995" w:rsidRDefault="00E75995">
      <w:pPr>
        <w:spacing w:line="480" w:lineRule="auto"/>
        <w:ind w:firstLine="720"/>
        <w:rPr>
          <w:rFonts w:ascii="Times New Roman" w:hAnsi="Times New Roman" w:cs="Times New Roman"/>
        </w:rPr>
      </w:pPr>
    </w:p>
    <w:p w14:paraId="26F954C2" w14:textId="77777777" w:rsidR="00666A3C" w:rsidRDefault="00093990" w:rsidP="00E75995">
      <w:pPr>
        <w:spacing w:line="480" w:lineRule="auto"/>
        <w:rPr>
          <w:rFonts w:ascii="Times New Roman" w:hAnsi="Times New Roman" w:cs="Times New Roman"/>
        </w:rPr>
      </w:pPr>
      <w:r w:rsidRPr="00C17485">
        <w:rPr>
          <w:rFonts w:ascii="Times New Roman" w:hAnsi="Times New Roman" w:cs="Times New Roman"/>
        </w:rPr>
        <w:t>‘The amount of detail which there is in them is something amazing,—to an ordin</w:t>
      </w:r>
      <w:r w:rsidR="00023774">
        <w:rPr>
          <w:rFonts w:ascii="Times New Roman" w:hAnsi="Times New Roman" w:cs="Times New Roman"/>
        </w:rPr>
        <w:t>ary writer something incredible’</w:t>
      </w:r>
      <w:r w:rsidRPr="00C17485">
        <w:rPr>
          <w:rFonts w:ascii="Times New Roman" w:hAnsi="Times New Roman" w:cs="Times New Roman"/>
        </w:rPr>
        <w:t>—this Walter Bagehot writes of Dickens in his well-known dissection of London’s ‘special correspondent for posterity’.</w:t>
      </w:r>
      <w:r w:rsidR="00317BC7" w:rsidRPr="00C17485">
        <w:rPr>
          <w:rStyle w:val="EndnoteReference"/>
          <w:rFonts w:ascii="Times New Roman" w:hAnsi="Times New Roman" w:cs="Times New Roman"/>
        </w:rPr>
        <w:endnoteReference w:id="1"/>
      </w:r>
      <w:r w:rsidRPr="00C17485">
        <w:rPr>
          <w:rFonts w:ascii="Times New Roman" w:hAnsi="Times New Roman" w:cs="Times New Roman"/>
        </w:rPr>
        <w:t xml:space="preserve"> Abundance is intrinsic to Dickens’s genius in Bagehot’s estimation. It was this profusion of </w:t>
      </w:r>
      <w:r w:rsidR="00AC6603">
        <w:rPr>
          <w:rFonts w:ascii="Times New Roman" w:hAnsi="Times New Roman" w:cs="Times New Roman"/>
        </w:rPr>
        <w:t>detail</w:t>
      </w:r>
      <w:r w:rsidRPr="00C17485">
        <w:rPr>
          <w:rFonts w:ascii="Times New Roman" w:hAnsi="Times New Roman" w:cs="Times New Roman"/>
        </w:rPr>
        <w:t xml:space="preserve"> in his writing, this talent and appetite for </w:t>
      </w:r>
      <w:r w:rsidR="00AC6603">
        <w:rPr>
          <w:rFonts w:ascii="Times New Roman" w:hAnsi="Times New Roman" w:cs="Times New Roman"/>
        </w:rPr>
        <w:t>observation</w:t>
      </w:r>
      <w:r w:rsidRPr="00C17485">
        <w:rPr>
          <w:rFonts w:ascii="Times New Roman" w:hAnsi="Times New Roman" w:cs="Times New Roman"/>
        </w:rPr>
        <w:t>, that made him the ideal correspondent for the modern city i</w:t>
      </w:r>
      <w:r w:rsidR="00A656F6" w:rsidRPr="00C17485">
        <w:rPr>
          <w:rFonts w:ascii="Times New Roman" w:hAnsi="Times New Roman" w:cs="Times New Roman"/>
        </w:rPr>
        <w:t>n all its fragmented glory</w:t>
      </w:r>
      <w:r w:rsidR="00FE5A01">
        <w:rPr>
          <w:rFonts w:ascii="Times New Roman" w:hAnsi="Times New Roman" w:cs="Times New Roman"/>
        </w:rPr>
        <w:t>,</w:t>
      </w:r>
      <w:r w:rsidR="00A656F6" w:rsidRPr="00C17485">
        <w:rPr>
          <w:rFonts w:ascii="Times New Roman" w:hAnsi="Times New Roman" w:cs="Times New Roman"/>
        </w:rPr>
        <w:t xml:space="preserve"> </w:t>
      </w:r>
      <w:r w:rsidR="00317BC7">
        <w:rPr>
          <w:rFonts w:ascii="Times New Roman" w:hAnsi="Times New Roman" w:cs="Times New Roman"/>
        </w:rPr>
        <w:t xml:space="preserve">not only </w:t>
      </w:r>
      <w:r w:rsidR="00A656F6" w:rsidRPr="00C17485">
        <w:rPr>
          <w:rFonts w:ascii="Times New Roman" w:hAnsi="Times New Roman" w:cs="Times New Roman"/>
        </w:rPr>
        <w:t xml:space="preserve">in his familiar and beloved novels but also in the wealth of other writing that poured from his pen throughout his career. At the same time, it is this abundance—in detail and in output—that has allowed much of this writing to remain </w:t>
      </w:r>
      <w:r w:rsidR="00D40C40" w:rsidRPr="00C17485">
        <w:rPr>
          <w:rFonts w:ascii="Times New Roman" w:hAnsi="Times New Roman" w:cs="Times New Roman"/>
        </w:rPr>
        <w:t>under</w:t>
      </w:r>
      <w:r w:rsidR="00317BC7">
        <w:rPr>
          <w:rFonts w:ascii="Times New Roman" w:hAnsi="Times New Roman" w:cs="Times New Roman"/>
        </w:rPr>
        <w:t>-</w:t>
      </w:r>
      <w:r w:rsidR="00D40C40" w:rsidRPr="00C17485">
        <w:rPr>
          <w:rFonts w:ascii="Times New Roman" w:hAnsi="Times New Roman" w:cs="Times New Roman"/>
        </w:rPr>
        <w:t>appreciated</w:t>
      </w:r>
      <w:r w:rsidR="00A656F6" w:rsidRPr="00C17485">
        <w:rPr>
          <w:rFonts w:ascii="Times New Roman" w:hAnsi="Times New Roman" w:cs="Times New Roman"/>
        </w:rPr>
        <w:t xml:space="preserve"> even today.</w:t>
      </w:r>
      <w:r w:rsidR="00AC13C3">
        <w:rPr>
          <w:rFonts w:ascii="Times New Roman" w:hAnsi="Times New Roman" w:cs="Times New Roman"/>
        </w:rPr>
        <w:t xml:space="preserve"> Digital technology is set to change that, allowing scholars to engage fully with the abundance th</w:t>
      </w:r>
      <w:r w:rsidR="00EF6C89">
        <w:rPr>
          <w:rFonts w:ascii="Times New Roman" w:hAnsi="Times New Roman" w:cs="Times New Roman"/>
        </w:rPr>
        <w:t>at Bagehot so rightly lauded.</w:t>
      </w:r>
    </w:p>
    <w:p w14:paraId="46354F7F" w14:textId="77777777" w:rsidR="00666A3C" w:rsidRDefault="00FE5A01">
      <w:pPr>
        <w:spacing w:line="480" w:lineRule="auto"/>
        <w:ind w:firstLine="720"/>
        <w:rPr>
          <w:rFonts w:ascii="Times New Roman" w:hAnsi="Times New Roman" w:cs="Times New Roman"/>
        </w:rPr>
      </w:pPr>
      <w:r>
        <w:rPr>
          <w:rFonts w:ascii="Times New Roman" w:hAnsi="Times New Roman" w:cs="Times New Roman"/>
        </w:rPr>
        <w:t>Recognition of t</w:t>
      </w:r>
      <w:r w:rsidR="00AC13C3">
        <w:rPr>
          <w:rFonts w:ascii="Times New Roman" w:hAnsi="Times New Roman" w:cs="Times New Roman"/>
        </w:rPr>
        <w:t>he significance of Dickens as correspondent both in t</w:t>
      </w:r>
      <w:r w:rsidR="00AC6603">
        <w:rPr>
          <w:rFonts w:ascii="Times New Roman" w:hAnsi="Times New Roman" w:cs="Times New Roman"/>
        </w:rPr>
        <w:t xml:space="preserve">he public and private spheres is long </w:t>
      </w:r>
      <w:r w:rsidR="00AC13C3">
        <w:rPr>
          <w:rFonts w:ascii="Times New Roman" w:hAnsi="Times New Roman" w:cs="Times New Roman"/>
        </w:rPr>
        <w:t>established</w:t>
      </w:r>
      <w:r w:rsidR="00A01399">
        <w:rPr>
          <w:rFonts w:ascii="Times New Roman" w:hAnsi="Times New Roman" w:cs="Times New Roman"/>
        </w:rPr>
        <w:t xml:space="preserve"> among</w:t>
      </w:r>
      <w:r w:rsidR="00E53462" w:rsidRPr="00C17485">
        <w:rPr>
          <w:rFonts w:ascii="Times New Roman" w:hAnsi="Times New Roman" w:cs="Times New Roman"/>
        </w:rPr>
        <w:t xml:space="preserve"> Dickensians. However, the </w:t>
      </w:r>
      <w:r w:rsidR="00627D85">
        <w:rPr>
          <w:rFonts w:ascii="Times New Roman" w:hAnsi="Times New Roman" w:cs="Times New Roman"/>
        </w:rPr>
        <w:t>im</w:t>
      </w:r>
      <w:r w:rsidR="00E53462" w:rsidRPr="00C17485">
        <w:rPr>
          <w:rFonts w:ascii="Times New Roman" w:hAnsi="Times New Roman" w:cs="Times New Roman"/>
        </w:rPr>
        <w:t>prac</w:t>
      </w:r>
      <w:r w:rsidR="00B7550E">
        <w:rPr>
          <w:rFonts w:ascii="Times New Roman" w:hAnsi="Times New Roman" w:cs="Times New Roman"/>
        </w:rPr>
        <w:t>ticalities of connecting with his non-novelistic writings</w:t>
      </w:r>
      <w:r w:rsidR="00E53462" w:rsidRPr="00C17485">
        <w:rPr>
          <w:rFonts w:ascii="Times New Roman" w:hAnsi="Times New Roman" w:cs="Times New Roman"/>
        </w:rPr>
        <w:t xml:space="preserve"> in a substantive way have meant that beyond a</w:t>
      </w:r>
      <w:r w:rsidR="00FC4EEB">
        <w:rPr>
          <w:rFonts w:ascii="Times New Roman" w:hAnsi="Times New Roman" w:cs="Times New Roman"/>
        </w:rPr>
        <w:t xml:space="preserve"> few well-known canonical texts</w:t>
      </w:r>
      <w:r w:rsidR="00E53462" w:rsidRPr="00C17485">
        <w:rPr>
          <w:rFonts w:ascii="Times New Roman" w:hAnsi="Times New Roman" w:cs="Times New Roman"/>
        </w:rPr>
        <w:t xml:space="preserve"> much of this material remains relatively </w:t>
      </w:r>
      <w:r w:rsidR="00627D85">
        <w:rPr>
          <w:rFonts w:ascii="Times New Roman" w:hAnsi="Times New Roman" w:cs="Times New Roman"/>
        </w:rPr>
        <w:t>neglected</w:t>
      </w:r>
      <w:r w:rsidR="00E53462" w:rsidRPr="00C17485">
        <w:rPr>
          <w:rFonts w:ascii="Times New Roman" w:hAnsi="Times New Roman" w:cs="Times New Roman"/>
        </w:rPr>
        <w:t xml:space="preserve">. </w:t>
      </w:r>
      <w:r w:rsidR="00224E42" w:rsidRPr="00C17485">
        <w:rPr>
          <w:rFonts w:ascii="Times New Roman" w:hAnsi="Times New Roman" w:cs="Times New Roman"/>
        </w:rPr>
        <w:t>Digitiz</w:t>
      </w:r>
      <w:r w:rsidR="00E53462" w:rsidRPr="00C17485">
        <w:rPr>
          <w:rFonts w:ascii="Times New Roman" w:hAnsi="Times New Roman" w:cs="Times New Roman"/>
        </w:rPr>
        <w:t>ation has opened up the field, widening access and allowing for concrete and meaningful analysis. James Mussell has written of how ‘the increased visibility of nineteenth-century newspapers and periodicals within the emerging digital archive can return the press to its central position in nineteenth-century print culture’.</w:t>
      </w:r>
      <w:r w:rsidR="00E53462" w:rsidRPr="00C17485">
        <w:rPr>
          <w:rStyle w:val="EndnoteReference"/>
          <w:rFonts w:ascii="Times New Roman" w:hAnsi="Times New Roman" w:cs="Times New Roman"/>
        </w:rPr>
        <w:endnoteReference w:id="2"/>
      </w:r>
      <w:r w:rsidR="00E53462" w:rsidRPr="00C17485">
        <w:rPr>
          <w:rFonts w:ascii="Times New Roman" w:hAnsi="Times New Roman" w:cs="Times New Roman"/>
        </w:rPr>
        <w:t xml:space="preserve"> Similarly, digi</w:t>
      </w:r>
      <w:r w:rsidR="00880425">
        <w:rPr>
          <w:rFonts w:ascii="Times New Roman" w:hAnsi="Times New Roman" w:cs="Times New Roman"/>
        </w:rPr>
        <w:t xml:space="preserve">tal archives grant </w:t>
      </w:r>
      <w:r w:rsidR="00EF6C89">
        <w:rPr>
          <w:rFonts w:ascii="Times New Roman" w:hAnsi="Times New Roman" w:cs="Times New Roman"/>
        </w:rPr>
        <w:t>scholars</w:t>
      </w:r>
      <w:r w:rsidR="00880425">
        <w:rPr>
          <w:rFonts w:ascii="Times New Roman" w:hAnsi="Times New Roman" w:cs="Times New Roman"/>
        </w:rPr>
        <w:t xml:space="preserve"> the means</w:t>
      </w:r>
      <w:r w:rsidR="00E53462" w:rsidRPr="00C17485">
        <w:rPr>
          <w:rFonts w:ascii="Times New Roman" w:hAnsi="Times New Roman" w:cs="Times New Roman"/>
        </w:rPr>
        <w:t xml:space="preserve"> </w:t>
      </w:r>
      <w:r w:rsidR="00317BC7" w:rsidRPr="00C17485">
        <w:rPr>
          <w:rFonts w:ascii="Times New Roman" w:hAnsi="Times New Roman" w:cs="Times New Roman"/>
        </w:rPr>
        <w:t xml:space="preserve">to </w:t>
      </w:r>
      <w:r w:rsidR="00E53462" w:rsidRPr="00C17485">
        <w:rPr>
          <w:rFonts w:ascii="Times New Roman" w:hAnsi="Times New Roman" w:cs="Times New Roman"/>
        </w:rPr>
        <w:t xml:space="preserve">appreciate the extraordinary range and wealth of Dickens’s writing in different forms, as well as the tools to engage with that writing. Recent projects such as the University of Buckingham’s </w:t>
      </w:r>
      <w:r w:rsidR="00E53462" w:rsidRPr="00C17485">
        <w:rPr>
          <w:rFonts w:ascii="Times New Roman" w:hAnsi="Times New Roman" w:cs="Times New Roman"/>
          <w:i/>
        </w:rPr>
        <w:t>Dickens Journals Online</w:t>
      </w:r>
      <w:r w:rsidR="00E53462" w:rsidRPr="00C17485">
        <w:rPr>
          <w:rFonts w:ascii="Times New Roman" w:hAnsi="Times New Roman" w:cs="Times New Roman"/>
        </w:rPr>
        <w:t xml:space="preserve"> and the Dickens Fellowship’s </w:t>
      </w:r>
      <w:r w:rsidR="00E53462" w:rsidRPr="00C17485">
        <w:rPr>
          <w:rFonts w:ascii="Times New Roman" w:hAnsi="Times New Roman" w:cs="Times New Roman"/>
          <w:i/>
        </w:rPr>
        <w:t xml:space="preserve">Charles </w:t>
      </w:r>
      <w:r w:rsidR="00E53462" w:rsidRPr="00C17485">
        <w:rPr>
          <w:rFonts w:ascii="Times New Roman" w:hAnsi="Times New Roman" w:cs="Times New Roman"/>
          <w:i/>
        </w:rPr>
        <w:lastRenderedPageBreak/>
        <w:t>Dickens Letters Project</w:t>
      </w:r>
      <w:r w:rsidR="00E53462" w:rsidRPr="00C17485">
        <w:rPr>
          <w:rFonts w:ascii="Times New Roman" w:hAnsi="Times New Roman" w:cs="Times New Roman"/>
        </w:rPr>
        <w:t xml:space="preserve">, as well as the online Pilgrim edition of Dickens’s letters and work by </w:t>
      </w:r>
      <w:r w:rsidR="00092533">
        <w:rPr>
          <w:rFonts w:ascii="Times New Roman" w:hAnsi="Times New Roman" w:cs="Times New Roman"/>
        </w:rPr>
        <w:t xml:space="preserve">the British Newspaper Archive, </w:t>
      </w:r>
      <w:r>
        <w:rPr>
          <w:rFonts w:ascii="Times New Roman" w:hAnsi="Times New Roman" w:cs="Times New Roman"/>
        </w:rPr>
        <w:t xml:space="preserve">Gale </w:t>
      </w:r>
      <w:r w:rsidR="00E53462" w:rsidRPr="00C17485">
        <w:rPr>
          <w:rFonts w:ascii="Times New Roman" w:hAnsi="Times New Roman" w:cs="Times New Roman"/>
        </w:rPr>
        <w:t>Cengage, Project Gutenberg</w:t>
      </w:r>
      <w:r w:rsidR="00317BC7">
        <w:rPr>
          <w:rFonts w:ascii="Times New Roman" w:hAnsi="Times New Roman" w:cs="Times New Roman"/>
        </w:rPr>
        <w:t>,</w:t>
      </w:r>
      <w:r w:rsidR="00E53462" w:rsidRPr="00C17485">
        <w:rPr>
          <w:rFonts w:ascii="Times New Roman" w:hAnsi="Times New Roman" w:cs="Times New Roman"/>
        </w:rPr>
        <w:t xml:space="preserve"> and the In</w:t>
      </w:r>
      <w:r w:rsidR="00224E42" w:rsidRPr="00C17485">
        <w:rPr>
          <w:rFonts w:ascii="Times New Roman" w:hAnsi="Times New Roman" w:cs="Times New Roman"/>
        </w:rPr>
        <w:t>ternet Archive</w:t>
      </w:r>
      <w:r w:rsidR="00317BC7">
        <w:rPr>
          <w:rFonts w:ascii="Times New Roman" w:hAnsi="Times New Roman" w:cs="Times New Roman"/>
        </w:rPr>
        <w:t>,</w:t>
      </w:r>
      <w:r w:rsidR="00224E42" w:rsidRPr="00C17485">
        <w:rPr>
          <w:rFonts w:ascii="Times New Roman" w:hAnsi="Times New Roman" w:cs="Times New Roman"/>
        </w:rPr>
        <w:t xml:space="preserve"> have revolutioniz</w:t>
      </w:r>
      <w:r w:rsidR="00E53462" w:rsidRPr="00C17485">
        <w:rPr>
          <w:rFonts w:ascii="Times New Roman" w:hAnsi="Times New Roman" w:cs="Times New Roman"/>
        </w:rPr>
        <w:t xml:space="preserve">ed the ways in which </w:t>
      </w:r>
      <w:r w:rsidR="00EF6C89">
        <w:rPr>
          <w:rFonts w:ascii="Times New Roman" w:hAnsi="Times New Roman" w:cs="Times New Roman"/>
        </w:rPr>
        <w:t>readers</w:t>
      </w:r>
      <w:r w:rsidR="00E53462" w:rsidRPr="00C17485">
        <w:rPr>
          <w:rFonts w:ascii="Times New Roman" w:hAnsi="Times New Roman" w:cs="Times New Roman"/>
        </w:rPr>
        <w:t xml:space="preserve"> can interact with these materials. The result is the emergence of a more co</w:t>
      </w:r>
      <w:r w:rsidR="00023774">
        <w:rPr>
          <w:rFonts w:ascii="Times New Roman" w:hAnsi="Times New Roman" w:cs="Times New Roman"/>
        </w:rPr>
        <w:t>mplex, more multifarious Dickens</w:t>
      </w:r>
      <w:r w:rsidR="00E53462" w:rsidRPr="00C17485">
        <w:rPr>
          <w:rFonts w:ascii="Times New Roman" w:hAnsi="Times New Roman" w:cs="Times New Roman"/>
        </w:rPr>
        <w:t>.</w:t>
      </w:r>
    </w:p>
    <w:p w14:paraId="06379DBF" w14:textId="4B37C9F7" w:rsidR="00666A3C" w:rsidRDefault="00E53462" w:rsidP="00F77256">
      <w:pPr>
        <w:tabs>
          <w:tab w:val="left" w:pos="6663"/>
        </w:tabs>
        <w:spacing w:line="480" w:lineRule="auto"/>
        <w:ind w:firstLine="720"/>
        <w:rPr>
          <w:rFonts w:ascii="Times New Roman" w:hAnsi="Times New Roman" w:cs="Times New Roman"/>
          <w:i/>
        </w:rPr>
      </w:pPr>
      <w:r w:rsidRPr="00C17485">
        <w:rPr>
          <w:rFonts w:ascii="Times New Roman" w:hAnsi="Times New Roman" w:cs="Times New Roman"/>
        </w:rPr>
        <w:t>In recent years the orthodox author-centred narrative of Dickens’s progression from reporter and sketch artist to mature journalist, editor</w:t>
      </w:r>
      <w:r w:rsidR="00317BC7">
        <w:rPr>
          <w:rFonts w:ascii="Times New Roman" w:hAnsi="Times New Roman" w:cs="Times New Roman"/>
        </w:rPr>
        <w:t>,</w:t>
      </w:r>
      <w:r w:rsidRPr="00C17485">
        <w:rPr>
          <w:rFonts w:ascii="Times New Roman" w:hAnsi="Times New Roman" w:cs="Times New Roman"/>
        </w:rPr>
        <w:t xml:space="preserve"> and </w:t>
      </w:r>
      <w:r w:rsidR="00627D85">
        <w:rPr>
          <w:rFonts w:ascii="Times New Roman" w:hAnsi="Times New Roman" w:cs="Times New Roman"/>
        </w:rPr>
        <w:t>publisher</w:t>
      </w:r>
      <w:r w:rsidR="00627D85" w:rsidRPr="00C17485">
        <w:rPr>
          <w:rFonts w:ascii="Times New Roman" w:hAnsi="Times New Roman" w:cs="Times New Roman"/>
        </w:rPr>
        <w:t xml:space="preserve"> </w:t>
      </w:r>
      <w:r w:rsidRPr="00C17485">
        <w:rPr>
          <w:rFonts w:ascii="Times New Roman" w:hAnsi="Times New Roman" w:cs="Times New Roman"/>
        </w:rPr>
        <w:t>established in the mid- to late</w:t>
      </w:r>
      <w:r w:rsidR="00317BC7">
        <w:rPr>
          <w:rFonts w:ascii="Times New Roman" w:hAnsi="Times New Roman" w:cs="Times New Roman"/>
        </w:rPr>
        <w:t>-</w:t>
      </w:r>
      <w:r w:rsidRPr="00C17485">
        <w:rPr>
          <w:rFonts w:ascii="Times New Roman" w:hAnsi="Times New Roman" w:cs="Times New Roman"/>
        </w:rPr>
        <w:t xml:space="preserve">twentieth century has been challenged. The collaborative nature of both </w:t>
      </w:r>
      <w:r w:rsidR="00317BC7">
        <w:rPr>
          <w:rFonts w:ascii="Times New Roman" w:hAnsi="Times New Roman" w:cs="Times New Roman"/>
        </w:rPr>
        <w:t xml:space="preserve">the </w:t>
      </w:r>
      <w:r w:rsidRPr="00C17485">
        <w:rPr>
          <w:rFonts w:ascii="Times New Roman" w:hAnsi="Times New Roman" w:cs="Times New Roman"/>
        </w:rPr>
        <w:t xml:space="preserve">earlier and later enterprises, previously subsumed under the ‘Charles Dickens’ brand, has been </w:t>
      </w:r>
      <w:r w:rsidR="00B93481">
        <w:rPr>
          <w:rFonts w:ascii="Times New Roman" w:hAnsi="Times New Roman" w:cs="Times New Roman"/>
        </w:rPr>
        <w:t xml:space="preserve">demonstrated as </w:t>
      </w:r>
      <w:r w:rsidR="00627D85">
        <w:rPr>
          <w:rFonts w:ascii="Times New Roman" w:hAnsi="Times New Roman" w:cs="Times New Roman"/>
        </w:rPr>
        <w:t xml:space="preserve">have </w:t>
      </w:r>
      <w:r w:rsidRPr="00C17485">
        <w:rPr>
          <w:rFonts w:ascii="Times New Roman" w:hAnsi="Times New Roman" w:cs="Times New Roman"/>
        </w:rPr>
        <w:t>the ambiguities of authorial identity implied by Dickens’s negotiation of the roles of journalist, novelist</w:t>
      </w:r>
      <w:r w:rsidR="00A556A0">
        <w:rPr>
          <w:rFonts w:ascii="Times New Roman" w:hAnsi="Times New Roman" w:cs="Times New Roman"/>
        </w:rPr>
        <w:t>,</w:t>
      </w:r>
      <w:r w:rsidRPr="00C17485">
        <w:rPr>
          <w:rFonts w:ascii="Times New Roman" w:hAnsi="Times New Roman" w:cs="Times New Roman"/>
        </w:rPr>
        <w:t xml:space="preserve"> and editor. </w:t>
      </w:r>
      <w:r w:rsidR="00224E42" w:rsidRPr="00C17485">
        <w:rPr>
          <w:rFonts w:ascii="Times New Roman" w:hAnsi="Times New Roman" w:cs="Times New Roman"/>
        </w:rPr>
        <w:t>Digitiz</w:t>
      </w:r>
      <w:r w:rsidRPr="00C17485">
        <w:rPr>
          <w:rFonts w:ascii="Times New Roman" w:hAnsi="Times New Roman" w:cs="Times New Roman"/>
        </w:rPr>
        <w:t xml:space="preserve">ation </w:t>
      </w:r>
      <w:r w:rsidR="00A556A0">
        <w:rPr>
          <w:rFonts w:ascii="Times New Roman" w:hAnsi="Times New Roman" w:cs="Times New Roman"/>
        </w:rPr>
        <w:t>enables the revision to go</w:t>
      </w:r>
      <w:r w:rsidR="00A556A0" w:rsidRPr="00C17485">
        <w:rPr>
          <w:rFonts w:ascii="Times New Roman" w:hAnsi="Times New Roman" w:cs="Times New Roman"/>
        </w:rPr>
        <w:t xml:space="preserve"> </w:t>
      </w:r>
      <w:r w:rsidRPr="00C17485">
        <w:rPr>
          <w:rFonts w:ascii="Times New Roman" w:hAnsi="Times New Roman" w:cs="Times New Roman"/>
        </w:rPr>
        <w:t>further, revealing new information as to subject matter, style,</w:t>
      </w:r>
      <w:r w:rsidR="00544F54">
        <w:rPr>
          <w:rFonts w:ascii="Times New Roman" w:hAnsi="Times New Roman" w:cs="Times New Roman"/>
        </w:rPr>
        <w:t xml:space="preserve"> </w:t>
      </w:r>
      <w:r w:rsidRPr="00C17485">
        <w:rPr>
          <w:rFonts w:ascii="Times New Roman" w:hAnsi="Times New Roman" w:cs="Times New Roman"/>
        </w:rPr>
        <w:t>trends in editorial policy</w:t>
      </w:r>
      <w:r w:rsidR="00A556A0">
        <w:rPr>
          <w:rFonts w:ascii="Times New Roman" w:hAnsi="Times New Roman" w:cs="Times New Roman"/>
        </w:rPr>
        <w:t>,</w:t>
      </w:r>
      <w:r w:rsidRPr="00C17485">
        <w:rPr>
          <w:rFonts w:ascii="Times New Roman" w:hAnsi="Times New Roman" w:cs="Times New Roman"/>
        </w:rPr>
        <w:t xml:space="preserve"> and patterns of contribution. It </w:t>
      </w:r>
      <w:r w:rsidR="001D0EC4">
        <w:rPr>
          <w:rFonts w:ascii="Times New Roman" w:hAnsi="Times New Roman" w:cs="Times New Roman"/>
        </w:rPr>
        <w:t xml:space="preserve">can help to </w:t>
      </w:r>
      <w:r w:rsidR="00A01399">
        <w:rPr>
          <w:rFonts w:ascii="Times New Roman" w:hAnsi="Times New Roman" w:cs="Times New Roman"/>
        </w:rPr>
        <w:t>uncover numerous previously-</w:t>
      </w:r>
      <w:r w:rsidR="00392EFC">
        <w:rPr>
          <w:rFonts w:ascii="Times New Roman" w:hAnsi="Times New Roman" w:cs="Times New Roman"/>
        </w:rPr>
        <w:t>unknown contributors and expose</w:t>
      </w:r>
      <w:r w:rsidRPr="00C17485">
        <w:rPr>
          <w:rFonts w:ascii="Times New Roman" w:hAnsi="Times New Roman" w:cs="Times New Roman"/>
        </w:rPr>
        <w:t xml:space="preserve"> editorial choices that shift previous understandings of Dickens’s </w:t>
      </w:r>
      <w:r w:rsidR="00FE5A01">
        <w:rPr>
          <w:rFonts w:ascii="Times New Roman" w:hAnsi="Times New Roman" w:cs="Times New Roman"/>
        </w:rPr>
        <w:t>role</w:t>
      </w:r>
      <w:r w:rsidR="00FE5A01" w:rsidRPr="00C17485">
        <w:rPr>
          <w:rFonts w:ascii="Times New Roman" w:hAnsi="Times New Roman" w:cs="Times New Roman"/>
        </w:rPr>
        <w:t xml:space="preserve"> </w:t>
      </w:r>
      <w:r w:rsidRPr="00C17485">
        <w:rPr>
          <w:rFonts w:ascii="Times New Roman" w:hAnsi="Times New Roman" w:cs="Times New Roman"/>
        </w:rPr>
        <w:t>as editor. I</w:t>
      </w:r>
      <w:r w:rsidR="00A556A0">
        <w:rPr>
          <w:rFonts w:ascii="Times New Roman" w:hAnsi="Times New Roman" w:cs="Times New Roman"/>
        </w:rPr>
        <w:t>n providing readier access to full contents, i</w:t>
      </w:r>
      <w:r w:rsidRPr="00C17485">
        <w:rPr>
          <w:rFonts w:ascii="Times New Roman" w:hAnsi="Times New Roman" w:cs="Times New Roman"/>
        </w:rPr>
        <w:t xml:space="preserve">t derails </w:t>
      </w:r>
      <w:r w:rsidR="00224E42" w:rsidRPr="00C17485">
        <w:rPr>
          <w:rFonts w:ascii="Times New Roman" w:hAnsi="Times New Roman" w:cs="Times New Roman"/>
        </w:rPr>
        <w:t>the tendency towards the canoniz</w:t>
      </w:r>
      <w:r w:rsidRPr="00C17485">
        <w:rPr>
          <w:rFonts w:ascii="Times New Roman" w:hAnsi="Times New Roman" w:cs="Times New Roman"/>
        </w:rPr>
        <w:t xml:space="preserve">ation of certain articles and letters and the </w:t>
      </w:r>
      <w:r w:rsidR="00FE5A01">
        <w:rPr>
          <w:rFonts w:ascii="Times New Roman" w:hAnsi="Times New Roman" w:cs="Times New Roman"/>
        </w:rPr>
        <w:t>neglect</w:t>
      </w:r>
      <w:r w:rsidR="00FE5A01" w:rsidRPr="00C17485">
        <w:rPr>
          <w:rFonts w:ascii="Times New Roman" w:hAnsi="Times New Roman" w:cs="Times New Roman"/>
        </w:rPr>
        <w:t xml:space="preserve"> </w:t>
      </w:r>
      <w:r w:rsidRPr="00C17485">
        <w:rPr>
          <w:rFonts w:ascii="Times New Roman" w:hAnsi="Times New Roman" w:cs="Times New Roman"/>
        </w:rPr>
        <w:t>of others, producing</w:t>
      </w:r>
      <w:r w:rsidR="00224E42" w:rsidRPr="00C17485">
        <w:rPr>
          <w:rFonts w:ascii="Times New Roman" w:hAnsi="Times New Roman" w:cs="Times New Roman"/>
        </w:rPr>
        <w:t xml:space="preserve"> a more nuanced contextualiz</w:t>
      </w:r>
      <w:r w:rsidRPr="00C17485">
        <w:rPr>
          <w:rFonts w:ascii="Times New Roman" w:hAnsi="Times New Roman" w:cs="Times New Roman"/>
        </w:rPr>
        <w:t xml:space="preserve">ation of </w:t>
      </w:r>
      <w:r w:rsidR="00B93481">
        <w:rPr>
          <w:rFonts w:ascii="Times New Roman" w:hAnsi="Times New Roman" w:cs="Times New Roman"/>
        </w:rPr>
        <w:t xml:space="preserve">both </w:t>
      </w:r>
      <w:r w:rsidR="001D0EC4">
        <w:rPr>
          <w:rFonts w:ascii="Times New Roman" w:hAnsi="Times New Roman" w:cs="Times New Roman"/>
        </w:rPr>
        <w:t>canonical and</w:t>
      </w:r>
      <w:r w:rsidR="00B93481">
        <w:rPr>
          <w:rFonts w:ascii="Times New Roman" w:hAnsi="Times New Roman" w:cs="Times New Roman"/>
        </w:rPr>
        <w:t xml:space="preserve"> </w:t>
      </w:r>
      <w:r w:rsidR="001D0EC4">
        <w:rPr>
          <w:rFonts w:ascii="Times New Roman" w:hAnsi="Times New Roman" w:cs="Times New Roman"/>
        </w:rPr>
        <w:t>lesser-known</w:t>
      </w:r>
      <w:r w:rsidRPr="00C17485">
        <w:rPr>
          <w:rFonts w:ascii="Times New Roman" w:hAnsi="Times New Roman" w:cs="Times New Roman"/>
        </w:rPr>
        <w:t xml:space="preserve"> </w:t>
      </w:r>
      <w:r w:rsidR="001D0EC4">
        <w:rPr>
          <w:rFonts w:ascii="Times New Roman" w:hAnsi="Times New Roman" w:cs="Times New Roman"/>
        </w:rPr>
        <w:t>texts</w:t>
      </w:r>
      <w:r w:rsidR="001D0EC4" w:rsidRPr="00C17485">
        <w:rPr>
          <w:rFonts w:ascii="Times New Roman" w:hAnsi="Times New Roman" w:cs="Times New Roman"/>
        </w:rPr>
        <w:t xml:space="preserve"> </w:t>
      </w:r>
      <w:r w:rsidRPr="00C17485">
        <w:rPr>
          <w:rFonts w:ascii="Times New Roman" w:hAnsi="Times New Roman" w:cs="Times New Roman"/>
        </w:rPr>
        <w:t>based upon quan</w:t>
      </w:r>
      <w:r w:rsidR="007E78EC">
        <w:rPr>
          <w:rFonts w:ascii="Times New Roman" w:hAnsi="Times New Roman" w:cs="Times New Roman"/>
        </w:rPr>
        <w:t>tifiable data</w:t>
      </w:r>
      <w:r w:rsidR="00544F54">
        <w:rPr>
          <w:rFonts w:ascii="Times New Roman" w:hAnsi="Times New Roman" w:cs="Times New Roman"/>
        </w:rPr>
        <w:t xml:space="preserve"> on genre and subject in both a given year and across the journal’s run as a whole</w:t>
      </w:r>
      <w:r w:rsidRPr="00C17485">
        <w:rPr>
          <w:rFonts w:ascii="Times New Roman" w:hAnsi="Times New Roman" w:cs="Times New Roman"/>
        </w:rPr>
        <w:t>.</w:t>
      </w:r>
      <w:r w:rsidR="0081709D">
        <w:rPr>
          <w:rFonts w:ascii="Times New Roman" w:hAnsi="Times New Roman" w:cs="Times New Roman"/>
        </w:rPr>
        <w:t xml:space="preserve"> </w:t>
      </w:r>
      <w:r w:rsidR="00506ACC">
        <w:rPr>
          <w:rFonts w:ascii="Times New Roman" w:hAnsi="Times New Roman" w:cs="Times New Roman"/>
        </w:rPr>
        <w:t>In other words, digitization opens up possibilities</w:t>
      </w:r>
      <w:r w:rsidRPr="00C17485">
        <w:rPr>
          <w:rFonts w:ascii="Times New Roman" w:hAnsi="Times New Roman" w:cs="Times New Roman"/>
        </w:rPr>
        <w:t xml:space="preserve"> for a more intri</w:t>
      </w:r>
      <w:r w:rsidR="00506ACC">
        <w:rPr>
          <w:rFonts w:ascii="Times New Roman" w:hAnsi="Times New Roman" w:cs="Times New Roman"/>
        </w:rPr>
        <w:t xml:space="preserve">cate consideration of Dickens’s rich and profuse output (journalistic and otherwise) </w:t>
      </w:r>
      <w:r w:rsidRPr="00C17485">
        <w:rPr>
          <w:rFonts w:ascii="Times New Roman" w:hAnsi="Times New Roman" w:cs="Times New Roman"/>
        </w:rPr>
        <w:t xml:space="preserve">and for his </w:t>
      </w:r>
      <w:r w:rsidR="001D0EC4">
        <w:rPr>
          <w:rFonts w:ascii="Times New Roman" w:hAnsi="Times New Roman" w:cs="Times New Roman"/>
        </w:rPr>
        <w:t>varied and diverse</w:t>
      </w:r>
      <w:r w:rsidR="001D0EC4" w:rsidRPr="00C17485">
        <w:rPr>
          <w:rFonts w:ascii="Times New Roman" w:hAnsi="Times New Roman" w:cs="Times New Roman"/>
        </w:rPr>
        <w:t xml:space="preserve"> </w:t>
      </w:r>
      <w:r w:rsidRPr="00C17485">
        <w:rPr>
          <w:rFonts w:ascii="Times New Roman" w:hAnsi="Times New Roman" w:cs="Times New Roman"/>
        </w:rPr>
        <w:t>engageme</w:t>
      </w:r>
      <w:r w:rsidR="00506ACC">
        <w:rPr>
          <w:rFonts w:ascii="Times New Roman" w:hAnsi="Times New Roman" w:cs="Times New Roman"/>
        </w:rPr>
        <w:t>nts with the periodical press—</w:t>
      </w:r>
      <w:r w:rsidRPr="00C17485">
        <w:rPr>
          <w:rFonts w:ascii="Times New Roman" w:hAnsi="Times New Roman" w:cs="Times New Roman"/>
        </w:rPr>
        <w:t>one that destabili</w:t>
      </w:r>
      <w:r w:rsidR="00224E42" w:rsidRPr="00C17485">
        <w:rPr>
          <w:rFonts w:ascii="Times New Roman" w:hAnsi="Times New Roman" w:cs="Times New Roman"/>
        </w:rPr>
        <w:t>z</w:t>
      </w:r>
      <w:r w:rsidRPr="00C17485">
        <w:rPr>
          <w:rFonts w:ascii="Times New Roman" w:hAnsi="Times New Roman" w:cs="Times New Roman"/>
        </w:rPr>
        <w:t xml:space="preserve">es </w:t>
      </w:r>
      <w:r w:rsidR="00B7550E">
        <w:rPr>
          <w:rFonts w:ascii="Times New Roman" w:hAnsi="Times New Roman" w:cs="Times New Roman"/>
        </w:rPr>
        <w:t xml:space="preserve">traditional </w:t>
      </w:r>
      <w:r w:rsidRPr="00C17485">
        <w:rPr>
          <w:rFonts w:ascii="Times New Roman" w:hAnsi="Times New Roman" w:cs="Times New Roman"/>
        </w:rPr>
        <w:t xml:space="preserve">myths (often self-fashioned) and acknowledges the changeable and sometimes contradictory nature of his </w:t>
      </w:r>
      <w:r w:rsidRPr="00506ACC">
        <w:rPr>
          <w:rFonts w:ascii="Times New Roman" w:hAnsi="Times New Roman" w:cs="Times New Roman"/>
        </w:rPr>
        <w:t>fulfilment</w:t>
      </w:r>
      <w:r w:rsidRPr="00C17485">
        <w:rPr>
          <w:rFonts w:ascii="Times New Roman" w:hAnsi="Times New Roman" w:cs="Times New Roman"/>
        </w:rPr>
        <w:t xml:space="preserve"> of these roles.</w:t>
      </w:r>
    </w:p>
    <w:p w14:paraId="1EAB5D5D" w14:textId="48853804" w:rsidR="00666A3C" w:rsidRDefault="00E53462" w:rsidP="00F77256">
      <w:pPr>
        <w:tabs>
          <w:tab w:val="left" w:pos="6663"/>
        </w:tabs>
        <w:spacing w:line="480" w:lineRule="auto"/>
        <w:ind w:firstLine="720"/>
        <w:rPr>
          <w:rFonts w:ascii="Times New Roman" w:hAnsi="Times New Roman" w:cs="Times New Roman"/>
        </w:rPr>
      </w:pPr>
      <w:r w:rsidRPr="00C17485">
        <w:rPr>
          <w:rFonts w:ascii="Times New Roman" w:hAnsi="Times New Roman" w:cs="Times New Roman"/>
        </w:rPr>
        <w:t>Percy Fitzgerald, journalist, b</w:t>
      </w:r>
      <w:r w:rsidR="00B7550E">
        <w:rPr>
          <w:rFonts w:ascii="Times New Roman" w:hAnsi="Times New Roman" w:cs="Times New Roman"/>
        </w:rPr>
        <w:t>iographer</w:t>
      </w:r>
      <w:r w:rsidR="00A556A0">
        <w:rPr>
          <w:rFonts w:ascii="Times New Roman" w:hAnsi="Times New Roman" w:cs="Times New Roman"/>
        </w:rPr>
        <w:t>,</w:t>
      </w:r>
      <w:r w:rsidR="00B7550E">
        <w:rPr>
          <w:rFonts w:ascii="Times New Roman" w:hAnsi="Times New Roman" w:cs="Times New Roman"/>
        </w:rPr>
        <w:t xml:space="preserve"> and sometime Dickens</w:t>
      </w:r>
      <w:r w:rsidRPr="00C17485">
        <w:rPr>
          <w:rFonts w:ascii="Times New Roman" w:hAnsi="Times New Roman" w:cs="Times New Roman"/>
        </w:rPr>
        <w:t xml:space="preserve"> protégée, wrote of Dickens’s magazines </w:t>
      </w:r>
      <w:r w:rsidRPr="00C17485">
        <w:rPr>
          <w:rFonts w:ascii="Times New Roman" w:hAnsi="Times New Roman" w:cs="Times New Roman"/>
          <w:i/>
        </w:rPr>
        <w:t>Household Words</w:t>
      </w:r>
      <w:r w:rsidRPr="00C17485">
        <w:rPr>
          <w:rFonts w:ascii="Times New Roman" w:hAnsi="Times New Roman" w:cs="Times New Roman"/>
        </w:rPr>
        <w:t xml:space="preserve"> (1850-59) and </w:t>
      </w:r>
      <w:r w:rsidRPr="00C17485">
        <w:rPr>
          <w:rFonts w:ascii="Times New Roman" w:hAnsi="Times New Roman" w:cs="Times New Roman"/>
          <w:i/>
        </w:rPr>
        <w:t>All the Year Round</w:t>
      </w:r>
      <w:r w:rsidRPr="00C17485">
        <w:rPr>
          <w:rFonts w:ascii="Times New Roman" w:hAnsi="Times New Roman" w:cs="Times New Roman"/>
        </w:rPr>
        <w:t xml:space="preserve"> (1859-95) </w:t>
      </w:r>
      <w:r w:rsidR="00B7550E">
        <w:rPr>
          <w:rFonts w:ascii="Times New Roman" w:hAnsi="Times New Roman" w:cs="Times New Roman"/>
        </w:rPr>
        <w:t xml:space="preserve">that </w:t>
      </w:r>
      <w:r w:rsidRPr="00C17485">
        <w:rPr>
          <w:rFonts w:ascii="Times New Roman" w:hAnsi="Times New Roman" w:cs="Times New Roman"/>
        </w:rPr>
        <w:t xml:space="preserve">‘without these volumes no one can have an idea of his true character and what he did in his </w:t>
      </w:r>
      <w:r w:rsidRPr="00C17485">
        <w:rPr>
          <w:rFonts w:ascii="Times New Roman" w:hAnsi="Times New Roman" w:cs="Times New Roman"/>
        </w:rPr>
        <w:lastRenderedPageBreak/>
        <w:t>life’.</w:t>
      </w:r>
      <w:r w:rsidRPr="00C17485">
        <w:rPr>
          <w:rStyle w:val="EndnoteReference"/>
          <w:rFonts w:ascii="Times New Roman" w:hAnsi="Times New Roman" w:cs="Times New Roman"/>
        </w:rPr>
        <w:endnoteReference w:id="3"/>
      </w:r>
      <w:r w:rsidRPr="00C17485">
        <w:rPr>
          <w:rFonts w:ascii="Times New Roman" w:hAnsi="Times New Roman" w:cs="Times New Roman"/>
        </w:rPr>
        <w:t xml:space="preserve"> Yet it was not until the second half of the twentieth century that any serious attempt to recover these volumes from the dusty shel</w:t>
      </w:r>
      <w:r w:rsidR="004D48F2">
        <w:rPr>
          <w:rFonts w:ascii="Times New Roman" w:hAnsi="Times New Roman" w:cs="Times New Roman"/>
        </w:rPr>
        <w:t>ves of the archive took place with t</w:t>
      </w:r>
      <w:r w:rsidRPr="00C17485">
        <w:rPr>
          <w:rFonts w:ascii="Times New Roman" w:hAnsi="Times New Roman" w:cs="Times New Roman"/>
        </w:rPr>
        <w:t>he pioneering work of Anne Lohrli</w:t>
      </w:r>
      <w:r w:rsidR="00D924BA">
        <w:rPr>
          <w:rFonts w:ascii="Times New Roman" w:hAnsi="Times New Roman" w:cs="Times New Roman"/>
        </w:rPr>
        <w:t xml:space="preserve"> and Ella Ann Oppenlander</w:t>
      </w:r>
      <w:r w:rsidR="004D48F2">
        <w:rPr>
          <w:rFonts w:ascii="Times New Roman" w:hAnsi="Times New Roman" w:cs="Times New Roman"/>
        </w:rPr>
        <w:t xml:space="preserve">. Their </w:t>
      </w:r>
      <w:r w:rsidRPr="00C17485">
        <w:rPr>
          <w:rFonts w:ascii="Times New Roman" w:hAnsi="Times New Roman" w:cs="Times New Roman"/>
        </w:rPr>
        <w:t>comprehensive cataloguing of all currently avail</w:t>
      </w:r>
      <w:r w:rsidR="004D48F2">
        <w:rPr>
          <w:rFonts w:ascii="Times New Roman" w:hAnsi="Times New Roman" w:cs="Times New Roman"/>
        </w:rPr>
        <w:t xml:space="preserve">able information on </w:t>
      </w:r>
      <w:r w:rsidR="00FC4EEB">
        <w:rPr>
          <w:rFonts w:ascii="Times New Roman" w:hAnsi="Times New Roman" w:cs="Times New Roman"/>
        </w:rPr>
        <w:t xml:space="preserve">the journals’ </w:t>
      </w:r>
      <w:r w:rsidR="007E78EC">
        <w:rPr>
          <w:rFonts w:ascii="Times New Roman" w:hAnsi="Times New Roman" w:cs="Times New Roman"/>
        </w:rPr>
        <w:t>content, authorship</w:t>
      </w:r>
      <w:r w:rsidR="00A556A0">
        <w:rPr>
          <w:rFonts w:ascii="Times New Roman" w:hAnsi="Times New Roman" w:cs="Times New Roman"/>
        </w:rPr>
        <w:t>,</w:t>
      </w:r>
      <w:r w:rsidR="007E78EC">
        <w:rPr>
          <w:rFonts w:ascii="Times New Roman" w:hAnsi="Times New Roman" w:cs="Times New Roman"/>
        </w:rPr>
        <w:t xml:space="preserve"> and </w:t>
      </w:r>
      <w:r w:rsidR="00D924BA">
        <w:rPr>
          <w:rFonts w:ascii="Times New Roman" w:hAnsi="Times New Roman" w:cs="Times New Roman"/>
        </w:rPr>
        <w:t xml:space="preserve">contributor </w:t>
      </w:r>
      <w:r w:rsidR="007E78EC">
        <w:rPr>
          <w:rFonts w:ascii="Times New Roman" w:hAnsi="Times New Roman" w:cs="Times New Roman"/>
        </w:rPr>
        <w:t>payment</w:t>
      </w:r>
      <w:r w:rsidR="00D924BA">
        <w:rPr>
          <w:rFonts w:ascii="Times New Roman" w:hAnsi="Times New Roman" w:cs="Times New Roman"/>
        </w:rPr>
        <w:t>s</w:t>
      </w:r>
      <w:r w:rsidR="004D48F2">
        <w:rPr>
          <w:rFonts w:ascii="Times New Roman" w:hAnsi="Times New Roman" w:cs="Times New Roman"/>
        </w:rPr>
        <w:t xml:space="preserve"> provided a strong basis for further scholarship</w:t>
      </w:r>
      <w:r w:rsidRPr="00C17485">
        <w:rPr>
          <w:rFonts w:ascii="Times New Roman" w:hAnsi="Times New Roman" w:cs="Times New Roman"/>
        </w:rPr>
        <w:t>.</w:t>
      </w:r>
      <w:r w:rsidRPr="00C17485">
        <w:rPr>
          <w:rStyle w:val="EndnoteReference"/>
          <w:rFonts w:ascii="Times New Roman" w:hAnsi="Times New Roman" w:cs="Times New Roman"/>
        </w:rPr>
        <w:endnoteReference w:id="4"/>
      </w:r>
      <w:r w:rsidR="00FC4EEB">
        <w:rPr>
          <w:rFonts w:ascii="Times New Roman" w:hAnsi="Times New Roman" w:cs="Times New Roman"/>
        </w:rPr>
        <w:t xml:space="preserve"> Perha</w:t>
      </w:r>
      <w:r w:rsidRPr="00C17485">
        <w:rPr>
          <w:rFonts w:ascii="Times New Roman" w:hAnsi="Times New Roman" w:cs="Times New Roman"/>
        </w:rPr>
        <w:t>ps even more significant was the appearance of the Dent Uniform Editio</w:t>
      </w:r>
      <w:r w:rsidR="00FC4EEB">
        <w:rPr>
          <w:rFonts w:ascii="Times New Roman" w:hAnsi="Times New Roman" w:cs="Times New Roman"/>
        </w:rPr>
        <w:t>n of Dickens’s Journalism (1994-</w:t>
      </w:r>
      <w:r w:rsidRPr="00C17485">
        <w:rPr>
          <w:rFonts w:ascii="Times New Roman" w:hAnsi="Times New Roman" w:cs="Times New Roman"/>
        </w:rPr>
        <w:t>2000), edited by Michael Slater and John Drew, which contained in four volumes Dickens’s</w:t>
      </w:r>
      <w:r w:rsidR="004D48F2">
        <w:rPr>
          <w:rFonts w:ascii="Times New Roman" w:hAnsi="Times New Roman" w:cs="Times New Roman"/>
        </w:rPr>
        <w:t xml:space="preserve"> </w:t>
      </w:r>
      <w:r w:rsidRPr="00C17485">
        <w:rPr>
          <w:rFonts w:ascii="Times New Roman" w:hAnsi="Times New Roman" w:cs="Times New Roman"/>
        </w:rPr>
        <w:t>journalism from his</w:t>
      </w:r>
      <w:r w:rsidR="004D48F2">
        <w:rPr>
          <w:rFonts w:ascii="Times New Roman" w:hAnsi="Times New Roman" w:cs="Times New Roman"/>
        </w:rPr>
        <w:t xml:space="preserve"> early sketches to his later essays</w:t>
      </w:r>
      <w:r w:rsidRPr="00C17485">
        <w:rPr>
          <w:rFonts w:ascii="Times New Roman" w:hAnsi="Times New Roman" w:cs="Times New Roman"/>
        </w:rPr>
        <w:t>.</w:t>
      </w:r>
      <w:r w:rsidRPr="00C17485">
        <w:rPr>
          <w:rStyle w:val="EndnoteReference"/>
          <w:rFonts w:ascii="Times New Roman" w:hAnsi="Times New Roman" w:cs="Times New Roman"/>
        </w:rPr>
        <w:endnoteReference w:id="5"/>
      </w:r>
      <w:r w:rsidR="0059607F">
        <w:rPr>
          <w:rFonts w:ascii="Times New Roman" w:hAnsi="Times New Roman" w:cs="Times New Roman"/>
        </w:rPr>
        <w:t xml:space="preserve"> Also critical</w:t>
      </w:r>
      <w:r w:rsidR="00EE6F54">
        <w:rPr>
          <w:rFonts w:ascii="Times New Roman" w:hAnsi="Times New Roman" w:cs="Times New Roman"/>
        </w:rPr>
        <w:t>,</w:t>
      </w:r>
      <w:r w:rsidR="0059607F">
        <w:rPr>
          <w:rFonts w:ascii="Times New Roman" w:hAnsi="Times New Roman" w:cs="Times New Roman"/>
        </w:rPr>
        <w:t xml:space="preserve"> both </w:t>
      </w:r>
      <w:r w:rsidRPr="00C17485">
        <w:rPr>
          <w:rFonts w:ascii="Times New Roman" w:hAnsi="Times New Roman" w:cs="Times New Roman"/>
        </w:rPr>
        <w:t>to the study of Dickens</w:t>
      </w:r>
      <w:r w:rsidR="004D48F2">
        <w:rPr>
          <w:rFonts w:ascii="Times New Roman" w:hAnsi="Times New Roman" w:cs="Times New Roman"/>
        </w:rPr>
        <w:t>’s career as a journalist and</w:t>
      </w:r>
      <w:r w:rsidRPr="00C17485">
        <w:rPr>
          <w:rFonts w:ascii="Times New Roman" w:hAnsi="Times New Roman" w:cs="Times New Roman"/>
        </w:rPr>
        <w:t xml:space="preserve"> editor </w:t>
      </w:r>
      <w:r w:rsidR="00A556A0">
        <w:rPr>
          <w:rFonts w:ascii="Times New Roman" w:hAnsi="Times New Roman" w:cs="Times New Roman"/>
        </w:rPr>
        <w:t>and</w:t>
      </w:r>
      <w:r w:rsidRPr="00C17485">
        <w:rPr>
          <w:rFonts w:ascii="Times New Roman" w:hAnsi="Times New Roman" w:cs="Times New Roman"/>
        </w:rPr>
        <w:t xml:space="preserve"> to our appreciation of his skill as a correspondent</w:t>
      </w:r>
      <w:r w:rsidR="00EE6F54">
        <w:rPr>
          <w:rFonts w:ascii="Times New Roman" w:hAnsi="Times New Roman" w:cs="Times New Roman"/>
        </w:rPr>
        <w:t>,</w:t>
      </w:r>
      <w:r w:rsidRPr="00C17485">
        <w:rPr>
          <w:rFonts w:ascii="Times New Roman" w:hAnsi="Times New Roman" w:cs="Times New Roman"/>
        </w:rPr>
        <w:t xml:space="preserve"> was the publication of the Pilgrim Edition of Charles Dickens’ Letters (1965-2002), which made available some 15,000 surviving letters in its twelve volumes.</w:t>
      </w:r>
      <w:r w:rsidRPr="00C17485">
        <w:rPr>
          <w:rStyle w:val="EndnoteReference"/>
          <w:rFonts w:ascii="Times New Roman" w:hAnsi="Times New Roman" w:cs="Times New Roman"/>
        </w:rPr>
        <w:endnoteReference w:id="6"/>
      </w:r>
    </w:p>
    <w:p w14:paraId="2F297C5F" w14:textId="7E7FAAA0" w:rsidR="00666A3C" w:rsidRDefault="00E53462">
      <w:pPr>
        <w:spacing w:after="200" w:line="480" w:lineRule="auto"/>
        <w:ind w:firstLine="720"/>
        <w:rPr>
          <w:rFonts w:ascii="Times New Roman" w:hAnsi="Times New Roman" w:cs="Times New Roman"/>
        </w:rPr>
      </w:pPr>
      <w:r w:rsidRPr="00C17485">
        <w:rPr>
          <w:rFonts w:ascii="Times New Roman" w:hAnsi="Times New Roman" w:cs="Times New Roman"/>
        </w:rPr>
        <w:t xml:space="preserve">In opening up the archive, however, such works could only go so far. The print publication of Dickens’s letters was a significant step forward, </w:t>
      </w:r>
      <w:r w:rsidR="001D0EC4">
        <w:rPr>
          <w:rFonts w:ascii="Times New Roman" w:hAnsi="Times New Roman" w:cs="Times New Roman"/>
        </w:rPr>
        <w:t xml:space="preserve">but </w:t>
      </w:r>
      <w:r w:rsidRPr="00C17485">
        <w:rPr>
          <w:rFonts w:ascii="Times New Roman" w:hAnsi="Times New Roman" w:cs="Times New Roman"/>
        </w:rPr>
        <w:t>the</w:t>
      </w:r>
      <w:r w:rsidR="001D0EC4">
        <w:rPr>
          <w:rFonts w:ascii="Times New Roman" w:hAnsi="Times New Roman" w:cs="Times New Roman"/>
        </w:rPr>
        <w:t xml:space="preserve"> quantity of material </w:t>
      </w:r>
      <w:r w:rsidR="00B93481">
        <w:rPr>
          <w:rFonts w:ascii="Times New Roman" w:hAnsi="Times New Roman" w:cs="Times New Roman"/>
        </w:rPr>
        <w:t>was</w:t>
      </w:r>
      <w:r w:rsidRPr="00C17485">
        <w:rPr>
          <w:rFonts w:ascii="Times New Roman" w:hAnsi="Times New Roman" w:cs="Times New Roman"/>
        </w:rPr>
        <w:t xml:space="preserve"> an obstacle</w:t>
      </w:r>
      <w:r w:rsidR="001D0EC4">
        <w:rPr>
          <w:rFonts w:ascii="Times New Roman" w:hAnsi="Times New Roman" w:cs="Times New Roman"/>
        </w:rPr>
        <w:t xml:space="preserve"> to comprehensive study</w:t>
      </w:r>
      <w:r w:rsidRPr="00C17485">
        <w:rPr>
          <w:rFonts w:ascii="Times New Roman" w:hAnsi="Times New Roman" w:cs="Times New Roman"/>
        </w:rPr>
        <w:t xml:space="preserve">. </w:t>
      </w:r>
      <w:r w:rsidR="00D30E88">
        <w:rPr>
          <w:rFonts w:ascii="Times New Roman" w:hAnsi="Times New Roman" w:cs="Times New Roman"/>
        </w:rPr>
        <w:t>A</w:t>
      </w:r>
      <w:r w:rsidR="007E78EC">
        <w:rPr>
          <w:rFonts w:ascii="Times New Roman" w:hAnsi="Times New Roman" w:cs="Times New Roman"/>
        </w:rPr>
        <w:t>nd, a</w:t>
      </w:r>
      <w:r w:rsidR="00D30E88">
        <w:rPr>
          <w:rFonts w:ascii="Times New Roman" w:hAnsi="Times New Roman" w:cs="Times New Roman"/>
        </w:rPr>
        <w:t>s Michael Slater himself notes, t</w:t>
      </w:r>
      <w:r w:rsidRPr="00C17485">
        <w:rPr>
          <w:rFonts w:ascii="Times New Roman" w:hAnsi="Times New Roman" w:cs="Times New Roman"/>
        </w:rPr>
        <w:t>he Dent edition coul</w:t>
      </w:r>
      <w:r w:rsidR="00224E42" w:rsidRPr="00C17485">
        <w:rPr>
          <w:rFonts w:ascii="Times New Roman" w:hAnsi="Times New Roman" w:cs="Times New Roman"/>
        </w:rPr>
        <w:t>d only go so far in contextualiz</w:t>
      </w:r>
      <w:r w:rsidRPr="00C17485">
        <w:rPr>
          <w:rFonts w:ascii="Times New Roman" w:hAnsi="Times New Roman" w:cs="Times New Roman"/>
        </w:rPr>
        <w:t xml:space="preserve">ing </w:t>
      </w:r>
      <w:r w:rsidR="004D48F2">
        <w:rPr>
          <w:rFonts w:ascii="Times New Roman" w:hAnsi="Times New Roman" w:cs="Times New Roman"/>
        </w:rPr>
        <w:t>the journalism it presented</w:t>
      </w:r>
      <w:r w:rsidRPr="00C17485">
        <w:rPr>
          <w:rFonts w:ascii="Times New Roman" w:hAnsi="Times New Roman" w:cs="Times New Roman"/>
        </w:rPr>
        <w:t xml:space="preserve"> and could do little to illuminate Dickens’s role as an editor.</w:t>
      </w:r>
      <w:r w:rsidR="00D30E88">
        <w:rPr>
          <w:rStyle w:val="EndnoteReference"/>
          <w:rFonts w:ascii="Times New Roman" w:hAnsi="Times New Roman" w:cs="Times New Roman"/>
        </w:rPr>
        <w:endnoteReference w:id="7"/>
      </w:r>
      <w:r w:rsidRPr="00C17485">
        <w:rPr>
          <w:rFonts w:ascii="Times New Roman" w:hAnsi="Times New Roman" w:cs="Times New Roman"/>
        </w:rPr>
        <w:t xml:space="preserve"> The work of Lohrli and Oppenlander in this respect was more productive but in attempting to generate interest in </w:t>
      </w:r>
      <w:r w:rsidR="00D668C2">
        <w:rPr>
          <w:rFonts w:ascii="Times New Roman" w:hAnsi="Times New Roman" w:cs="Times New Roman"/>
        </w:rPr>
        <w:t xml:space="preserve">this forgotten area </w:t>
      </w:r>
      <w:r w:rsidRPr="00C17485">
        <w:rPr>
          <w:rFonts w:ascii="Times New Roman" w:hAnsi="Times New Roman" w:cs="Times New Roman"/>
        </w:rPr>
        <w:t>they followed in Fitzgerald’s footsteps in presenting the journals as a window into Dickens’s character. ‘</w:t>
      </w:r>
      <w:r w:rsidR="004D48F2">
        <w:rPr>
          <w:rFonts w:ascii="Times New Roman" w:hAnsi="Times New Roman" w:cs="Times New Roman"/>
        </w:rPr>
        <w:t>[M]</w:t>
      </w:r>
      <w:r w:rsidRPr="00C17485">
        <w:rPr>
          <w:rFonts w:ascii="Times New Roman" w:hAnsi="Times New Roman" w:cs="Times New Roman"/>
        </w:rPr>
        <w:t xml:space="preserve">ore and more his theme seemed to be himself’, writes Oppenlander. The journals are </w:t>
      </w:r>
      <w:r w:rsidR="007E78EC">
        <w:rPr>
          <w:rFonts w:ascii="Times New Roman" w:hAnsi="Times New Roman" w:cs="Times New Roman"/>
        </w:rPr>
        <w:t>presented as</w:t>
      </w:r>
      <w:r w:rsidRPr="00C17485">
        <w:rPr>
          <w:rFonts w:ascii="Times New Roman" w:hAnsi="Times New Roman" w:cs="Times New Roman"/>
        </w:rPr>
        <w:t xml:space="preserve"> a </w:t>
      </w:r>
      <w:r w:rsidR="004D48F2">
        <w:rPr>
          <w:rFonts w:ascii="Times New Roman" w:hAnsi="Times New Roman" w:cs="Times New Roman"/>
        </w:rPr>
        <w:t>reflection of that self</w:t>
      </w:r>
      <w:r w:rsidRPr="00C17485">
        <w:rPr>
          <w:rFonts w:ascii="Times New Roman" w:hAnsi="Times New Roman" w:cs="Times New Roman"/>
        </w:rPr>
        <w:t xml:space="preserve"> rather than as a </w:t>
      </w:r>
      <w:r w:rsidR="004D48F2">
        <w:rPr>
          <w:rFonts w:ascii="Times New Roman" w:hAnsi="Times New Roman" w:cs="Times New Roman"/>
        </w:rPr>
        <w:t>complex collaborative enterprise</w:t>
      </w:r>
      <w:r w:rsidRPr="00C17485">
        <w:rPr>
          <w:rFonts w:ascii="Times New Roman" w:hAnsi="Times New Roman" w:cs="Times New Roman"/>
        </w:rPr>
        <w:t>: ‘His imagination for contriving subjects was boundless, but his time limited, so he farmed out his ideas</w:t>
      </w:r>
      <w:r w:rsidR="00D924BA">
        <w:rPr>
          <w:rFonts w:ascii="Times New Roman" w:hAnsi="Times New Roman" w:cs="Times New Roman"/>
        </w:rPr>
        <w:t>.</w:t>
      </w:r>
      <w:r w:rsidRPr="00C17485">
        <w:rPr>
          <w:rFonts w:ascii="Times New Roman" w:hAnsi="Times New Roman" w:cs="Times New Roman"/>
        </w:rPr>
        <w:t>’</w:t>
      </w:r>
      <w:r w:rsidRPr="00C17485">
        <w:rPr>
          <w:rStyle w:val="EndnoteReference"/>
          <w:rFonts w:ascii="Times New Roman" w:hAnsi="Times New Roman" w:cs="Times New Roman"/>
        </w:rPr>
        <w:endnoteReference w:id="8"/>
      </w:r>
      <w:r w:rsidRPr="00C17485">
        <w:rPr>
          <w:rFonts w:ascii="Times New Roman" w:hAnsi="Times New Roman" w:cs="Times New Roman"/>
        </w:rPr>
        <w:t xml:space="preserve"> D</w:t>
      </w:r>
      <w:r w:rsidR="004D48F2">
        <w:rPr>
          <w:rFonts w:ascii="Times New Roman" w:hAnsi="Times New Roman" w:cs="Times New Roman"/>
        </w:rPr>
        <w:t>ickens’s styling of himself as</w:t>
      </w:r>
      <w:r w:rsidRPr="00C17485">
        <w:rPr>
          <w:rFonts w:ascii="Times New Roman" w:hAnsi="Times New Roman" w:cs="Times New Roman"/>
        </w:rPr>
        <w:t xml:space="preserve"> Conductor, the larger-than-life impresario from whom all took their direction, was</w:t>
      </w:r>
      <w:r w:rsidR="004D48F2">
        <w:rPr>
          <w:rFonts w:ascii="Times New Roman" w:hAnsi="Times New Roman" w:cs="Times New Roman"/>
        </w:rPr>
        <w:t xml:space="preserve"> seemingly</w:t>
      </w:r>
      <w:r w:rsidRPr="00C17485">
        <w:rPr>
          <w:rFonts w:ascii="Times New Roman" w:hAnsi="Times New Roman" w:cs="Times New Roman"/>
        </w:rPr>
        <w:t xml:space="preserve"> taken at face value.</w:t>
      </w:r>
      <w:r w:rsidR="00B20962">
        <w:rPr>
          <w:rFonts w:ascii="Times New Roman" w:hAnsi="Times New Roman" w:cs="Times New Roman"/>
        </w:rPr>
        <w:t xml:space="preserve"> Similarly, early studies of </w:t>
      </w:r>
      <w:r w:rsidR="00B20962">
        <w:rPr>
          <w:rFonts w:ascii="Times New Roman" w:hAnsi="Times New Roman" w:cs="Times New Roman"/>
          <w:i/>
        </w:rPr>
        <w:t>Sketches by Boz</w:t>
      </w:r>
      <w:r w:rsidR="00B20962">
        <w:rPr>
          <w:rFonts w:ascii="Times New Roman" w:hAnsi="Times New Roman" w:cs="Times New Roman"/>
        </w:rPr>
        <w:t xml:space="preserve"> declared their intention of doing ‘little by way of comparing Dickens to his contemporaries’ or </w:t>
      </w:r>
      <w:r w:rsidR="00EE6F54">
        <w:rPr>
          <w:rFonts w:ascii="Times New Roman" w:hAnsi="Times New Roman" w:cs="Times New Roman"/>
        </w:rPr>
        <w:t xml:space="preserve">only </w:t>
      </w:r>
      <w:r w:rsidR="00FC4EEB">
        <w:rPr>
          <w:rFonts w:ascii="Times New Roman" w:hAnsi="Times New Roman" w:cs="Times New Roman"/>
        </w:rPr>
        <w:t>sought comparisons among</w:t>
      </w:r>
      <w:r w:rsidR="00B20962">
        <w:rPr>
          <w:rFonts w:ascii="Times New Roman" w:hAnsi="Times New Roman" w:cs="Times New Roman"/>
        </w:rPr>
        <w:t xml:space="preserve"> such exemplars as Pierce </w:t>
      </w:r>
      <w:r w:rsidR="00B20962">
        <w:rPr>
          <w:rFonts w:ascii="Times New Roman" w:hAnsi="Times New Roman" w:cs="Times New Roman"/>
        </w:rPr>
        <w:lastRenderedPageBreak/>
        <w:t>Egan and Thomas Hood rather</w:t>
      </w:r>
      <w:r w:rsidR="00B057DE">
        <w:rPr>
          <w:rFonts w:ascii="Times New Roman" w:hAnsi="Times New Roman" w:cs="Times New Roman"/>
        </w:rPr>
        <w:t xml:space="preserve"> than examining the</w:t>
      </w:r>
      <w:r w:rsidR="00FC4EEB">
        <w:rPr>
          <w:rFonts w:ascii="Times New Roman" w:hAnsi="Times New Roman" w:cs="Times New Roman"/>
        </w:rPr>
        <w:t xml:space="preserve"> sketches’ original</w:t>
      </w:r>
      <w:r w:rsidR="00B057DE">
        <w:rPr>
          <w:rFonts w:ascii="Times New Roman" w:hAnsi="Times New Roman" w:cs="Times New Roman"/>
        </w:rPr>
        <w:t xml:space="preserve"> </w:t>
      </w:r>
      <w:r w:rsidR="00EE6F54">
        <w:rPr>
          <w:rFonts w:ascii="Times New Roman" w:hAnsi="Times New Roman" w:cs="Times New Roman"/>
        </w:rPr>
        <w:t>newspaper and periodical contexts</w:t>
      </w:r>
      <w:r w:rsidR="00B057DE">
        <w:rPr>
          <w:rFonts w:ascii="Times New Roman" w:hAnsi="Times New Roman" w:cs="Times New Roman"/>
        </w:rPr>
        <w:t>.</w:t>
      </w:r>
      <w:r w:rsidR="00B057DE">
        <w:rPr>
          <w:rStyle w:val="EndnoteReference"/>
          <w:rFonts w:ascii="Times New Roman" w:hAnsi="Times New Roman" w:cs="Times New Roman"/>
        </w:rPr>
        <w:endnoteReference w:id="9"/>
      </w:r>
    </w:p>
    <w:p w14:paraId="65951C34" w14:textId="2E7F959C" w:rsidR="00666A3C" w:rsidRDefault="00FC2D1C">
      <w:pPr>
        <w:spacing w:line="480" w:lineRule="auto"/>
        <w:ind w:firstLine="720"/>
        <w:rPr>
          <w:rFonts w:ascii="Times New Roman" w:hAnsi="Times New Roman" w:cs="Times New Roman"/>
        </w:rPr>
      </w:pPr>
      <w:r>
        <w:rPr>
          <w:rFonts w:ascii="Times New Roman" w:hAnsi="Times New Roman" w:cs="Times New Roman"/>
        </w:rPr>
        <w:t>Nonetheless</w:t>
      </w:r>
      <w:r w:rsidR="00EE6F54">
        <w:rPr>
          <w:rFonts w:ascii="Times New Roman" w:hAnsi="Times New Roman" w:cs="Times New Roman"/>
        </w:rPr>
        <w:t>,</w:t>
      </w:r>
      <w:r w:rsidR="00E53462" w:rsidRPr="00C17485">
        <w:rPr>
          <w:rFonts w:ascii="Times New Roman" w:hAnsi="Times New Roman" w:cs="Times New Roman"/>
        </w:rPr>
        <w:t xml:space="preserve"> these monument</w:t>
      </w:r>
      <w:r w:rsidR="00EE6F54">
        <w:rPr>
          <w:rFonts w:ascii="Times New Roman" w:hAnsi="Times New Roman" w:cs="Times New Roman"/>
        </w:rPr>
        <w:t>al</w:t>
      </w:r>
      <w:r w:rsidR="00E53462" w:rsidRPr="00C17485">
        <w:rPr>
          <w:rFonts w:ascii="Times New Roman" w:hAnsi="Times New Roman" w:cs="Times New Roman"/>
        </w:rPr>
        <w:t xml:space="preserve"> works of archival research </w:t>
      </w:r>
      <w:r w:rsidR="007E78EC">
        <w:rPr>
          <w:rFonts w:ascii="Times New Roman" w:hAnsi="Times New Roman" w:cs="Times New Roman"/>
        </w:rPr>
        <w:t>generated</w:t>
      </w:r>
      <w:r w:rsidR="00E53462" w:rsidRPr="00C17485">
        <w:rPr>
          <w:rFonts w:ascii="Times New Roman" w:hAnsi="Times New Roman" w:cs="Times New Roman"/>
        </w:rPr>
        <w:t xml:space="preserve"> </w:t>
      </w:r>
      <w:r w:rsidR="004D48F2">
        <w:rPr>
          <w:rFonts w:ascii="Times New Roman" w:hAnsi="Times New Roman" w:cs="Times New Roman"/>
        </w:rPr>
        <w:t>new</w:t>
      </w:r>
      <w:r w:rsidR="00E53462" w:rsidRPr="00C17485">
        <w:rPr>
          <w:rFonts w:ascii="Times New Roman" w:hAnsi="Times New Roman" w:cs="Times New Roman"/>
        </w:rPr>
        <w:t xml:space="preserve"> interest in studying Dickens beyond his novel</w:t>
      </w:r>
      <w:r w:rsidR="00EE6F54">
        <w:rPr>
          <w:rFonts w:ascii="Times New Roman" w:hAnsi="Times New Roman" w:cs="Times New Roman"/>
        </w:rPr>
        <w:t>s</w:t>
      </w:r>
      <w:r w:rsidR="00E53462" w:rsidRPr="00C17485">
        <w:rPr>
          <w:rFonts w:ascii="Times New Roman" w:hAnsi="Times New Roman" w:cs="Times New Roman"/>
        </w:rPr>
        <w:t xml:space="preserve"> and this author-centred narrative</w:t>
      </w:r>
      <w:r w:rsidR="00AC6603">
        <w:rPr>
          <w:rFonts w:ascii="Times New Roman" w:hAnsi="Times New Roman" w:cs="Times New Roman"/>
        </w:rPr>
        <w:t xml:space="preserve"> </w:t>
      </w:r>
      <w:r w:rsidR="00E53462" w:rsidRPr="00C17485">
        <w:rPr>
          <w:rFonts w:ascii="Times New Roman" w:hAnsi="Times New Roman" w:cs="Times New Roman"/>
        </w:rPr>
        <w:t xml:space="preserve">has been increasingly challenged from a number of different perspectives as a more detailed understanding of Dickens’s </w:t>
      </w:r>
      <w:r w:rsidR="00D668C2">
        <w:rPr>
          <w:rFonts w:ascii="Times New Roman" w:hAnsi="Times New Roman" w:cs="Times New Roman"/>
        </w:rPr>
        <w:t>s</w:t>
      </w:r>
      <w:r w:rsidR="007E78EC">
        <w:rPr>
          <w:rFonts w:ascii="Times New Roman" w:hAnsi="Times New Roman" w:cs="Times New Roman"/>
        </w:rPr>
        <w:t xml:space="preserve">elf-fashioning </w:t>
      </w:r>
      <w:r w:rsidR="00D103A5">
        <w:rPr>
          <w:rFonts w:ascii="Times New Roman" w:hAnsi="Times New Roman" w:cs="Times New Roman"/>
        </w:rPr>
        <w:t xml:space="preserve">and the intrinsically intertextual and collaborative nature of the periodical press </w:t>
      </w:r>
      <w:r w:rsidR="00E53462" w:rsidRPr="00C17485">
        <w:rPr>
          <w:rFonts w:ascii="Times New Roman" w:hAnsi="Times New Roman" w:cs="Times New Roman"/>
        </w:rPr>
        <w:t>ha</w:t>
      </w:r>
      <w:r w:rsidR="00EE6F54">
        <w:rPr>
          <w:rFonts w:ascii="Times New Roman" w:hAnsi="Times New Roman" w:cs="Times New Roman"/>
        </w:rPr>
        <w:t>ve</w:t>
      </w:r>
      <w:r w:rsidR="00E53462" w:rsidRPr="00C17485">
        <w:rPr>
          <w:rFonts w:ascii="Times New Roman" w:hAnsi="Times New Roman" w:cs="Times New Roman"/>
        </w:rPr>
        <w:t xml:space="preserve"> </w:t>
      </w:r>
      <w:r w:rsidR="0059607F">
        <w:rPr>
          <w:rFonts w:ascii="Times New Roman" w:hAnsi="Times New Roman" w:cs="Times New Roman"/>
        </w:rPr>
        <w:t>emerged. As Robert Patten notes</w:t>
      </w:r>
      <w:r w:rsidR="00EE6F54">
        <w:rPr>
          <w:rFonts w:ascii="Times New Roman" w:hAnsi="Times New Roman" w:cs="Times New Roman"/>
        </w:rPr>
        <w:t>,</w:t>
      </w:r>
      <w:r w:rsidR="0059607F">
        <w:rPr>
          <w:rFonts w:ascii="Times New Roman" w:hAnsi="Times New Roman" w:cs="Times New Roman"/>
        </w:rPr>
        <w:t xml:space="preserve"> ‘</w:t>
      </w:r>
      <w:r w:rsidR="00E53462" w:rsidRPr="00C17485">
        <w:rPr>
          <w:rFonts w:ascii="Times New Roman" w:hAnsi="Times New Roman" w:cs="Times New Roman"/>
        </w:rPr>
        <w:t>Dickens not only discovered the vocation of authorship but also retrospectively wrote up the story of t</w:t>
      </w:r>
      <w:r w:rsidR="00FC4EEB">
        <w:rPr>
          <w:rFonts w:ascii="Times New Roman" w:hAnsi="Times New Roman" w:cs="Times New Roman"/>
        </w:rPr>
        <w:t>hat discovery</w:t>
      </w:r>
      <w:r w:rsidR="0059607F">
        <w:rPr>
          <w:rFonts w:ascii="Times New Roman" w:hAnsi="Times New Roman" w:cs="Times New Roman"/>
        </w:rPr>
        <w:t>’</w:t>
      </w:r>
      <w:r w:rsidR="00E53462" w:rsidRPr="00C17485">
        <w:rPr>
          <w:rFonts w:ascii="Times New Roman" w:hAnsi="Times New Roman" w:cs="Times New Roman"/>
        </w:rPr>
        <w:t>.</w:t>
      </w:r>
      <w:r w:rsidR="0059607F">
        <w:rPr>
          <w:rFonts w:ascii="Times New Roman" w:hAnsi="Times New Roman" w:cs="Times New Roman"/>
        </w:rPr>
        <w:t xml:space="preserve"> </w:t>
      </w:r>
      <w:r w:rsidR="00E53462" w:rsidRPr="00C17485">
        <w:rPr>
          <w:rFonts w:ascii="Times New Roman" w:hAnsi="Times New Roman" w:cs="Times New Roman"/>
        </w:rPr>
        <w:t>For Patten, Dickens’s successful crea</w:t>
      </w:r>
      <w:r w:rsidR="004D48F2">
        <w:rPr>
          <w:rFonts w:ascii="Times New Roman" w:hAnsi="Times New Roman" w:cs="Times New Roman"/>
        </w:rPr>
        <w:t xml:space="preserve">tion of his authorial persona </w:t>
      </w:r>
      <w:r w:rsidR="00D103A5">
        <w:rPr>
          <w:rFonts w:ascii="Times New Roman" w:hAnsi="Times New Roman" w:cs="Times New Roman"/>
        </w:rPr>
        <w:t>speaks to his</w:t>
      </w:r>
      <w:r w:rsidR="00E53462" w:rsidRPr="00C17485">
        <w:rPr>
          <w:rFonts w:ascii="Times New Roman" w:hAnsi="Times New Roman" w:cs="Times New Roman"/>
        </w:rPr>
        <w:t xml:space="preserve"> imaginative genius, but contradicts much of </w:t>
      </w:r>
      <w:r w:rsidR="0059607F">
        <w:rPr>
          <w:rFonts w:ascii="Times New Roman" w:hAnsi="Times New Roman" w:cs="Times New Roman"/>
        </w:rPr>
        <w:t>Dickens’s ‘</w:t>
      </w:r>
      <w:r w:rsidR="00E53462" w:rsidRPr="00C17485">
        <w:rPr>
          <w:rFonts w:ascii="Times New Roman" w:hAnsi="Times New Roman" w:cs="Times New Roman"/>
        </w:rPr>
        <w:t>lived experience’ as a writer.</w:t>
      </w:r>
      <w:r w:rsidR="00E53462" w:rsidRPr="00C17485">
        <w:rPr>
          <w:rStyle w:val="EndnoteReference"/>
          <w:rFonts w:ascii="Times New Roman" w:hAnsi="Times New Roman" w:cs="Times New Roman"/>
        </w:rPr>
        <w:endnoteReference w:id="10"/>
      </w:r>
      <w:r w:rsidR="00E53462" w:rsidRPr="00C17485">
        <w:rPr>
          <w:rFonts w:ascii="Times New Roman" w:hAnsi="Times New Roman" w:cs="Times New Roman"/>
        </w:rPr>
        <w:t xml:space="preserve"> </w:t>
      </w:r>
      <w:r w:rsidR="00EE6F54">
        <w:rPr>
          <w:rFonts w:ascii="Times New Roman" w:hAnsi="Times New Roman" w:cs="Times New Roman"/>
        </w:rPr>
        <w:t>In his view,</w:t>
      </w:r>
      <w:r w:rsidR="0059607F">
        <w:rPr>
          <w:rFonts w:ascii="Times New Roman" w:hAnsi="Times New Roman" w:cs="Times New Roman"/>
        </w:rPr>
        <w:t xml:space="preserve"> t</w:t>
      </w:r>
      <w:r w:rsidR="00E53462" w:rsidRPr="00C17485">
        <w:rPr>
          <w:rFonts w:ascii="Times New Roman" w:hAnsi="Times New Roman" w:cs="Times New Roman"/>
        </w:rPr>
        <w:t xml:space="preserve">he </w:t>
      </w:r>
      <w:r w:rsidR="00D668C2">
        <w:rPr>
          <w:rFonts w:ascii="Times New Roman" w:hAnsi="Times New Roman" w:cs="Times New Roman"/>
        </w:rPr>
        <w:t>notion</w:t>
      </w:r>
      <w:r w:rsidR="001D0EC4">
        <w:rPr>
          <w:rFonts w:ascii="Times New Roman" w:hAnsi="Times New Roman" w:cs="Times New Roman"/>
        </w:rPr>
        <w:t xml:space="preserve"> of Dickens’s w</w:t>
      </w:r>
      <w:r w:rsidR="00E53462" w:rsidRPr="00C17485">
        <w:rPr>
          <w:rFonts w:ascii="Times New Roman" w:hAnsi="Times New Roman" w:cs="Times New Roman"/>
        </w:rPr>
        <w:t>ielding</w:t>
      </w:r>
      <w:r w:rsidR="00EE6F54">
        <w:rPr>
          <w:rFonts w:ascii="Times New Roman" w:hAnsi="Times New Roman" w:cs="Times New Roman"/>
        </w:rPr>
        <w:t xml:space="preserve"> the</w:t>
      </w:r>
      <w:r w:rsidR="00E53462" w:rsidRPr="00C17485">
        <w:rPr>
          <w:rFonts w:ascii="Times New Roman" w:hAnsi="Times New Roman" w:cs="Times New Roman"/>
        </w:rPr>
        <w:t xml:space="preserve"> tyrant-like co</w:t>
      </w:r>
      <w:r w:rsidR="00D668C2">
        <w:rPr>
          <w:rFonts w:ascii="Times New Roman" w:hAnsi="Times New Roman" w:cs="Times New Roman"/>
        </w:rPr>
        <w:t>ntrol over his texts that Oppen</w:t>
      </w:r>
      <w:r w:rsidR="00E53462" w:rsidRPr="00C17485">
        <w:rPr>
          <w:rFonts w:ascii="Times New Roman" w:hAnsi="Times New Roman" w:cs="Times New Roman"/>
        </w:rPr>
        <w:t>l</w:t>
      </w:r>
      <w:r w:rsidR="00D668C2">
        <w:rPr>
          <w:rFonts w:ascii="Times New Roman" w:hAnsi="Times New Roman" w:cs="Times New Roman"/>
        </w:rPr>
        <w:t>a</w:t>
      </w:r>
      <w:r w:rsidR="00E53462" w:rsidRPr="00C17485">
        <w:rPr>
          <w:rFonts w:ascii="Times New Roman" w:hAnsi="Times New Roman" w:cs="Times New Roman"/>
        </w:rPr>
        <w:t>nder</w:t>
      </w:r>
      <w:r w:rsidR="006D637D">
        <w:rPr>
          <w:rFonts w:ascii="Times New Roman" w:hAnsi="Times New Roman" w:cs="Times New Roman"/>
        </w:rPr>
        <w:t xml:space="preserve"> and others</w:t>
      </w:r>
      <w:r w:rsidR="00D668C2">
        <w:rPr>
          <w:rFonts w:ascii="Times New Roman" w:hAnsi="Times New Roman" w:cs="Times New Roman"/>
        </w:rPr>
        <w:t xml:space="preserve"> </w:t>
      </w:r>
      <w:r w:rsidR="009C08BE">
        <w:rPr>
          <w:rFonts w:ascii="Times New Roman" w:hAnsi="Times New Roman" w:cs="Times New Roman"/>
        </w:rPr>
        <w:t>propa</w:t>
      </w:r>
      <w:r w:rsidR="00CF1CDE">
        <w:rPr>
          <w:rFonts w:ascii="Times New Roman" w:hAnsi="Times New Roman" w:cs="Times New Roman"/>
        </w:rPr>
        <w:t>gated</w:t>
      </w:r>
      <w:r w:rsidR="00EE6F54" w:rsidRPr="00C17485">
        <w:rPr>
          <w:rFonts w:ascii="Times New Roman" w:hAnsi="Times New Roman" w:cs="Times New Roman"/>
        </w:rPr>
        <w:t xml:space="preserve"> </w:t>
      </w:r>
      <w:r w:rsidR="00D668C2">
        <w:rPr>
          <w:rFonts w:ascii="Times New Roman" w:hAnsi="Times New Roman" w:cs="Times New Roman"/>
        </w:rPr>
        <w:t xml:space="preserve">is only one of many representations of himself as editor and writer that Dickens </w:t>
      </w:r>
      <w:r w:rsidR="00D103A5">
        <w:rPr>
          <w:rFonts w:ascii="Times New Roman" w:hAnsi="Times New Roman" w:cs="Times New Roman"/>
        </w:rPr>
        <w:t>crafted</w:t>
      </w:r>
      <w:r w:rsidR="00D668C2">
        <w:rPr>
          <w:rFonts w:ascii="Times New Roman" w:hAnsi="Times New Roman" w:cs="Times New Roman"/>
        </w:rPr>
        <w:t>.</w:t>
      </w:r>
      <w:r w:rsidR="00E53462" w:rsidRPr="00C17485">
        <w:rPr>
          <w:rStyle w:val="EndnoteReference"/>
          <w:rFonts w:ascii="Times New Roman" w:hAnsi="Times New Roman" w:cs="Times New Roman"/>
        </w:rPr>
        <w:endnoteReference w:id="11"/>
      </w:r>
      <w:r w:rsidR="00D668C2">
        <w:rPr>
          <w:rFonts w:ascii="Times New Roman" w:hAnsi="Times New Roman" w:cs="Times New Roman"/>
        </w:rPr>
        <w:t xml:space="preserve"> </w:t>
      </w:r>
      <w:r w:rsidR="00E53462" w:rsidRPr="00C17485">
        <w:rPr>
          <w:rFonts w:ascii="Times New Roman" w:hAnsi="Times New Roman" w:cs="Times New Roman"/>
        </w:rPr>
        <w:t>Patton argues that the evidence points to numerous ‘conflicting ways in which Dickens imagined himself as playwright, journalist, editor, author, and novelist’.</w:t>
      </w:r>
      <w:r w:rsidR="00E53462" w:rsidRPr="00C17485">
        <w:rPr>
          <w:rStyle w:val="EndnoteReference"/>
          <w:rFonts w:ascii="Times New Roman" w:hAnsi="Times New Roman" w:cs="Times New Roman"/>
        </w:rPr>
        <w:endnoteReference w:id="12"/>
      </w:r>
      <w:r w:rsidR="00E53462" w:rsidRPr="00C17485">
        <w:rPr>
          <w:rFonts w:ascii="Times New Roman" w:hAnsi="Times New Roman" w:cs="Times New Roman"/>
        </w:rPr>
        <w:t xml:space="preserve"> It is </w:t>
      </w:r>
      <w:r w:rsidR="0089768C">
        <w:rPr>
          <w:rFonts w:ascii="Times New Roman" w:hAnsi="Times New Roman" w:cs="Times New Roman"/>
        </w:rPr>
        <w:t xml:space="preserve">the </w:t>
      </w:r>
      <w:r w:rsidR="00E53462" w:rsidRPr="00C17485">
        <w:rPr>
          <w:rFonts w:ascii="Times New Roman" w:hAnsi="Times New Roman" w:cs="Times New Roman"/>
        </w:rPr>
        <w:t xml:space="preserve">critics who have </w:t>
      </w:r>
      <w:r w:rsidR="00EE6F54">
        <w:rPr>
          <w:rFonts w:ascii="Times New Roman" w:hAnsi="Times New Roman" w:cs="Times New Roman"/>
        </w:rPr>
        <w:t xml:space="preserve">subsequently </w:t>
      </w:r>
      <w:r w:rsidR="00E53462" w:rsidRPr="00C17485">
        <w:rPr>
          <w:rFonts w:ascii="Times New Roman" w:hAnsi="Times New Roman" w:cs="Times New Roman"/>
        </w:rPr>
        <w:t xml:space="preserve">attached themselves to one specific model of </w:t>
      </w:r>
      <w:r w:rsidR="0072756D">
        <w:rPr>
          <w:rFonts w:ascii="Times New Roman" w:hAnsi="Times New Roman" w:cs="Times New Roman"/>
        </w:rPr>
        <w:t xml:space="preserve">authorial </w:t>
      </w:r>
      <w:r w:rsidR="00E53462" w:rsidRPr="00C17485">
        <w:rPr>
          <w:rFonts w:ascii="Times New Roman" w:hAnsi="Times New Roman" w:cs="Times New Roman"/>
        </w:rPr>
        <w:t xml:space="preserve">identity in order to produce a single cohesive narrative of the great man. </w:t>
      </w:r>
    </w:p>
    <w:p w14:paraId="2467F2F9" w14:textId="77777777" w:rsidR="00666A3C" w:rsidRDefault="00180679">
      <w:pPr>
        <w:spacing w:line="480" w:lineRule="auto"/>
        <w:ind w:firstLine="720"/>
        <w:rPr>
          <w:rFonts w:ascii="Times New Roman" w:hAnsi="Times New Roman" w:cs="Times New Roman"/>
        </w:rPr>
      </w:pPr>
      <w:r>
        <w:rPr>
          <w:rFonts w:ascii="Times New Roman" w:hAnsi="Times New Roman" w:cs="Times New Roman"/>
        </w:rPr>
        <w:t>The</w:t>
      </w:r>
      <w:r w:rsidR="006D637D">
        <w:rPr>
          <w:rFonts w:ascii="Times New Roman" w:hAnsi="Times New Roman" w:cs="Times New Roman"/>
        </w:rPr>
        <w:t xml:space="preserve"> work of Nikki Hessell and Matthew Bevis on Dickens’s early career </w:t>
      </w:r>
      <w:r>
        <w:rPr>
          <w:rFonts w:ascii="Times New Roman" w:hAnsi="Times New Roman" w:cs="Times New Roman"/>
        </w:rPr>
        <w:t>as a parliamentary reporter points</w:t>
      </w:r>
      <w:r w:rsidR="006D637D">
        <w:rPr>
          <w:rFonts w:ascii="Times New Roman" w:hAnsi="Times New Roman" w:cs="Times New Roman"/>
        </w:rPr>
        <w:t xml:space="preserve"> </w:t>
      </w:r>
      <w:r>
        <w:rPr>
          <w:rFonts w:ascii="Times New Roman" w:hAnsi="Times New Roman" w:cs="Times New Roman"/>
        </w:rPr>
        <w:t xml:space="preserve">out further complexities. </w:t>
      </w:r>
      <w:r w:rsidR="00BA78E7">
        <w:rPr>
          <w:rFonts w:ascii="Times New Roman" w:hAnsi="Times New Roman" w:cs="Times New Roman"/>
        </w:rPr>
        <w:t>‘[M]odern critics’, Hessell</w:t>
      </w:r>
      <w:r w:rsidR="00E53462" w:rsidRPr="00C17485">
        <w:rPr>
          <w:rFonts w:ascii="Times New Roman" w:hAnsi="Times New Roman" w:cs="Times New Roman"/>
        </w:rPr>
        <w:t xml:space="preserve"> notes, ‘have been largely dismissive of Dickens’s reporting precisely because most take it that he cannot be considered to be both accurate and creative’.</w:t>
      </w:r>
      <w:r w:rsidR="00E53462" w:rsidRPr="00C17485">
        <w:rPr>
          <w:rStyle w:val="EndnoteReference"/>
          <w:rFonts w:ascii="Times New Roman" w:hAnsi="Times New Roman" w:cs="Times New Roman"/>
        </w:rPr>
        <w:endnoteReference w:id="13"/>
      </w:r>
      <w:r w:rsidR="00E53462" w:rsidRPr="00C17485">
        <w:rPr>
          <w:rFonts w:ascii="Times New Roman" w:hAnsi="Times New Roman" w:cs="Times New Roman"/>
        </w:rPr>
        <w:t xml:space="preserve"> Hessell follows Bevis in </w:t>
      </w:r>
      <w:r w:rsidR="00224E42" w:rsidRPr="00C17485">
        <w:rPr>
          <w:rFonts w:ascii="Times New Roman" w:hAnsi="Times New Roman" w:cs="Times New Roman"/>
        </w:rPr>
        <w:t>emphasiz</w:t>
      </w:r>
      <w:r w:rsidR="00E53462" w:rsidRPr="00C17485">
        <w:rPr>
          <w:rFonts w:ascii="Times New Roman" w:hAnsi="Times New Roman" w:cs="Times New Roman"/>
        </w:rPr>
        <w:t>ing the extensive discussion regarding the accuracy of parliamentary reporting during this period and the frequency with which artistic recreation took the place of word-for-word dictation, concluding that Dickens most likely participated ‘in the often creative interpretation that was part of the process of reporting Parliament’.</w:t>
      </w:r>
      <w:r w:rsidR="00E53462" w:rsidRPr="00C17485">
        <w:rPr>
          <w:rStyle w:val="EndnoteReference"/>
          <w:rFonts w:ascii="Times New Roman" w:hAnsi="Times New Roman" w:cs="Times New Roman"/>
        </w:rPr>
        <w:endnoteReference w:id="14"/>
      </w:r>
      <w:r w:rsidR="00E53462" w:rsidRPr="00C17485">
        <w:rPr>
          <w:rFonts w:ascii="Times New Roman" w:hAnsi="Times New Roman" w:cs="Times New Roman"/>
        </w:rPr>
        <w:t xml:space="preserve"> All the same, Hessell argues, an examination of Dickens’s early reporting presents ‘a radical challenge to our </w:t>
      </w:r>
      <w:r w:rsidR="00E53462" w:rsidRPr="00C17485">
        <w:rPr>
          <w:rFonts w:ascii="Times New Roman" w:hAnsi="Times New Roman" w:cs="Times New Roman"/>
        </w:rPr>
        <w:lastRenderedPageBreak/>
        <w:t>understanding of the style</w:t>
      </w:r>
      <w:r w:rsidR="001D0EC4">
        <w:rPr>
          <w:rFonts w:ascii="Times New Roman" w:hAnsi="Times New Roman" w:cs="Times New Roman"/>
        </w:rPr>
        <w:t>’ of reporters such as Dickens,</w:t>
      </w:r>
      <w:r w:rsidR="00E53462" w:rsidRPr="00C17485">
        <w:rPr>
          <w:rFonts w:ascii="Times New Roman" w:hAnsi="Times New Roman" w:cs="Times New Roman"/>
        </w:rPr>
        <w:t xml:space="preserve"> </w:t>
      </w:r>
      <w:r w:rsidR="001D0EC4">
        <w:rPr>
          <w:rFonts w:ascii="Times New Roman" w:hAnsi="Times New Roman" w:cs="Times New Roman"/>
        </w:rPr>
        <w:t>‘</w:t>
      </w:r>
      <w:r w:rsidR="00E53462" w:rsidRPr="00C17485">
        <w:rPr>
          <w:rFonts w:ascii="Times New Roman" w:hAnsi="Times New Roman" w:cs="Times New Roman"/>
        </w:rPr>
        <w:t>because it is essentially about the submersion of individual style’.</w:t>
      </w:r>
      <w:r w:rsidR="00E53462" w:rsidRPr="00C17485">
        <w:rPr>
          <w:rStyle w:val="EndnoteReference"/>
          <w:rFonts w:ascii="Times New Roman" w:hAnsi="Times New Roman" w:cs="Times New Roman"/>
        </w:rPr>
        <w:endnoteReference w:id="15"/>
      </w:r>
    </w:p>
    <w:p w14:paraId="42E10C81" w14:textId="2269EC88" w:rsidR="00666A3C" w:rsidRDefault="00180679">
      <w:pPr>
        <w:spacing w:line="480" w:lineRule="auto"/>
        <w:ind w:firstLine="720"/>
        <w:rPr>
          <w:rFonts w:ascii="Times New Roman" w:hAnsi="Times New Roman" w:cs="Times New Roman"/>
        </w:rPr>
      </w:pPr>
      <w:r>
        <w:rPr>
          <w:rFonts w:ascii="Times New Roman" w:hAnsi="Times New Roman" w:cs="Times New Roman"/>
        </w:rPr>
        <w:t>In a similar vein</w:t>
      </w:r>
      <w:r w:rsidR="00E53462" w:rsidRPr="00C17485">
        <w:rPr>
          <w:rFonts w:ascii="Times New Roman" w:hAnsi="Times New Roman" w:cs="Times New Roman"/>
        </w:rPr>
        <w:t xml:space="preserve">, </w:t>
      </w:r>
      <w:r w:rsidR="006D637D">
        <w:rPr>
          <w:rFonts w:ascii="Times New Roman" w:hAnsi="Times New Roman" w:cs="Times New Roman"/>
        </w:rPr>
        <w:t>Catherine Water</w:t>
      </w:r>
      <w:r w:rsidR="003B6305">
        <w:rPr>
          <w:rFonts w:ascii="Times New Roman" w:hAnsi="Times New Roman" w:cs="Times New Roman"/>
        </w:rPr>
        <w:t>s</w:t>
      </w:r>
      <w:r w:rsidR="006D637D">
        <w:rPr>
          <w:rFonts w:ascii="Times New Roman" w:hAnsi="Times New Roman" w:cs="Times New Roman"/>
        </w:rPr>
        <w:t>’s study of</w:t>
      </w:r>
      <w:r w:rsidR="00E53462" w:rsidRPr="00C17485">
        <w:rPr>
          <w:rFonts w:ascii="Times New Roman" w:hAnsi="Times New Roman" w:cs="Times New Roman"/>
        </w:rPr>
        <w:t xml:space="preserve"> his later journalism discusses the shared formal characteristics of the journalism of </w:t>
      </w:r>
      <w:r w:rsidR="006D637D" w:rsidRPr="006D637D">
        <w:rPr>
          <w:rFonts w:ascii="Times New Roman" w:hAnsi="Times New Roman" w:cs="Times New Roman"/>
          <w:i/>
        </w:rPr>
        <w:t>Household Words</w:t>
      </w:r>
      <w:r w:rsidR="006D637D">
        <w:rPr>
          <w:rFonts w:ascii="Times New Roman" w:hAnsi="Times New Roman" w:cs="Times New Roman"/>
        </w:rPr>
        <w:t xml:space="preserve"> and </w:t>
      </w:r>
      <w:r w:rsidR="006D637D" w:rsidRPr="006D637D">
        <w:rPr>
          <w:rFonts w:ascii="Times New Roman" w:hAnsi="Times New Roman" w:cs="Times New Roman"/>
          <w:i/>
        </w:rPr>
        <w:t>All the Year Round</w:t>
      </w:r>
      <w:r w:rsidR="00E53462" w:rsidRPr="00C17485">
        <w:rPr>
          <w:rFonts w:ascii="Times New Roman" w:hAnsi="Times New Roman" w:cs="Times New Roman"/>
        </w:rPr>
        <w:t xml:space="preserve"> in a manner </w:t>
      </w:r>
      <w:r w:rsidR="0059607F">
        <w:rPr>
          <w:rFonts w:ascii="Times New Roman" w:hAnsi="Times New Roman" w:cs="Times New Roman"/>
        </w:rPr>
        <w:t xml:space="preserve">that </w:t>
      </w:r>
      <w:r w:rsidR="00E53462" w:rsidRPr="00C17485">
        <w:rPr>
          <w:rFonts w:ascii="Times New Roman" w:hAnsi="Times New Roman" w:cs="Times New Roman"/>
        </w:rPr>
        <w:t>goes beyond the</w:t>
      </w:r>
      <w:r w:rsidR="0072756D">
        <w:rPr>
          <w:rFonts w:ascii="Times New Roman" w:hAnsi="Times New Roman" w:cs="Times New Roman"/>
        </w:rPr>
        <w:t>ir</w:t>
      </w:r>
      <w:r w:rsidR="00E53462" w:rsidRPr="00C17485">
        <w:rPr>
          <w:rFonts w:ascii="Times New Roman" w:hAnsi="Times New Roman" w:cs="Times New Roman"/>
        </w:rPr>
        <w:t xml:space="preserve"> superficial designation </w:t>
      </w:r>
      <w:r w:rsidR="0072756D">
        <w:rPr>
          <w:rFonts w:ascii="Times New Roman" w:hAnsi="Times New Roman" w:cs="Times New Roman"/>
        </w:rPr>
        <w:t>as</w:t>
      </w:r>
      <w:r w:rsidR="00E53462" w:rsidRPr="00C17485">
        <w:rPr>
          <w:rFonts w:ascii="Times New Roman" w:hAnsi="Times New Roman" w:cs="Times New Roman"/>
        </w:rPr>
        <w:t xml:space="preserve"> ‘Dickensy’, detailing the ‘strategies of defamiliarisation’ that Dickens and his contributors employed, and developing a picture of the journals that allows for </w:t>
      </w:r>
      <w:r w:rsidR="00AA77C7" w:rsidRPr="00C17485">
        <w:rPr>
          <w:rFonts w:ascii="Times New Roman" w:hAnsi="Times New Roman" w:cs="Times New Roman"/>
        </w:rPr>
        <w:t xml:space="preserve">both </w:t>
      </w:r>
      <w:r w:rsidR="00E53462" w:rsidRPr="00C17485">
        <w:rPr>
          <w:rFonts w:ascii="Times New Roman" w:hAnsi="Times New Roman" w:cs="Times New Roman"/>
        </w:rPr>
        <w:t>Dickens’</w:t>
      </w:r>
      <w:r w:rsidR="006D637D">
        <w:rPr>
          <w:rFonts w:ascii="Times New Roman" w:hAnsi="Times New Roman" w:cs="Times New Roman"/>
        </w:rPr>
        <w:t>s</w:t>
      </w:r>
      <w:r w:rsidR="00E53462" w:rsidRPr="00C17485">
        <w:rPr>
          <w:rFonts w:ascii="Times New Roman" w:hAnsi="Times New Roman" w:cs="Times New Roman"/>
        </w:rPr>
        <w:t xml:space="preserve"> central role as editor and the power of the individual</w:t>
      </w:r>
      <w:r w:rsidR="00BA78E7">
        <w:rPr>
          <w:rFonts w:ascii="Times New Roman" w:hAnsi="Times New Roman" w:cs="Times New Roman"/>
        </w:rPr>
        <w:t xml:space="preserve"> voices that emerge despite the magazine’s policy of anonymous contributions</w:t>
      </w:r>
      <w:r w:rsidR="00E53462" w:rsidRPr="00C17485">
        <w:rPr>
          <w:rFonts w:ascii="Times New Roman" w:hAnsi="Times New Roman" w:cs="Times New Roman"/>
        </w:rPr>
        <w:t>.</w:t>
      </w:r>
      <w:r w:rsidR="00E53462" w:rsidRPr="00C17485">
        <w:rPr>
          <w:rStyle w:val="EndnoteReference"/>
          <w:rFonts w:ascii="Times New Roman" w:hAnsi="Times New Roman" w:cs="Times New Roman"/>
        </w:rPr>
        <w:endnoteReference w:id="16"/>
      </w:r>
      <w:r w:rsidR="00D169C5">
        <w:rPr>
          <w:rFonts w:ascii="Times New Roman" w:hAnsi="Times New Roman" w:cs="Times New Roman"/>
        </w:rPr>
        <w:t xml:space="preserve"> </w:t>
      </w:r>
      <w:r w:rsidR="00E53462" w:rsidRPr="00C17485">
        <w:rPr>
          <w:rFonts w:ascii="Times New Roman" w:hAnsi="Times New Roman" w:cs="Times New Roman"/>
        </w:rPr>
        <w:t xml:space="preserve">Waters demonstrates the importance of looking beyond </w:t>
      </w:r>
      <w:r w:rsidR="0059607F">
        <w:rPr>
          <w:rFonts w:ascii="Times New Roman" w:hAnsi="Times New Roman" w:cs="Times New Roman"/>
        </w:rPr>
        <w:t xml:space="preserve">Dickens and </w:t>
      </w:r>
      <w:r w:rsidR="00E53462" w:rsidRPr="00C17485">
        <w:rPr>
          <w:rFonts w:ascii="Times New Roman" w:hAnsi="Times New Roman" w:cs="Times New Roman"/>
        </w:rPr>
        <w:t xml:space="preserve">certain key contributors </w:t>
      </w:r>
      <w:r w:rsidR="00EF6C89">
        <w:rPr>
          <w:rFonts w:ascii="Times New Roman" w:hAnsi="Times New Roman" w:cs="Times New Roman"/>
        </w:rPr>
        <w:t>if a more nuanced</w:t>
      </w:r>
      <w:r w:rsidR="009E35EB">
        <w:rPr>
          <w:rFonts w:ascii="Times New Roman" w:hAnsi="Times New Roman" w:cs="Times New Roman"/>
        </w:rPr>
        <w:t xml:space="preserve"> understanding of Dickens and </w:t>
      </w:r>
      <w:r w:rsidR="00E53462" w:rsidRPr="00C17485">
        <w:rPr>
          <w:rFonts w:ascii="Times New Roman" w:hAnsi="Times New Roman" w:cs="Times New Roman"/>
        </w:rPr>
        <w:t xml:space="preserve">Victorian </w:t>
      </w:r>
      <w:r w:rsidR="009E35EB">
        <w:rPr>
          <w:rFonts w:ascii="Times New Roman" w:hAnsi="Times New Roman" w:cs="Times New Roman"/>
        </w:rPr>
        <w:t xml:space="preserve">magazine </w:t>
      </w:r>
      <w:r w:rsidR="00E53462" w:rsidRPr="00C17485">
        <w:rPr>
          <w:rFonts w:ascii="Times New Roman" w:hAnsi="Times New Roman" w:cs="Times New Roman"/>
        </w:rPr>
        <w:t>culture more generally</w:t>
      </w:r>
      <w:r w:rsidR="00EF6C89">
        <w:rPr>
          <w:rFonts w:ascii="Times New Roman" w:hAnsi="Times New Roman" w:cs="Times New Roman"/>
        </w:rPr>
        <w:t xml:space="preserve"> is to be achieved</w:t>
      </w:r>
      <w:r w:rsidR="00E53462" w:rsidRPr="00C17485">
        <w:rPr>
          <w:rFonts w:ascii="Times New Roman" w:hAnsi="Times New Roman" w:cs="Times New Roman"/>
        </w:rPr>
        <w:t xml:space="preserve">. In the same way, while Lillian Nayder in </w:t>
      </w:r>
      <w:r w:rsidR="009E35EB">
        <w:rPr>
          <w:rFonts w:ascii="Times New Roman" w:hAnsi="Times New Roman" w:cs="Times New Roman"/>
        </w:rPr>
        <w:t xml:space="preserve">her study of Dickens and Wilkie Collins </w:t>
      </w:r>
      <w:r w:rsidR="00224E42" w:rsidRPr="00C17485">
        <w:rPr>
          <w:rFonts w:ascii="Times New Roman" w:hAnsi="Times New Roman" w:cs="Times New Roman"/>
        </w:rPr>
        <w:t>ostensibly re-emphasiz</w:t>
      </w:r>
      <w:r w:rsidR="00E53462" w:rsidRPr="00C17485">
        <w:rPr>
          <w:rFonts w:ascii="Times New Roman" w:hAnsi="Times New Roman" w:cs="Times New Roman"/>
        </w:rPr>
        <w:t>es the idea of Dickens’</w:t>
      </w:r>
      <w:r w:rsidR="006D637D">
        <w:rPr>
          <w:rFonts w:ascii="Times New Roman" w:hAnsi="Times New Roman" w:cs="Times New Roman"/>
        </w:rPr>
        <w:t>s</w:t>
      </w:r>
      <w:r w:rsidR="00E53462" w:rsidRPr="00C17485">
        <w:rPr>
          <w:rFonts w:ascii="Times New Roman" w:hAnsi="Times New Roman" w:cs="Times New Roman"/>
        </w:rPr>
        <w:t xml:space="preserve"> </w:t>
      </w:r>
      <w:r w:rsidR="00CF1CDE">
        <w:rPr>
          <w:rFonts w:ascii="Times New Roman" w:hAnsi="Times New Roman" w:cs="Times New Roman"/>
        </w:rPr>
        <w:t>tyrannical</w:t>
      </w:r>
      <w:r w:rsidR="003B6305">
        <w:rPr>
          <w:rFonts w:ascii="Times New Roman" w:hAnsi="Times New Roman" w:cs="Times New Roman"/>
        </w:rPr>
        <w:t xml:space="preserve"> control</w:t>
      </w:r>
      <w:r w:rsidR="003B6305" w:rsidRPr="00C17485">
        <w:rPr>
          <w:rFonts w:ascii="Times New Roman" w:hAnsi="Times New Roman" w:cs="Times New Roman"/>
        </w:rPr>
        <w:t xml:space="preserve"> </w:t>
      </w:r>
      <w:r w:rsidR="00E53462" w:rsidRPr="00C17485">
        <w:rPr>
          <w:rFonts w:ascii="Times New Roman" w:hAnsi="Times New Roman" w:cs="Times New Roman"/>
        </w:rPr>
        <w:t>over his journals, counteracting late nineteenth-century notions of the con</w:t>
      </w:r>
      <w:r w:rsidR="006D637D">
        <w:rPr>
          <w:rFonts w:ascii="Times New Roman" w:hAnsi="Times New Roman" w:cs="Times New Roman"/>
        </w:rPr>
        <w:t>taminating influence of Collins</w:t>
      </w:r>
      <w:r w:rsidR="00E53462" w:rsidRPr="00C17485">
        <w:rPr>
          <w:rFonts w:ascii="Times New Roman" w:hAnsi="Times New Roman" w:cs="Times New Roman"/>
        </w:rPr>
        <w:t xml:space="preserve"> on Dickens’s later work, her extended treatment of the collaboration between Dickens and Collins demonstrates the complex combination of comradeship, hostility, pride</w:t>
      </w:r>
      <w:r w:rsidR="003B6305">
        <w:rPr>
          <w:rFonts w:ascii="Times New Roman" w:hAnsi="Times New Roman" w:cs="Times New Roman"/>
        </w:rPr>
        <w:t>,</w:t>
      </w:r>
      <w:r w:rsidR="00E53462" w:rsidRPr="00C17485">
        <w:rPr>
          <w:rFonts w:ascii="Times New Roman" w:hAnsi="Times New Roman" w:cs="Times New Roman"/>
        </w:rPr>
        <w:t xml:space="preserve"> and rivalry that went into the production of the magazines.</w:t>
      </w:r>
      <w:r w:rsidR="00E53462" w:rsidRPr="00C17485">
        <w:rPr>
          <w:rStyle w:val="EndnoteReference"/>
          <w:rFonts w:ascii="Times New Roman" w:hAnsi="Times New Roman" w:cs="Times New Roman"/>
        </w:rPr>
        <w:endnoteReference w:id="17"/>
      </w:r>
    </w:p>
    <w:p w14:paraId="4EA986BB" w14:textId="7C390186" w:rsidR="00666A3C" w:rsidRPr="00BA78E7" w:rsidRDefault="00E53462">
      <w:pPr>
        <w:spacing w:line="480" w:lineRule="auto"/>
        <w:ind w:firstLine="720"/>
        <w:rPr>
          <w:rFonts w:ascii="Times New Roman" w:hAnsi="Times New Roman" w:cs="Times New Roman"/>
        </w:rPr>
      </w:pPr>
      <w:r w:rsidRPr="00C17485">
        <w:rPr>
          <w:rFonts w:ascii="Times New Roman" w:hAnsi="Times New Roman" w:cs="Times New Roman"/>
        </w:rPr>
        <w:t>Alongside this exploration of authorial ambiguity, stylistic conventionalism</w:t>
      </w:r>
      <w:r w:rsidR="003B6305">
        <w:rPr>
          <w:rFonts w:ascii="Times New Roman" w:hAnsi="Times New Roman" w:cs="Times New Roman"/>
        </w:rPr>
        <w:t>,</w:t>
      </w:r>
      <w:r w:rsidRPr="00C17485">
        <w:rPr>
          <w:rFonts w:ascii="Times New Roman" w:hAnsi="Times New Roman" w:cs="Times New Roman"/>
        </w:rPr>
        <w:t xml:space="preserve"> and collaborative influence, there has </w:t>
      </w:r>
      <w:r w:rsidR="00224E42" w:rsidRPr="00C17485">
        <w:rPr>
          <w:rFonts w:ascii="Times New Roman" w:hAnsi="Times New Roman" w:cs="Times New Roman"/>
        </w:rPr>
        <w:t>been a move towards recogniz</w:t>
      </w:r>
      <w:r w:rsidR="003500C0">
        <w:rPr>
          <w:rFonts w:ascii="Times New Roman" w:hAnsi="Times New Roman" w:cs="Times New Roman"/>
        </w:rPr>
        <w:t xml:space="preserve">ing the importance of </w:t>
      </w:r>
      <w:r w:rsidRPr="00C17485">
        <w:rPr>
          <w:rFonts w:ascii="Times New Roman" w:hAnsi="Times New Roman" w:cs="Times New Roman"/>
        </w:rPr>
        <w:t xml:space="preserve">nation, race, and gender in Dickens’s wider writings. Sabine Clemm, in one of the first full-length scholarly studies to focus on </w:t>
      </w:r>
      <w:r w:rsidRPr="00C17485">
        <w:rPr>
          <w:rFonts w:ascii="Times New Roman" w:hAnsi="Times New Roman" w:cs="Times New Roman"/>
          <w:i/>
        </w:rPr>
        <w:t>Household Words</w:t>
      </w:r>
      <w:r w:rsidRPr="00C17485">
        <w:rPr>
          <w:rFonts w:ascii="Times New Roman" w:hAnsi="Times New Roman" w:cs="Times New Roman"/>
        </w:rPr>
        <w:t xml:space="preserve"> as a</w:t>
      </w:r>
      <w:r w:rsidR="006D637D">
        <w:rPr>
          <w:rFonts w:ascii="Times New Roman" w:hAnsi="Times New Roman" w:cs="Times New Roman"/>
        </w:rPr>
        <w:t xml:space="preserve"> journal rather than as </w:t>
      </w:r>
      <w:r w:rsidR="003500C0">
        <w:rPr>
          <w:rFonts w:ascii="Times New Roman" w:hAnsi="Times New Roman" w:cs="Times New Roman"/>
        </w:rPr>
        <w:t xml:space="preserve">a </w:t>
      </w:r>
      <w:r w:rsidRPr="00C17485">
        <w:rPr>
          <w:rFonts w:ascii="Times New Roman" w:hAnsi="Times New Roman" w:cs="Times New Roman"/>
        </w:rPr>
        <w:t>vehicle</w:t>
      </w:r>
      <w:r w:rsidR="0001311A">
        <w:rPr>
          <w:rFonts w:ascii="Times New Roman" w:hAnsi="Times New Roman" w:cs="Times New Roman"/>
        </w:rPr>
        <w:t xml:space="preserve"> for Dickens’s writing</w:t>
      </w:r>
      <w:r w:rsidRPr="00C17485">
        <w:rPr>
          <w:rFonts w:ascii="Times New Roman" w:hAnsi="Times New Roman" w:cs="Times New Roman"/>
        </w:rPr>
        <w:t>, demonstrates that ‘the distasteful racism’ of Dickens’s notorious</w:t>
      </w:r>
      <w:r w:rsidR="0072756D">
        <w:rPr>
          <w:rFonts w:ascii="Times New Roman" w:hAnsi="Times New Roman" w:cs="Times New Roman"/>
        </w:rPr>
        <w:t xml:space="preserve"> essay,</w:t>
      </w:r>
      <w:r w:rsidRPr="00C17485">
        <w:rPr>
          <w:rFonts w:ascii="Times New Roman" w:hAnsi="Times New Roman" w:cs="Times New Roman"/>
        </w:rPr>
        <w:t xml:space="preserve"> ‘The Noble Savage’</w:t>
      </w:r>
      <w:r w:rsidR="0072756D">
        <w:rPr>
          <w:rFonts w:ascii="Times New Roman" w:hAnsi="Times New Roman" w:cs="Times New Roman"/>
        </w:rPr>
        <w:t>,</w:t>
      </w:r>
      <w:r w:rsidRPr="00C17485">
        <w:rPr>
          <w:rFonts w:ascii="Times New Roman" w:hAnsi="Times New Roman" w:cs="Times New Roman"/>
        </w:rPr>
        <w:t xml:space="preserve"> is not a minor aberration but an integral part of the </w:t>
      </w:r>
      <w:r w:rsidR="003500C0">
        <w:rPr>
          <w:rFonts w:ascii="Times New Roman" w:hAnsi="Times New Roman" w:cs="Times New Roman"/>
        </w:rPr>
        <w:t xml:space="preserve">journal’s </w:t>
      </w:r>
      <w:r w:rsidR="00CF1CDE">
        <w:rPr>
          <w:rFonts w:ascii="Times New Roman" w:hAnsi="Times New Roman" w:cs="Times New Roman"/>
        </w:rPr>
        <w:t>world-v</w:t>
      </w:r>
      <w:r w:rsidRPr="00C17485">
        <w:rPr>
          <w:rFonts w:ascii="Times New Roman" w:hAnsi="Times New Roman" w:cs="Times New Roman"/>
        </w:rPr>
        <w:t>iew.</w:t>
      </w:r>
      <w:r w:rsidRPr="00C17485">
        <w:rPr>
          <w:rStyle w:val="EndnoteReference"/>
          <w:rFonts w:ascii="Times New Roman" w:hAnsi="Times New Roman" w:cs="Times New Roman"/>
        </w:rPr>
        <w:endnoteReference w:id="18"/>
      </w:r>
      <w:r w:rsidRPr="00C17485">
        <w:rPr>
          <w:rFonts w:ascii="Times New Roman" w:hAnsi="Times New Roman" w:cs="Times New Roman"/>
        </w:rPr>
        <w:t xml:space="preserve"> Likewise, Laura Peters argues that the ‘Fancy’ that Dickens extols</w:t>
      </w:r>
      <w:r w:rsidR="00FC2D1C">
        <w:rPr>
          <w:rFonts w:ascii="Times New Roman" w:hAnsi="Times New Roman" w:cs="Times New Roman"/>
        </w:rPr>
        <w:t xml:space="preserve">, </w:t>
      </w:r>
      <w:r w:rsidRPr="00C17485">
        <w:rPr>
          <w:rFonts w:ascii="Times New Roman" w:hAnsi="Times New Roman" w:cs="Times New Roman"/>
        </w:rPr>
        <w:t>perhaps especially in his journalism</w:t>
      </w:r>
      <w:r w:rsidR="00FC2D1C">
        <w:rPr>
          <w:rFonts w:ascii="Times New Roman" w:hAnsi="Times New Roman" w:cs="Times New Roman"/>
        </w:rPr>
        <w:t>,</w:t>
      </w:r>
      <w:r w:rsidRPr="00C17485">
        <w:rPr>
          <w:rFonts w:ascii="Times New Roman" w:hAnsi="Times New Roman" w:cs="Times New Roman"/>
        </w:rPr>
        <w:t xml:space="preserve"> is based on ‘the production of an exotic whi</w:t>
      </w:r>
      <w:r w:rsidR="006D4D3C">
        <w:rPr>
          <w:rFonts w:ascii="Times New Roman" w:hAnsi="Times New Roman" w:cs="Times New Roman"/>
        </w:rPr>
        <w:t>ch exhibits racial assumptions’</w:t>
      </w:r>
      <w:r w:rsidRPr="00C17485">
        <w:rPr>
          <w:rFonts w:ascii="Times New Roman" w:hAnsi="Times New Roman" w:cs="Times New Roman"/>
        </w:rPr>
        <w:t xml:space="preserve"> </w:t>
      </w:r>
      <w:r w:rsidR="003500C0">
        <w:rPr>
          <w:rFonts w:ascii="Times New Roman" w:hAnsi="Times New Roman" w:cs="Times New Roman"/>
        </w:rPr>
        <w:t>rooted in</w:t>
      </w:r>
      <w:r w:rsidRPr="00C17485">
        <w:rPr>
          <w:rFonts w:ascii="Times New Roman" w:hAnsi="Times New Roman" w:cs="Times New Roman"/>
        </w:rPr>
        <w:t xml:space="preserve"> Dickens’s</w:t>
      </w:r>
      <w:r w:rsidR="003500C0">
        <w:rPr>
          <w:rFonts w:ascii="Times New Roman" w:hAnsi="Times New Roman" w:cs="Times New Roman"/>
        </w:rPr>
        <w:t xml:space="preserve"> childhood reading:</w:t>
      </w:r>
      <w:r w:rsidRPr="00C17485">
        <w:rPr>
          <w:rFonts w:ascii="Times New Roman" w:hAnsi="Times New Roman" w:cs="Times New Roman"/>
        </w:rPr>
        <w:t xml:space="preserve"> stories of adventures in far-off lands</w:t>
      </w:r>
      <w:r w:rsidR="0001311A">
        <w:rPr>
          <w:rFonts w:ascii="Times New Roman" w:hAnsi="Times New Roman" w:cs="Times New Roman"/>
        </w:rPr>
        <w:t xml:space="preserve"> </w:t>
      </w:r>
      <w:r w:rsidRPr="00C17485">
        <w:rPr>
          <w:rFonts w:ascii="Times New Roman" w:hAnsi="Times New Roman" w:cs="Times New Roman"/>
        </w:rPr>
        <w:t xml:space="preserve">that present </w:t>
      </w:r>
      <w:r w:rsidRPr="00C17485">
        <w:rPr>
          <w:rFonts w:ascii="Times New Roman" w:hAnsi="Times New Roman" w:cs="Times New Roman"/>
        </w:rPr>
        <w:lastRenderedPageBreak/>
        <w:t>a</w:t>
      </w:r>
      <w:r w:rsidR="00224E42" w:rsidRPr="00C17485">
        <w:rPr>
          <w:rFonts w:ascii="Times New Roman" w:hAnsi="Times New Roman" w:cs="Times New Roman"/>
        </w:rPr>
        <w:t xml:space="preserve">nything </w:t>
      </w:r>
      <w:r w:rsidR="003B6305">
        <w:rPr>
          <w:rFonts w:ascii="Times New Roman" w:hAnsi="Times New Roman" w:cs="Times New Roman"/>
        </w:rPr>
        <w:t>‘</w:t>
      </w:r>
      <w:r w:rsidR="00224E42" w:rsidRPr="00C17485">
        <w:rPr>
          <w:rFonts w:ascii="Times New Roman" w:hAnsi="Times New Roman" w:cs="Times New Roman"/>
        </w:rPr>
        <w:t>unEnglish</w:t>
      </w:r>
      <w:r w:rsidR="003B6305">
        <w:rPr>
          <w:rFonts w:ascii="Times New Roman" w:hAnsi="Times New Roman" w:cs="Times New Roman"/>
        </w:rPr>
        <w:t>’</w:t>
      </w:r>
      <w:r w:rsidR="00224E42" w:rsidRPr="00C17485">
        <w:rPr>
          <w:rFonts w:ascii="Times New Roman" w:hAnsi="Times New Roman" w:cs="Times New Roman"/>
        </w:rPr>
        <w:t xml:space="preserve"> as an exoticiz</w:t>
      </w:r>
      <w:r w:rsidRPr="00C17485">
        <w:rPr>
          <w:rFonts w:ascii="Times New Roman" w:hAnsi="Times New Roman" w:cs="Times New Roman"/>
        </w:rPr>
        <w:t>ed Other, both attractive and repellent.</w:t>
      </w:r>
      <w:r w:rsidRPr="00C17485">
        <w:rPr>
          <w:rStyle w:val="EndnoteReference"/>
          <w:rFonts w:ascii="Times New Roman" w:hAnsi="Times New Roman" w:cs="Times New Roman"/>
        </w:rPr>
        <w:endnoteReference w:id="19"/>
      </w:r>
      <w:r w:rsidRPr="00C17485">
        <w:rPr>
          <w:rFonts w:ascii="Times New Roman" w:hAnsi="Times New Roman" w:cs="Times New Roman"/>
        </w:rPr>
        <w:t xml:space="preserve"> The ‘unevenness’ of Dickens’s treatment of gender in his journalism has also been noticed by </w:t>
      </w:r>
      <w:r w:rsidR="002F19F8">
        <w:rPr>
          <w:rFonts w:ascii="Times New Roman" w:hAnsi="Times New Roman" w:cs="Times New Roman"/>
        </w:rPr>
        <w:t xml:space="preserve">Waters and </w:t>
      </w:r>
      <w:r w:rsidRPr="00C17485">
        <w:rPr>
          <w:rFonts w:ascii="Times New Roman" w:hAnsi="Times New Roman" w:cs="Times New Roman"/>
        </w:rPr>
        <w:t xml:space="preserve">Holly Furneaux. Waters notes that the ‘urban streetwalkers’ </w:t>
      </w:r>
      <w:r w:rsidR="0072756D">
        <w:rPr>
          <w:rFonts w:ascii="Times New Roman" w:hAnsi="Times New Roman" w:cs="Times New Roman"/>
        </w:rPr>
        <w:t>who</w:t>
      </w:r>
      <w:r w:rsidR="0072756D" w:rsidRPr="00C17485">
        <w:rPr>
          <w:rFonts w:ascii="Times New Roman" w:hAnsi="Times New Roman" w:cs="Times New Roman"/>
        </w:rPr>
        <w:t xml:space="preserve"> </w:t>
      </w:r>
      <w:r w:rsidRPr="00C17485">
        <w:rPr>
          <w:rFonts w:ascii="Times New Roman" w:hAnsi="Times New Roman" w:cs="Times New Roman"/>
        </w:rPr>
        <w:t>feature so prominently in Dickens’s journalism both ‘affirmed and interrogated’ gender identities, male and female.</w:t>
      </w:r>
      <w:r w:rsidRPr="00C17485">
        <w:rPr>
          <w:rStyle w:val="EndnoteReference"/>
          <w:rFonts w:ascii="Times New Roman" w:hAnsi="Times New Roman" w:cs="Times New Roman"/>
        </w:rPr>
        <w:endnoteReference w:id="20"/>
      </w:r>
      <w:r w:rsidRPr="00C17485">
        <w:rPr>
          <w:rFonts w:ascii="Times New Roman" w:hAnsi="Times New Roman" w:cs="Times New Roman"/>
        </w:rPr>
        <w:t xml:space="preserve"> Similarly, Furneaux</w:t>
      </w:r>
      <w:r w:rsidR="00C61975" w:rsidRPr="00C61975">
        <w:rPr>
          <w:rFonts w:ascii="Times New Roman" w:hAnsi="Times New Roman" w:cs="Times New Roman"/>
        </w:rPr>
        <w:t xml:space="preserve"> </w:t>
      </w:r>
      <w:r w:rsidR="00C61975" w:rsidRPr="00C17485">
        <w:rPr>
          <w:rFonts w:ascii="Times New Roman" w:hAnsi="Times New Roman" w:cs="Times New Roman"/>
        </w:rPr>
        <w:t>demonstrates the interrogative power of Dickens’s depiction of male friendship</w:t>
      </w:r>
      <w:r w:rsidRPr="00C17485">
        <w:rPr>
          <w:rFonts w:ascii="Times New Roman" w:hAnsi="Times New Roman" w:cs="Times New Roman"/>
        </w:rPr>
        <w:t xml:space="preserve"> in her investigation of the depiction of military figures in the Crimean period.</w:t>
      </w:r>
      <w:r w:rsidRPr="00C17485">
        <w:rPr>
          <w:rStyle w:val="EndnoteReference"/>
          <w:rFonts w:ascii="Times New Roman" w:hAnsi="Times New Roman" w:cs="Times New Roman"/>
        </w:rPr>
        <w:endnoteReference w:id="21"/>
      </w:r>
      <w:r w:rsidRPr="00C17485">
        <w:rPr>
          <w:rFonts w:ascii="Times New Roman" w:hAnsi="Times New Roman" w:cs="Times New Roman"/>
        </w:rPr>
        <w:t xml:space="preserve"> Thus the picture of Dickens the </w:t>
      </w:r>
      <w:r w:rsidR="006D4D3C">
        <w:rPr>
          <w:rFonts w:ascii="Times New Roman" w:hAnsi="Times New Roman" w:cs="Times New Roman"/>
        </w:rPr>
        <w:t xml:space="preserve">journalist and </w:t>
      </w:r>
      <w:r w:rsidRPr="00C17485">
        <w:rPr>
          <w:rFonts w:ascii="Times New Roman" w:hAnsi="Times New Roman" w:cs="Times New Roman"/>
        </w:rPr>
        <w:t xml:space="preserve">Conductor has </w:t>
      </w:r>
      <w:r w:rsidR="003500C0">
        <w:rPr>
          <w:rFonts w:ascii="Times New Roman" w:hAnsi="Times New Roman" w:cs="Times New Roman"/>
        </w:rPr>
        <w:t>deepened</w:t>
      </w:r>
      <w:r w:rsidRPr="00C17485">
        <w:rPr>
          <w:rFonts w:ascii="Times New Roman" w:hAnsi="Times New Roman" w:cs="Times New Roman"/>
        </w:rPr>
        <w:t xml:space="preserve"> </w:t>
      </w:r>
      <w:r w:rsidR="006D4D3C">
        <w:rPr>
          <w:rFonts w:ascii="Times New Roman" w:hAnsi="Times New Roman" w:cs="Times New Roman"/>
        </w:rPr>
        <w:t>as further study has revealed the various layers of discourse and meaning embedded</w:t>
      </w:r>
      <w:r w:rsidR="006E0A7A">
        <w:rPr>
          <w:rFonts w:ascii="Times New Roman" w:hAnsi="Times New Roman" w:cs="Times New Roman"/>
        </w:rPr>
        <w:t xml:space="preserve"> in </w:t>
      </w:r>
      <w:r w:rsidR="00BA78E7">
        <w:rPr>
          <w:rFonts w:ascii="Times New Roman" w:hAnsi="Times New Roman" w:cs="Times New Roman"/>
        </w:rPr>
        <w:t>the journals</w:t>
      </w:r>
      <w:r w:rsidR="006E0A7A">
        <w:rPr>
          <w:rFonts w:ascii="Times New Roman" w:hAnsi="Times New Roman" w:cs="Times New Roman"/>
        </w:rPr>
        <w:t>, often only realizable contextually.</w:t>
      </w:r>
      <w:r w:rsidR="006E0A7A" w:rsidRPr="00C17485">
        <w:rPr>
          <w:rFonts w:ascii="Times New Roman" w:hAnsi="Times New Roman" w:cs="Times New Roman"/>
          <w:i/>
        </w:rPr>
        <w:t xml:space="preserve"> </w:t>
      </w:r>
    </w:p>
    <w:p w14:paraId="58A293EA" w14:textId="38F52787" w:rsidR="00666A3C" w:rsidRDefault="00E53462">
      <w:pPr>
        <w:spacing w:line="480" w:lineRule="auto"/>
        <w:ind w:firstLine="720"/>
        <w:rPr>
          <w:rFonts w:ascii="Times New Roman" w:hAnsi="Times New Roman" w:cs="Times New Roman"/>
        </w:rPr>
      </w:pPr>
      <w:r w:rsidRPr="00C17485">
        <w:rPr>
          <w:rFonts w:ascii="Times New Roman" w:hAnsi="Times New Roman" w:cs="Times New Roman"/>
        </w:rPr>
        <w:t>For a</w:t>
      </w:r>
      <w:r w:rsidR="00224E42" w:rsidRPr="00C17485">
        <w:rPr>
          <w:rFonts w:ascii="Times New Roman" w:hAnsi="Times New Roman" w:cs="Times New Roman"/>
        </w:rPr>
        <w:t>ll this, however, before digitiz</w:t>
      </w:r>
      <w:r w:rsidRPr="00C17485">
        <w:rPr>
          <w:rFonts w:ascii="Times New Roman" w:hAnsi="Times New Roman" w:cs="Times New Roman"/>
        </w:rPr>
        <w:t xml:space="preserve">ation, when </w:t>
      </w:r>
      <w:r w:rsidR="00EF6C89">
        <w:rPr>
          <w:rFonts w:ascii="Times New Roman" w:hAnsi="Times New Roman" w:cs="Times New Roman"/>
        </w:rPr>
        <w:t>scholars</w:t>
      </w:r>
      <w:r w:rsidRPr="00C17485">
        <w:rPr>
          <w:rFonts w:ascii="Times New Roman" w:hAnsi="Times New Roman" w:cs="Times New Roman"/>
        </w:rPr>
        <w:t xml:space="preserve"> considered Dickens’s journalism, or </w:t>
      </w:r>
      <w:r w:rsidR="001647D1">
        <w:rPr>
          <w:rFonts w:ascii="Times New Roman" w:hAnsi="Times New Roman" w:cs="Times New Roman"/>
        </w:rPr>
        <w:t xml:space="preserve">that </w:t>
      </w:r>
      <w:r w:rsidRPr="00C17485">
        <w:rPr>
          <w:rFonts w:ascii="Times New Roman" w:hAnsi="Times New Roman" w:cs="Times New Roman"/>
        </w:rPr>
        <w:t xml:space="preserve">of </w:t>
      </w:r>
      <w:r w:rsidRPr="00C17485">
        <w:rPr>
          <w:rFonts w:ascii="Times New Roman" w:hAnsi="Times New Roman" w:cs="Times New Roman"/>
          <w:i/>
        </w:rPr>
        <w:t>Household Words</w:t>
      </w:r>
      <w:r w:rsidRPr="00C17485">
        <w:rPr>
          <w:rFonts w:ascii="Times New Roman" w:hAnsi="Times New Roman" w:cs="Times New Roman"/>
        </w:rPr>
        <w:t xml:space="preserve"> and </w:t>
      </w:r>
      <w:r w:rsidRPr="00C17485">
        <w:rPr>
          <w:rFonts w:ascii="Times New Roman" w:hAnsi="Times New Roman" w:cs="Times New Roman"/>
          <w:i/>
        </w:rPr>
        <w:t>All the Year Round</w:t>
      </w:r>
      <w:r w:rsidRPr="00C17485">
        <w:rPr>
          <w:rFonts w:ascii="Times New Roman" w:hAnsi="Times New Roman" w:cs="Times New Roman"/>
        </w:rPr>
        <w:t xml:space="preserve">, </w:t>
      </w:r>
      <w:r w:rsidR="00EF6C89">
        <w:rPr>
          <w:rFonts w:ascii="Times New Roman" w:hAnsi="Times New Roman" w:cs="Times New Roman"/>
        </w:rPr>
        <w:t>the focus was generally upon</w:t>
      </w:r>
      <w:r w:rsidRPr="00C17485">
        <w:rPr>
          <w:rFonts w:ascii="Times New Roman" w:hAnsi="Times New Roman" w:cs="Times New Roman"/>
        </w:rPr>
        <w:t xml:space="preserve"> a fairly rigid canon</w:t>
      </w:r>
      <w:r w:rsidR="00C61975">
        <w:rPr>
          <w:rFonts w:ascii="Times New Roman" w:hAnsi="Times New Roman" w:cs="Times New Roman"/>
        </w:rPr>
        <w:t xml:space="preserve"> of writing</w:t>
      </w:r>
      <w:r w:rsidR="00224E42" w:rsidRPr="00C17485">
        <w:rPr>
          <w:rFonts w:ascii="Times New Roman" w:hAnsi="Times New Roman" w:cs="Times New Roman"/>
        </w:rPr>
        <w:t>.</w:t>
      </w:r>
      <w:r w:rsidR="00BC32DF">
        <w:rPr>
          <w:rFonts w:ascii="Times New Roman" w:hAnsi="Times New Roman" w:cs="Times New Roman"/>
        </w:rPr>
        <w:t xml:space="preserve"> </w:t>
      </w:r>
      <w:r w:rsidRPr="00C17485">
        <w:rPr>
          <w:rFonts w:ascii="Times New Roman" w:hAnsi="Times New Roman" w:cs="Times New Roman"/>
        </w:rPr>
        <w:t>In 1982 Michael Wolff and Joanne Shattock noted that ‘for the press as a whole, we appear to have little choice except to be satisfied with a casual or glancing knowledge, believing that anything broader or deeper or more systematic is beyond the bounds of reasonable h</w:t>
      </w:r>
      <w:r w:rsidR="00224E42" w:rsidRPr="00C17485">
        <w:rPr>
          <w:rFonts w:ascii="Times New Roman" w:hAnsi="Times New Roman" w:cs="Times New Roman"/>
        </w:rPr>
        <w:t>umanistic ambition’.</w:t>
      </w:r>
      <w:r w:rsidR="004C6EE0">
        <w:rPr>
          <w:rStyle w:val="EndnoteReference"/>
          <w:rFonts w:ascii="Times New Roman" w:hAnsi="Times New Roman" w:cs="Times New Roman"/>
        </w:rPr>
        <w:endnoteReference w:id="22"/>
      </w:r>
      <w:r w:rsidR="00224E42" w:rsidRPr="00C17485">
        <w:rPr>
          <w:rFonts w:ascii="Times New Roman" w:hAnsi="Times New Roman" w:cs="Times New Roman"/>
        </w:rPr>
        <w:t xml:space="preserve"> The digitiz</w:t>
      </w:r>
      <w:r w:rsidRPr="00C17485">
        <w:rPr>
          <w:rFonts w:ascii="Times New Roman" w:hAnsi="Times New Roman" w:cs="Times New Roman"/>
        </w:rPr>
        <w:t>ation of archive material has transformed the limits of reasonable human ambition, making possible the kind of systematic analysis</w:t>
      </w:r>
      <w:r w:rsidR="00BC32DF">
        <w:rPr>
          <w:rFonts w:ascii="Times New Roman" w:hAnsi="Times New Roman" w:cs="Times New Roman"/>
        </w:rPr>
        <w:t xml:space="preserve"> that was </w:t>
      </w:r>
      <w:r w:rsidR="00AA6E7D">
        <w:rPr>
          <w:rFonts w:ascii="Times New Roman" w:hAnsi="Times New Roman" w:cs="Times New Roman"/>
        </w:rPr>
        <w:t xml:space="preserve">previously </w:t>
      </w:r>
      <w:r w:rsidR="00BC32DF">
        <w:rPr>
          <w:rFonts w:ascii="Times New Roman" w:hAnsi="Times New Roman" w:cs="Times New Roman"/>
        </w:rPr>
        <w:t>out of reach.</w:t>
      </w:r>
      <w:r w:rsidRPr="00C17485">
        <w:rPr>
          <w:rFonts w:ascii="Times New Roman" w:hAnsi="Times New Roman" w:cs="Times New Roman"/>
        </w:rPr>
        <w:t xml:space="preserve"> Searchable text generated by optical character recognition means that archives that were too extensive to traverse can now be mapped. The cataloguing of these archives with the storage of i</w:t>
      </w:r>
      <w:r w:rsidR="000205A7">
        <w:rPr>
          <w:rFonts w:ascii="Times New Roman" w:hAnsi="Times New Roman" w:cs="Times New Roman"/>
        </w:rPr>
        <w:t>nformation on title, authorship</w:t>
      </w:r>
      <w:r w:rsidRPr="00C17485">
        <w:rPr>
          <w:rFonts w:ascii="Times New Roman" w:hAnsi="Times New Roman" w:cs="Times New Roman"/>
        </w:rPr>
        <w:t>, page length, genre</w:t>
      </w:r>
      <w:r w:rsidR="00BA78E7">
        <w:rPr>
          <w:rFonts w:ascii="Times New Roman" w:hAnsi="Times New Roman" w:cs="Times New Roman"/>
        </w:rPr>
        <w:t>,</w:t>
      </w:r>
      <w:r w:rsidRPr="00C17485">
        <w:rPr>
          <w:rFonts w:ascii="Times New Roman" w:hAnsi="Times New Roman" w:cs="Times New Roman"/>
        </w:rPr>
        <w:t xml:space="preserve"> and subject matter, as in the case of </w:t>
      </w:r>
      <w:r w:rsidRPr="00C17485">
        <w:rPr>
          <w:rFonts w:ascii="Times New Roman" w:hAnsi="Times New Roman" w:cs="Times New Roman"/>
          <w:i/>
        </w:rPr>
        <w:t>Dickens Journals Online</w:t>
      </w:r>
      <w:r w:rsidR="00BC32DF">
        <w:rPr>
          <w:rFonts w:ascii="Times New Roman" w:hAnsi="Times New Roman" w:cs="Times New Roman"/>
        </w:rPr>
        <w:t>, further aids navigation.</w:t>
      </w:r>
      <w:r w:rsidRPr="00C17485">
        <w:rPr>
          <w:rFonts w:ascii="Times New Roman" w:hAnsi="Times New Roman" w:cs="Times New Roman"/>
        </w:rPr>
        <w:t xml:space="preserve"> Material formerly all but inaccessible</w:t>
      </w:r>
      <w:r w:rsidR="00040F08">
        <w:rPr>
          <w:rFonts w:ascii="Times New Roman" w:hAnsi="Times New Roman" w:cs="Times New Roman"/>
        </w:rPr>
        <w:t>,</w:t>
      </w:r>
      <w:r w:rsidRPr="00C17485">
        <w:rPr>
          <w:rFonts w:ascii="Times New Roman" w:hAnsi="Times New Roman" w:cs="Times New Roman"/>
        </w:rPr>
        <w:t xml:space="preserve"> </w:t>
      </w:r>
      <w:r w:rsidR="00040F08">
        <w:rPr>
          <w:rFonts w:ascii="Times New Roman" w:hAnsi="Times New Roman" w:cs="Times New Roman"/>
        </w:rPr>
        <w:t xml:space="preserve">not only </w:t>
      </w:r>
      <w:r w:rsidRPr="00C17485">
        <w:rPr>
          <w:rFonts w:ascii="Times New Roman" w:hAnsi="Times New Roman" w:cs="Times New Roman"/>
        </w:rPr>
        <w:t>due to the s</w:t>
      </w:r>
      <w:r w:rsidR="000205A7">
        <w:rPr>
          <w:rFonts w:ascii="Times New Roman" w:hAnsi="Times New Roman" w:cs="Times New Roman"/>
        </w:rPr>
        <w:t>heer size of the archive</w:t>
      </w:r>
      <w:r w:rsidR="00040F08">
        <w:rPr>
          <w:rFonts w:ascii="Times New Roman" w:hAnsi="Times New Roman" w:cs="Times New Roman"/>
        </w:rPr>
        <w:t xml:space="preserve"> but also due to the difficulty of physically locating hard copies only to be found in certain restricted libraries,</w:t>
      </w:r>
      <w:r w:rsidR="000205A7">
        <w:rPr>
          <w:rFonts w:ascii="Times New Roman" w:hAnsi="Times New Roman" w:cs="Times New Roman"/>
        </w:rPr>
        <w:t xml:space="preserve"> </w:t>
      </w:r>
      <w:r w:rsidRPr="00C17485">
        <w:rPr>
          <w:rFonts w:ascii="Times New Roman" w:hAnsi="Times New Roman" w:cs="Times New Roman"/>
        </w:rPr>
        <w:t>can now be accessed, analysed</w:t>
      </w:r>
      <w:r w:rsidR="00C61975">
        <w:rPr>
          <w:rFonts w:ascii="Times New Roman" w:hAnsi="Times New Roman" w:cs="Times New Roman"/>
        </w:rPr>
        <w:t>,</w:t>
      </w:r>
      <w:r w:rsidRPr="00C17485">
        <w:rPr>
          <w:rFonts w:ascii="Times New Roman" w:hAnsi="Times New Roman" w:cs="Times New Roman"/>
        </w:rPr>
        <w:t xml:space="preserve"> and brought to bear on </w:t>
      </w:r>
      <w:r w:rsidR="00040F08">
        <w:rPr>
          <w:rFonts w:ascii="Times New Roman" w:hAnsi="Times New Roman" w:cs="Times New Roman"/>
        </w:rPr>
        <w:t>our understanding of Dickens</w:t>
      </w:r>
      <w:r w:rsidR="00535F01">
        <w:rPr>
          <w:rFonts w:ascii="Times New Roman" w:hAnsi="Times New Roman" w:cs="Times New Roman"/>
        </w:rPr>
        <w:t xml:space="preserve"> as a journalist and an editor</w:t>
      </w:r>
      <w:r w:rsidRPr="00C17485">
        <w:rPr>
          <w:rFonts w:ascii="Times New Roman" w:hAnsi="Times New Roman" w:cs="Times New Roman"/>
        </w:rPr>
        <w:t xml:space="preserve">. </w:t>
      </w:r>
      <w:r w:rsidR="00BC32DF">
        <w:rPr>
          <w:rFonts w:ascii="Times New Roman" w:hAnsi="Times New Roman" w:cs="Times New Roman"/>
        </w:rPr>
        <w:t>Importantly, however, d</w:t>
      </w:r>
      <w:r w:rsidR="00BC32DF" w:rsidRPr="00C17485">
        <w:rPr>
          <w:rFonts w:ascii="Times New Roman" w:hAnsi="Times New Roman" w:cs="Times New Roman"/>
        </w:rPr>
        <w:t xml:space="preserve">igitization </w:t>
      </w:r>
      <w:r w:rsidR="00535F01">
        <w:rPr>
          <w:rFonts w:ascii="Times New Roman" w:hAnsi="Times New Roman" w:cs="Times New Roman"/>
        </w:rPr>
        <w:lastRenderedPageBreak/>
        <w:t xml:space="preserve">also </w:t>
      </w:r>
      <w:r w:rsidR="00BC32DF" w:rsidRPr="00C17485">
        <w:rPr>
          <w:rFonts w:ascii="Times New Roman" w:hAnsi="Times New Roman" w:cs="Times New Roman"/>
        </w:rPr>
        <w:t xml:space="preserve">enables new ways of marshalling that material, allowing for new patterns to emerge and fresh connections to be made. </w:t>
      </w:r>
    </w:p>
    <w:p w14:paraId="70116BFF" w14:textId="77777777" w:rsidR="00666A3C" w:rsidRDefault="00E53462">
      <w:pPr>
        <w:spacing w:line="480" w:lineRule="auto"/>
        <w:ind w:firstLine="720"/>
        <w:rPr>
          <w:rFonts w:ascii="Times New Roman" w:hAnsi="Times New Roman" w:cs="Times New Roman"/>
        </w:rPr>
      </w:pPr>
      <w:r w:rsidRPr="00C17485">
        <w:rPr>
          <w:rFonts w:ascii="Times New Roman" w:hAnsi="Times New Roman" w:cs="Times New Roman"/>
        </w:rPr>
        <w:t xml:space="preserve">In other words, the emergence of a quantifiable literary archive of Dickens’s journals </w:t>
      </w:r>
      <w:r w:rsidR="00535F01">
        <w:rPr>
          <w:rFonts w:ascii="Times New Roman" w:hAnsi="Times New Roman" w:cs="Times New Roman"/>
        </w:rPr>
        <w:t>can help to refine</w:t>
      </w:r>
      <w:r w:rsidRPr="00C17485">
        <w:rPr>
          <w:rFonts w:ascii="Times New Roman" w:hAnsi="Times New Roman" w:cs="Times New Roman"/>
        </w:rPr>
        <w:t xml:space="preserve"> understanding of </w:t>
      </w:r>
      <w:r w:rsidR="005A0BE7">
        <w:rPr>
          <w:rFonts w:ascii="Times New Roman" w:hAnsi="Times New Roman" w:cs="Times New Roman"/>
        </w:rPr>
        <w:t>their</w:t>
      </w:r>
      <w:r w:rsidRPr="00C17485">
        <w:rPr>
          <w:rFonts w:ascii="Times New Roman" w:hAnsi="Times New Roman" w:cs="Times New Roman"/>
        </w:rPr>
        <w:t xml:space="preserve"> content</w:t>
      </w:r>
      <w:r w:rsidR="005A0BE7">
        <w:rPr>
          <w:rFonts w:ascii="Times New Roman" w:hAnsi="Times New Roman" w:cs="Times New Roman"/>
        </w:rPr>
        <w:t>s</w:t>
      </w:r>
      <w:r w:rsidRPr="00C17485">
        <w:rPr>
          <w:rFonts w:ascii="Times New Roman" w:hAnsi="Times New Roman" w:cs="Times New Roman"/>
        </w:rPr>
        <w:t xml:space="preserve">. For example, it has long been established that although </w:t>
      </w:r>
      <w:r w:rsidRPr="00C17485">
        <w:rPr>
          <w:rFonts w:ascii="Times New Roman" w:hAnsi="Times New Roman" w:cs="Times New Roman"/>
          <w:i/>
        </w:rPr>
        <w:t>All the Year Round</w:t>
      </w:r>
      <w:r w:rsidRPr="00C17485">
        <w:rPr>
          <w:rFonts w:ascii="Times New Roman" w:hAnsi="Times New Roman" w:cs="Times New Roman"/>
        </w:rPr>
        <w:t xml:space="preserve"> was promoted by Dickens as continuing the ‘</w:t>
      </w:r>
      <w:r w:rsidRPr="00C17485">
        <w:rPr>
          <w:rStyle w:val="oword"/>
          <w:rFonts w:ascii="Times New Roman" w:hAnsi="Times New Roman" w:cs="Times New Roman"/>
        </w:rPr>
        <w:t>fusion</w:t>
      </w:r>
      <w:r w:rsidRPr="00C17485">
        <w:rPr>
          <w:rStyle w:val="oline"/>
          <w:rFonts w:ascii="Times New Roman" w:hAnsi="Times New Roman" w:cs="Times New Roman"/>
        </w:rPr>
        <w:t xml:space="preserve"> </w:t>
      </w:r>
      <w:r w:rsidRPr="00C17485">
        <w:rPr>
          <w:rStyle w:val="oword"/>
          <w:rFonts w:ascii="Times New Roman" w:hAnsi="Times New Roman" w:cs="Times New Roman"/>
        </w:rPr>
        <w:t>of</w:t>
      </w:r>
      <w:r w:rsidRPr="00C17485">
        <w:rPr>
          <w:rStyle w:val="oline"/>
          <w:rFonts w:ascii="Times New Roman" w:hAnsi="Times New Roman" w:cs="Times New Roman"/>
        </w:rPr>
        <w:t xml:space="preserve"> </w:t>
      </w:r>
      <w:r w:rsidRPr="00C17485">
        <w:rPr>
          <w:rStyle w:val="oword"/>
          <w:rFonts w:ascii="Times New Roman" w:hAnsi="Times New Roman" w:cs="Times New Roman"/>
        </w:rPr>
        <w:t>the</w:t>
      </w:r>
      <w:r w:rsidRPr="00C17485">
        <w:rPr>
          <w:rStyle w:val="oline"/>
          <w:rFonts w:ascii="Times New Roman" w:hAnsi="Times New Roman" w:cs="Times New Roman"/>
        </w:rPr>
        <w:t xml:space="preserve"> </w:t>
      </w:r>
      <w:r w:rsidRPr="00C17485">
        <w:rPr>
          <w:rStyle w:val="oword"/>
          <w:rFonts w:ascii="Times New Roman" w:hAnsi="Times New Roman" w:cs="Times New Roman"/>
        </w:rPr>
        <w:t>graces</w:t>
      </w:r>
      <w:r w:rsidRPr="00C17485">
        <w:rPr>
          <w:rStyle w:val="oline"/>
          <w:rFonts w:ascii="Times New Roman" w:hAnsi="Times New Roman" w:cs="Times New Roman"/>
        </w:rPr>
        <w:t xml:space="preserve"> </w:t>
      </w:r>
      <w:r w:rsidRPr="00C17485">
        <w:rPr>
          <w:rStyle w:val="oword"/>
          <w:rFonts w:ascii="Times New Roman" w:hAnsi="Times New Roman" w:cs="Times New Roman"/>
        </w:rPr>
        <w:t>of</w:t>
      </w:r>
      <w:r w:rsidRPr="00C17485">
        <w:rPr>
          <w:rStyle w:val="oline"/>
          <w:rFonts w:ascii="Times New Roman" w:hAnsi="Times New Roman" w:cs="Times New Roman"/>
        </w:rPr>
        <w:t xml:space="preserve"> </w:t>
      </w:r>
      <w:r w:rsidRPr="00C17485">
        <w:rPr>
          <w:rStyle w:val="oword"/>
          <w:rFonts w:ascii="Times New Roman" w:hAnsi="Times New Roman" w:cs="Times New Roman"/>
        </w:rPr>
        <w:t>the</w:t>
      </w:r>
      <w:r w:rsidRPr="00C17485">
        <w:rPr>
          <w:rStyle w:val="oline"/>
          <w:rFonts w:ascii="Times New Roman" w:hAnsi="Times New Roman" w:cs="Times New Roman"/>
        </w:rPr>
        <w:t xml:space="preserve"> </w:t>
      </w:r>
      <w:r w:rsidRPr="00C17485">
        <w:rPr>
          <w:rStyle w:val="oword"/>
          <w:rFonts w:ascii="Times New Roman" w:hAnsi="Times New Roman" w:cs="Times New Roman"/>
        </w:rPr>
        <w:t>imagination</w:t>
      </w:r>
      <w:r w:rsidRPr="00C17485">
        <w:rPr>
          <w:rStyle w:val="oline"/>
          <w:rFonts w:ascii="Times New Roman" w:hAnsi="Times New Roman" w:cs="Times New Roman"/>
        </w:rPr>
        <w:t xml:space="preserve"> </w:t>
      </w:r>
      <w:r w:rsidRPr="00C17485">
        <w:rPr>
          <w:rStyle w:val="oword"/>
          <w:rFonts w:ascii="Times New Roman" w:hAnsi="Times New Roman" w:cs="Times New Roman"/>
        </w:rPr>
        <w:t>with</w:t>
      </w:r>
      <w:r w:rsidRPr="00C17485">
        <w:rPr>
          <w:rStyle w:val="oline"/>
          <w:rFonts w:ascii="Times New Roman" w:hAnsi="Times New Roman" w:cs="Times New Roman"/>
        </w:rPr>
        <w:t xml:space="preserve"> </w:t>
      </w:r>
      <w:r w:rsidRPr="00C17485">
        <w:rPr>
          <w:rStyle w:val="oword"/>
          <w:rFonts w:ascii="Times New Roman" w:hAnsi="Times New Roman" w:cs="Times New Roman"/>
        </w:rPr>
        <w:t>the</w:t>
      </w:r>
      <w:r w:rsidRPr="00C17485">
        <w:rPr>
          <w:rStyle w:val="oline"/>
          <w:rFonts w:ascii="Times New Roman" w:hAnsi="Times New Roman" w:cs="Times New Roman"/>
        </w:rPr>
        <w:t xml:space="preserve"> </w:t>
      </w:r>
      <w:r w:rsidRPr="00C17485">
        <w:rPr>
          <w:rStyle w:val="oword"/>
          <w:rFonts w:ascii="Times New Roman" w:hAnsi="Times New Roman" w:cs="Times New Roman"/>
        </w:rPr>
        <w:t>realities</w:t>
      </w:r>
      <w:r w:rsidRPr="00C17485">
        <w:rPr>
          <w:rStyle w:val="oline"/>
          <w:rFonts w:ascii="Times New Roman" w:hAnsi="Times New Roman" w:cs="Times New Roman"/>
        </w:rPr>
        <w:t xml:space="preserve"> </w:t>
      </w:r>
      <w:r w:rsidRPr="00C17485">
        <w:rPr>
          <w:rStyle w:val="oword"/>
          <w:rFonts w:ascii="Times New Roman" w:hAnsi="Times New Roman" w:cs="Times New Roman"/>
        </w:rPr>
        <w:t>of</w:t>
      </w:r>
      <w:r w:rsidRPr="00C17485">
        <w:rPr>
          <w:rStyle w:val="oline"/>
          <w:rFonts w:ascii="Times New Roman" w:hAnsi="Times New Roman" w:cs="Times New Roman"/>
        </w:rPr>
        <w:t xml:space="preserve"> </w:t>
      </w:r>
      <w:r w:rsidRPr="00C17485">
        <w:rPr>
          <w:rStyle w:val="oword"/>
          <w:rFonts w:ascii="Times New Roman" w:hAnsi="Times New Roman" w:cs="Times New Roman"/>
        </w:rPr>
        <w:t>life</w:t>
      </w:r>
      <w:r w:rsidR="000205A7">
        <w:rPr>
          <w:rStyle w:val="oline"/>
          <w:rFonts w:ascii="Times New Roman" w:hAnsi="Times New Roman" w:cs="Times New Roman"/>
        </w:rPr>
        <w:t>’</w:t>
      </w:r>
      <w:r w:rsidR="000205A7">
        <w:rPr>
          <w:rFonts w:ascii="Times New Roman" w:hAnsi="Times New Roman" w:cs="Times New Roman"/>
        </w:rPr>
        <w:t xml:space="preserve"> that was</w:t>
      </w:r>
      <w:r w:rsidRPr="00C17485">
        <w:rPr>
          <w:rFonts w:ascii="Times New Roman" w:hAnsi="Times New Roman" w:cs="Times New Roman"/>
        </w:rPr>
        <w:t xml:space="preserve"> </w:t>
      </w:r>
      <w:r w:rsidRPr="00C17485">
        <w:rPr>
          <w:rFonts w:ascii="Times New Roman" w:hAnsi="Times New Roman" w:cs="Times New Roman"/>
          <w:i/>
        </w:rPr>
        <w:t>Household Words</w:t>
      </w:r>
      <w:r w:rsidR="000205A7">
        <w:rPr>
          <w:rFonts w:ascii="Times New Roman" w:hAnsi="Times New Roman" w:cs="Times New Roman"/>
        </w:rPr>
        <w:t>’ modus operandi</w:t>
      </w:r>
      <w:r w:rsidRPr="00C17485">
        <w:rPr>
          <w:rFonts w:ascii="Times New Roman" w:hAnsi="Times New Roman" w:cs="Times New Roman"/>
        </w:rPr>
        <w:t>, there was a shift in the subject matter and focus</w:t>
      </w:r>
      <w:r w:rsidR="00BC32DF">
        <w:rPr>
          <w:rFonts w:ascii="Times New Roman" w:hAnsi="Times New Roman" w:cs="Times New Roman"/>
        </w:rPr>
        <w:t xml:space="preserve"> in the new magazine</w:t>
      </w:r>
      <w:r w:rsidRPr="00C17485">
        <w:rPr>
          <w:rFonts w:ascii="Times New Roman" w:hAnsi="Times New Roman" w:cs="Times New Roman"/>
        </w:rPr>
        <w:t>.</w:t>
      </w:r>
      <w:r w:rsidRPr="00C17485">
        <w:rPr>
          <w:rStyle w:val="EndnoteReference"/>
          <w:rFonts w:ascii="Times New Roman" w:hAnsi="Times New Roman" w:cs="Times New Roman"/>
        </w:rPr>
        <w:endnoteReference w:id="23"/>
      </w:r>
      <w:r w:rsidRPr="00C17485">
        <w:rPr>
          <w:rFonts w:ascii="Times New Roman" w:hAnsi="Times New Roman" w:cs="Times New Roman"/>
        </w:rPr>
        <w:t xml:space="preserve"> </w:t>
      </w:r>
      <w:r w:rsidR="000205A7">
        <w:rPr>
          <w:rFonts w:ascii="Times New Roman" w:hAnsi="Times New Roman" w:cs="Times New Roman"/>
        </w:rPr>
        <w:t xml:space="preserve">John </w:t>
      </w:r>
      <w:r w:rsidRPr="00C17485">
        <w:rPr>
          <w:rFonts w:ascii="Times New Roman" w:hAnsi="Times New Roman" w:cs="Times New Roman"/>
        </w:rPr>
        <w:t xml:space="preserve">Drew notes that </w:t>
      </w:r>
    </w:p>
    <w:p w14:paraId="6768F65E" w14:textId="77777777" w:rsidR="00666A3C" w:rsidRDefault="00E53462">
      <w:pPr>
        <w:spacing w:line="480" w:lineRule="auto"/>
        <w:ind w:left="851" w:right="1088"/>
        <w:rPr>
          <w:rFonts w:ascii="Times New Roman" w:hAnsi="Times New Roman" w:cs="Times New Roman"/>
        </w:rPr>
      </w:pPr>
      <w:r w:rsidRPr="00C17485">
        <w:rPr>
          <w:rFonts w:ascii="Times New Roman" w:hAnsi="Times New Roman" w:cs="Times New Roman"/>
        </w:rPr>
        <w:t xml:space="preserve">There was a marked increase of emphasis on foreign affairs in </w:t>
      </w:r>
      <w:r w:rsidRPr="00C17485">
        <w:rPr>
          <w:rStyle w:val="book"/>
          <w:rFonts w:ascii="Times New Roman" w:hAnsi="Times New Roman" w:cs="Times New Roman"/>
          <w:i/>
        </w:rPr>
        <w:t>All the Year Round</w:t>
      </w:r>
      <w:r w:rsidRPr="00C17485">
        <w:rPr>
          <w:rStyle w:val="book"/>
          <w:rFonts w:ascii="Times New Roman" w:hAnsi="Times New Roman" w:cs="Times New Roman"/>
        </w:rPr>
        <w:t xml:space="preserve"> […]</w:t>
      </w:r>
      <w:r w:rsidR="004B249B">
        <w:rPr>
          <w:rStyle w:val="book"/>
          <w:rFonts w:ascii="Times New Roman" w:hAnsi="Times New Roman" w:cs="Times New Roman"/>
        </w:rPr>
        <w:t>.</w:t>
      </w:r>
      <w:r w:rsidRPr="00C17485">
        <w:rPr>
          <w:rStyle w:val="book"/>
          <w:rFonts w:ascii="Times New Roman" w:hAnsi="Times New Roman" w:cs="Times New Roman"/>
        </w:rPr>
        <w:t xml:space="preserve"> </w:t>
      </w:r>
      <w:r w:rsidRPr="00C17485">
        <w:rPr>
          <w:rFonts w:ascii="Times New Roman" w:hAnsi="Times New Roman" w:cs="Times New Roman"/>
        </w:rPr>
        <w:t xml:space="preserve">Over a representative sample of seven volumes of each periodical, nearly 11 per cent of the non-fiction articles in </w:t>
      </w:r>
      <w:r w:rsidRPr="00C17485">
        <w:rPr>
          <w:rStyle w:val="lqbook"/>
          <w:rFonts w:ascii="Times New Roman" w:hAnsi="Times New Roman" w:cs="Times New Roman"/>
          <w:i/>
        </w:rPr>
        <w:t>All the Year Round</w:t>
      </w:r>
      <w:r w:rsidRPr="00C17485">
        <w:rPr>
          <w:rFonts w:ascii="Times New Roman" w:hAnsi="Times New Roman" w:cs="Times New Roman"/>
          <w:i/>
        </w:rPr>
        <w:t xml:space="preserve"> </w:t>
      </w:r>
      <w:r w:rsidRPr="00C17485">
        <w:rPr>
          <w:rFonts w:ascii="Times New Roman" w:hAnsi="Times New Roman" w:cs="Times New Roman"/>
        </w:rPr>
        <w:t xml:space="preserve">dealt with some aspect of international affairs or cultures, as opposed to 4 per cent in </w:t>
      </w:r>
      <w:r w:rsidRPr="00C17485">
        <w:rPr>
          <w:rStyle w:val="lqbook"/>
          <w:rFonts w:ascii="Times New Roman" w:hAnsi="Times New Roman" w:cs="Times New Roman"/>
          <w:i/>
        </w:rPr>
        <w:t>Household Words</w:t>
      </w:r>
      <w:r w:rsidRPr="00C17485">
        <w:rPr>
          <w:rFonts w:ascii="Times New Roman" w:hAnsi="Times New Roman" w:cs="Times New Roman"/>
        </w:rPr>
        <w:t>.</w:t>
      </w:r>
      <w:r w:rsidRPr="00C17485">
        <w:rPr>
          <w:rStyle w:val="EndnoteReference"/>
          <w:rFonts w:ascii="Times New Roman" w:hAnsi="Times New Roman" w:cs="Times New Roman"/>
        </w:rPr>
        <w:endnoteReference w:id="24"/>
      </w:r>
    </w:p>
    <w:p w14:paraId="40C0612B" w14:textId="2FFA3146" w:rsidR="00E53462" w:rsidRPr="00C17485" w:rsidRDefault="00E53462" w:rsidP="004B6ABB">
      <w:pPr>
        <w:spacing w:line="480" w:lineRule="auto"/>
        <w:rPr>
          <w:rFonts w:ascii="Times New Roman" w:hAnsi="Times New Roman" w:cs="Times New Roman"/>
        </w:rPr>
      </w:pPr>
      <w:r w:rsidRPr="00C17485">
        <w:rPr>
          <w:rFonts w:ascii="Times New Roman" w:hAnsi="Times New Roman" w:cs="Times New Roman"/>
          <w:i/>
        </w:rPr>
        <w:t>Dickens Journals Online</w:t>
      </w:r>
      <w:r w:rsidRPr="00C17485">
        <w:rPr>
          <w:rFonts w:ascii="Times New Roman" w:hAnsi="Times New Roman" w:cs="Times New Roman"/>
        </w:rPr>
        <w:t>’s catalogued database of articles</w:t>
      </w:r>
      <w:r w:rsidR="004B249B">
        <w:rPr>
          <w:rFonts w:ascii="Times New Roman" w:hAnsi="Times New Roman" w:cs="Times New Roman"/>
        </w:rPr>
        <w:t>,</w:t>
      </w:r>
      <w:r w:rsidRPr="00C17485">
        <w:rPr>
          <w:rFonts w:ascii="Times New Roman" w:hAnsi="Times New Roman" w:cs="Times New Roman"/>
        </w:rPr>
        <w:t xml:space="preserve"> however</w:t>
      </w:r>
      <w:r w:rsidR="004B249B">
        <w:rPr>
          <w:rFonts w:ascii="Times New Roman" w:hAnsi="Times New Roman" w:cs="Times New Roman"/>
        </w:rPr>
        <w:t>,</w:t>
      </w:r>
      <w:r w:rsidRPr="00C17485">
        <w:rPr>
          <w:rFonts w:ascii="Times New Roman" w:hAnsi="Times New Roman" w:cs="Times New Roman"/>
        </w:rPr>
        <w:t xml:space="preserve"> </w:t>
      </w:r>
      <w:r w:rsidR="00AE7C1C">
        <w:rPr>
          <w:rFonts w:ascii="Times New Roman" w:hAnsi="Times New Roman" w:cs="Times New Roman"/>
        </w:rPr>
        <w:t xml:space="preserve">provides the basis for </w:t>
      </w:r>
      <w:r w:rsidRPr="00C17485">
        <w:rPr>
          <w:rFonts w:ascii="Times New Roman" w:hAnsi="Times New Roman" w:cs="Times New Roman"/>
        </w:rPr>
        <w:t>establish</w:t>
      </w:r>
      <w:r w:rsidR="00AE7C1C">
        <w:rPr>
          <w:rFonts w:ascii="Times New Roman" w:hAnsi="Times New Roman" w:cs="Times New Roman"/>
        </w:rPr>
        <w:t>ing trends within the magazines</w:t>
      </w:r>
      <w:r w:rsidRPr="00C17485">
        <w:rPr>
          <w:rFonts w:ascii="Times New Roman" w:hAnsi="Times New Roman" w:cs="Times New Roman"/>
        </w:rPr>
        <w:t xml:space="preserve"> with mu</w:t>
      </w:r>
      <w:r w:rsidR="00BC32DF">
        <w:rPr>
          <w:rFonts w:ascii="Times New Roman" w:hAnsi="Times New Roman" w:cs="Times New Roman"/>
        </w:rPr>
        <w:t>ch greater specificity and ease</w:t>
      </w:r>
      <w:r w:rsidRPr="00C17485">
        <w:rPr>
          <w:rFonts w:ascii="Times New Roman" w:hAnsi="Times New Roman" w:cs="Times New Roman"/>
        </w:rPr>
        <w:t xml:space="preserve">. </w:t>
      </w:r>
      <w:r w:rsidR="00AE7C1C">
        <w:rPr>
          <w:rFonts w:ascii="Times New Roman" w:hAnsi="Times New Roman" w:cs="Times New Roman"/>
        </w:rPr>
        <w:t>It can be seen</w:t>
      </w:r>
      <w:r w:rsidRPr="00C17485">
        <w:rPr>
          <w:rFonts w:ascii="Times New Roman" w:hAnsi="Times New Roman" w:cs="Times New Roman"/>
        </w:rPr>
        <w:t xml:space="preserve">, for example, that the number of items that </w:t>
      </w:r>
      <w:r w:rsidR="005A0BE7">
        <w:rPr>
          <w:rFonts w:ascii="Times New Roman" w:hAnsi="Times New Roman" w:cs="Times New Roman"/>
        </w:rPr>
        <w:t>dealt with</w:t>
      </w:r>
      <w:r w:rsidRPr="00C17485">
        <w:rPr>
          <w:rFonts w:ascii="Times New Roman" w:hAnsi="Times New Roman" w:cs="Times New Roman"/>
        </w:rPr>
        <w:t xml:space="preserve"> international affairs or </w:t>
      </w:r>
      <w:r w:rsidR="00C61975">
        <w:rPr>
          <w:rFonts w:ascii="Times New Roman" w:hAnsi="Times New Roman" w:cs="Times New Roman"/>
        </w:rPr>
        <w:t xml:space="preserve">foreign </w:t>
      </w:r>
      <w:r w:rsidRPr="00C17485">
        <w:rPr>
          <w:rFonts w:ascii="Times New Roman" w:hAnsi="Times New Roman" w:cs="Times New Roman"/>
        </w:rPr>
        <w:t xml:space="preserve">cultures in </w:t>
      </w:r>
      <w:r w:rsidRPr="00C17485">
        <w:rPr>
          <w:rFonts w:ascii="Times New Roman" w:hAnsi="Times New Roman" w:cs="Times New Roman"/>
          <w:i/>
        </w:rPr>
        <w:t>Household Words</w:t>
      </w:r>
      <w:r w:rsidR="000205A7">
        <w:rPr>
          <w:rFonts w:ascii="Times New Roman" w:hAnsi="Times New Roman" w:cs="Times New Roman"/>
        </w:rPr>
        <w:t xml:space="preserve"> fluctuated between 50</w:t>
      </w:r>
      <w:r w:rsidRPr="00C17485">
        <w:rPr>
          <w:rFonts w:ascii="Times New Roman" w:hAnsi="Times New Roman" w:cs="Times New Roman"/>
        </w:rPr>
        <w:t xml:space="preserve"> and </w:t>
      </w:r>
      <w:r w:rsidR="000205A7">
        <w:rPr>
          <w:rFonts w:ascii="Times New Roman" w:hAnsi="Times New Roman" w:cs="Times New Roman"/>
        </w:rPr>
        <w:t>80</w:t>
      </w:r>
      <w:r w:rsidRPr="00C17485">
        <w:rPr>
          <w:rFonts w:ascii="Times New Roman" w:hAnsi="Times New Roman" w:cs="Times New Roman"/>
        </w:rPr>
        <w:t xml:space="preserve"> per volume, and that there was a notable increase in volumes fives through to twelve</w:t>
      </w:r>
      <w:r w:rsidR="00CE2B88">
        <w:rPr>
          <w:rFonts w:ascii="Times New Roman" w:hAnsi="Times New Roman" w:cs="Times New Roman"/>
        </w:rPr>
        <w:t xml:space="preserve"> (1852–</w:t>
      </w:r>
      <w:r w:rsidR="00535F01">
        <w:rPr>
          <w:rFonts w:ascii="Times New Roman" w:hAnsi="Times New Roman" w:cs="Times New Roman"/>
        </w:rPr>
        <w:t>5</w:t>
      </w:r>
      <w:r w:rsidR="00CE2B88">
        <w:rPr>
          <w:rFonts w:ascii="Times New Roman" w:hAnsi="Times New Roman" w:cs="Times New Roman"/>
        </w:rPr>
        <w:t>6)</w:t>
      </w:r>
      <w:r w:rsidRPr="00C17485">
        <w:rPr>
          <w:rFonts w:ascii="Times New Roman" w:hAnsi="Times New Roman" w:cs="Times New Roman"/>
        </w:rPr>
        <w:t>,</w:t>
      </w:r>
      <w:r w:rsidR="00CE2B88">
        <w:rPr>
          <w:rFonts w:ascii="Times New Roman" w:hAnsi="Times New Roman" w:cs="Times New Roman"/>
        </w:rPr>
        <w:t xml:space="preserve"> perhaps due to an increased interest in international relations caused by the Crimean War (1853–</w:t>
      </w:r>
      <w:r w:rsidR="00535F01">
        <w:rPr>
          <w:rFonts w:ascii="Times New Roman" w:hAnsi="Times New Roman" w:cs="Times New Roman"/>
        </w:rPr>
        <w:t>5</w:t>
      </w:r>
      <w:r w:rsidR="00CE2B88">
        <w:rPr>
          <w:rFonts w:ascii="Times New Roman" w:hAnsi="Times New Roman" w:cs="Times New Roman"/>
        </w:rPr>
        <w:t>6),</w:t>
      </w:r>
      <w:r w:rsidRPr="00C17485">
        <w:rPr>
          <w:rFonts w:ascii="Times New Roman" w:hAnsi="Times New Roman" w:cs="Times New Roman"/>
        </w:rPr>
        <w:t xml:space="preserve"> after which the number of articles moved back to the lower end of the scale.</w:t>
      </w:r>
    </w:p>
    <w:p w14:paraId="2F5C937A" w14:textId="77777777" w:rsidR="00562E1D" w:rsidRDefault="00E53462" w:rsidP="00B330D7">
      <w:pPr>
        <w:spacing w:line="480" w:lineRule="auto"/>
        <w:ind w:firstLine="709"/>
        <w:rPr>
          <w:rFonts w:ascii="Times New Roman" w:hAnsi="Times New Roman" w:cs="Times New Roman"/>
        </w:rPr>
      </w:pPr>
      <w:r w:rsidRPr="00C17485">
        <w:rPr>
          <w:rFonts w:ascii="Times New Roman" w:hAnsi="Times New Roman" w:cs="Times New Roman"/>
        </w:rPr>
        <w:t xml:space="preserve">Similarly, peaks and troughs in the </w:t>
      </w:r>
      <w:r w:rsidR="005A0BE7">
        <w:rPr>
          <w:rFonts w:ascii="Times New Roman" w:hAnsi="Times New Roman" w:cs="Times New Roman"/>
        </w:rPr>
        <w:t xml:space="preserve">journals’ </w:t>
      </w:r>
      <w:r w:rsidRPr="00C17485">
        <w:rPr>
          <w:rFonts w:ascii="Times New Roman" w:hAnsi="Times New Roman" w:cs="Times New Roman"/>
        </w:rPr>
        <w:t xml:space="preserve">social campaigning </w:t>
      </w:r>
      <w:r w:rsidR="00AE7C1C">
        <w:rPr>
          <w:rFonts w:ascii="Times New Roman" w:hAnsi="Times New Roman" w:cs="Times New Roman"/>
        </w:rPr>
        <w:t>can be mapped</w:t>
      </w:r>
      <w:r w:rsidR="005A0BE7">
        <w:rPr>
          <w:rFonts w:ascii="Times New Roman" w:hAnsi="Times New Roman" w:cs="Times New Roman"/>
        </w:rPr>
        <w:t>:</w:t>
      </w:r>
      <w:r w:rsidRPr="00C17485">
        <w:rPr>
          <w:rFonts w:ascii="Times New Roman" w:hAnsi="Times New Roman" w:cs="Times New Roman"/>
        </w:rPr>
        <w:t xml:space="preserve"> 125 articles or works of fiction that dealt with issues of public health and sanitation appeared in the journals between 1850 and 1870</w:t>
      </w:r>
      <w:r w:rsidR="005A0BE7">
        <w:rPr>
          <w:rFonts w:ascii="Times New Roman" w:hAnsi="Times New Roman" w:cs="Times New Roman"/>
        </w:rPr>
        <w:t>. Of these,</w:t>
      </w:r>
      <w:r w:rsidRPr="00C17485">
        <w:rPr>
          <w:rFonts w:ascii="Times New Roman" w:hAnsi="Times New Roman" w:cs="Times New Roman"/>
        </w:rPr>
        <w:t xml:space="preserve"> </w:t>
      </w:r>
      <w:r w:rsidR="000205A7">
        <w:rPr>
          <w:rFonts w:ascii="Times New Roman" w:hAnsi="Times New Roman" w:cs="Times New Roman"/>
        </w:rPr>
        <w:t>87</w:t>
      </w:r>
      <w:r w:rsidRPr="00C17485">
        <w:rPr>
          <w:rFonts w:ascii="Times New Roman" w:hAnsi="Times New Roman" w:cs="Times New Roman"/>
        </w:rPr>
        <w:t xml:space="preserve"> appeared in </w:t>
      </w:r>
      <w:r w:rsidRPr="00C17485">
        <w:rPr>
          <w:rFonts w:ascii="Times New Roman" w:hAnsi="Times New Roman" w:cs="Times New Roman"/>
          <w:i/>
        </w:rPr>
        <w:t>Household Words</w:t>
      </w:r>
      <w:r w:rsidRPr="00C17485">
        <w:rPr>
          <w:rFonts w:ascii="Times New Roman" w:hAnsi="Times New Roman" w:cs="Times New Roman"/>
        </w:rPr>
        <w:t xml:space="preserve"> and </w:t>
      </w:r>
      <w:r w:rsidR="000205A7">
        <w:rPr>
          <w:rFonts w:ascii="Times New Roman" w:hAnsi="Times New Roman" w:cs="Times New Roman"/>
        </w:rPr>
        <w:t>38</w:t>
      </w:r>
      <w:r w:rsidRPr="00C17485">
        <w:rPr>
          <w:rFonts w:ascii="Times New Roman" w:hAnsi="Times New Roman" w:cs="Times New Roman"/>
        </w:rPr>
        <w:t xml:space="preserve"> in </w:t>
      </w:r>
      <w:r w:rsidRPr="00C17485">
        <w:rPr>
          <w:rFonts w:ascii="Times New Roman" w:hAnsi="Times New Roman" w:cs="Times New Roman"/>
          <w:i/>
        </w:rPr>
        <w:t>All the Year Round</w:t>
      </w:r>
      <w:r w:rsidRPr="00C17485">
        <w:rPr>
          <w:rFonts w:ascii="Times New Roman" w:hAnsi="Times New Roman" w:cs="Times New Roman"/>
        </w:rPr>
        <w:t xml:space="preserve">. Although there were clearly more </w:t>
      </w:r>
      <w:r w:rsidR="005A0BE7">
        <w:rPr>
          <w:rFonts w:ascii="Times New Roman" w:hAnsi="Times New Roman" w:cs="Times New Roman"/>
        </w:rPr>
        <w:t>items</w:t>
      </w:r>
      <w:r w:rsidRPr="00C17485">
        <w:rPr>
          <w:rFonts w:ascii="Times New Roman" w:hAnsi="Times New Roman" w:cs="Times New Roman"/>
        </w:rPr>
        <w:t xml:space="preserve"> that dealt with contemporary social problems in </w:t>
      </w:r>
      <w:r w:rsidRPr="00C17485">
        <w:rPr>
          <w:rFonts w:ascii="Times New Roman" w:hAnsi="Times New Roman" w:cs="Times New Roman"/>
          <w:i/>
        </w:rPr>
        <w:t>Household Words</w:t>
      </w:r>
      <w:r w:rsidRPr="00C17485">
        <w:rPr>
          <w:rFonts w:ascii="Times New Roman" w:hAnsi="Times New Roman" w:cs="Times New Roman"/>
        </w:rPr>
        <w:t xml:space="preserve"> than in </w:t>
      </w:r>
      <w:r w:rsidRPr="00C17485">
        <w:rPr>
          <w:rFonts w:ascii="Times New Roman" w:hAnsi="Times New Roman" w:cs="Times New Roman"/>
          <w:i/>
        </w:rPr>
        <w:t>All the Year Round</w:t>
      </w:r>
      <w:r w:rsidRPr="00C17485">
        <w:rPr>
          <w:rFonts w:ascii="Times New Roman" w:hAnsi="Times New Roman" w:cs="Times New Roman"/>
        </w:rPr>
        <w:t xml:space="preserve"> </w:t>
      </w:r>
      <w:r w:rsidR="00BC32DF">
        <w:rPr>
          <w:rFonts w:ascii="Times New Roman" w:hAnsi="Times New Roman" w:cs="Times New Roman"/>
        </w:rPr>
        <w:t>(</w:t>
      </w:r>
      <w:r w:rsidRPr="00C17485">
        <w:rPr>
          <w:rFonts w:ascii="Times New Roman" w:hAnsi="Times New Roman" w:cs="Times New Roman"/>
        </w:rPr>
        <w:t xml:space="preserve">another long established </w:t>
      </w:r>
      <w:r w:rsidRPr="00C17485">
        <w:rPr>
          <w:rFonts w:ascii="Times New Roman" w:hAnsi="Times New Roman" w:cs="Times New Roman"/>
        </w:rPr>
        <w:lastRenderedPageBreak/>
        <w:t>diff</w:t>
      </w:r>
      <w:r w:rsidR="00BC32DF">
        <w:rPr>
          <w:rFonts w:ascii="Times New Roman" w:hAnsi="Times New Roman" w:cs="Times New Roman"/>
        </w:rPr>
        <w:t>erence between the two journals)</w:t>
      </w:r>
      <w:r w:rsidR="007F34E3">
        <w:rPr>
          <w:rFonts w:ascii="Times New Roman" w:hAnsi="Times New Roman" w:cs="Times New Roman"/>
        </w:rPr>
        <w:t>,</w:t>
      </w:r>
      <w:r w:rsidRPr="00C17485">
        <w:rPr>
          <w:rFonts w:ascii="Times New Roman" w:hAnsi="Times New Roman" w:cs="Times New Roman"/>
        </w:rPr>
        <w:t xml:space="preserve"> delving deeper into the statistics shows that </w:t>
      </w:r>
      <w:r w:rsidRPr="00C17485">
        <w:rPr>
          <w:rFonts w:ascii="Times New Roman" w:hAnsi="Times New Roman" w:cs="Times New Roman"/>
          <w:i/>
        </w:rPr>
        <w:t>Household Words</w:t>
      </w:r>
      <w:r w:rsidRPr="00C17485">
        <w:rPr>
          <w:rFonts w:ascii="Times New Roman" w:hAnsi="Times New Roman" w:cs="Times New Roman"/>
        </w:rPr>
        <w:t xml:space="preserve">’ initial enthusiasm for such subjects quickly dampened. The </w:t>
      </w:r>
      <w:r w:rsidR="000205A7">
        <w:rPr>
          <w:rFonts w:ascii="Times New Roman" w:hAnsi="Times New Roman" w:cs="Times New Roman"/>
        </w:rPr>
        <w:t>20</w:t>
      </w:r>
      <w:r w:rsidRPr="00C17485">
        <w:rPr>
          <w:rFonts w:ascii="Times New Roman" w:hAnsi="Times New Roman" w:cs="Times New Roman"/>
        </w:rPr>
        <w:t xml:space="preserve"> items on public health in the first volume decreased to </w:t>
      </w:r>
      <w:r w:rsidR="000205A7">
        <w:rPr>
          <w:rFonts w:ascii="Times New Roman" w:hAnsi="Times New Roman" w:cs="Times New Roman"/>
        </w:rPr>
        <w:t>13</w:t>
      </w:r>
      <w:r w:rsidR="005E52C9">
        <w:rPr>
          <w:rFonts w:ascii="Times New Roman" w:hAnsi="Times New Roman" w:cs="Times New Roman"/>
        </w:rPr>
        <w:t xml:space="preserve"> in the second volume</w:t>
      </w:r>
      <w:r w:rsidRPr="00C17485">
        <w:rPr>
          <w:rFonts w:ascii="Times New Roman" w:hAnsi="Times New Roman" w:cs="Times New Roman"/>
        </w:rPr>
        <w:t xml:space="preserve"> and </w:t>
      </w:r>
      <w:r w:rsidR="000205A7">
        <w:rPr>
          <w:rFonts w:ascii="Times New Roman" w:hAnsi="Times New Roman" w:cs="Times New Roman"/>
        </w:rPr>
        <w:t>5</w:t>
      </w:r>
      <w:r w:rsidRPr="00C17485">
        <w:rPr>
          <w:rFonts w:ascii="Times New Roman" w:hAnsi="Times New Roman" w:cs="Times New Roman"/>
        </w:rPr>
        <w:t xml:space="preserve"> in the third volume. After volume ten</w:t>
      </w:r>
      <w:r w:rsidR="00DD4811">
        <w:rPr>
          <w:rFonts w:ascii="Times New Roman" w:hAnsi="Times New Roman" w:cs="Times New Roman"/>
        </w:rPr>
        <w:t xml:space="preserve"> (1854–</w:t>
      </w:r>
      <w:r w:rsidR="00535F01">
        <w:rPr>
          <w:rFonts w:ascii="Times New Roman" w:hAnsi="Times New Roman" w:cs="Times New Roman"/>
        </w:rPr>
        <w:t>5</w:t>
      </w:r>
      <w:r w:rsidR="00DD4811">
        <w:rPr>
          <w:rFonts w:ascii="Times New Roman" w:hAnsi="Times New Roman" w:cs="Times New Roman"/>
        </w:rPr>
        <w:t>5)</w:t>
      </w:r>
      <w:r w:rsidR="00BC32DF">
        <w:rPr>
          <w:rFonts w:ascii="Times New Roman" w:hAnsi="Times New Roman" w:cs="Times New Roman"/>
        </w:rPr>
        <w:t>,</w:t>
      </w:r>
      <w:r w:rsidRPr="00C17485">
        <w:rPr>
          <w:rFonts w:ascii="Times New Roman" w:hAnsi="Times New Roman" w:cs="Times New Roman"/>
        </w:rPr>
        <w:t xml:space="preserve"> in which there were </w:t>
      </w:r>
      <w:r w:rsidR="000205A7">
        <w:rPr>
          <w:rFonts w:ascii="Times New Roman" w:hAnsi="Times New Roman" w:cs="Times New Roman"/>
        </w:rPr>
        <w:t>8</w:t>
      </w:r>
      <w:r w:rsidRPr="00C17485">
        <w:rPr>
          <w:rFonts w:ascii="Times New Roman" w:hAnsi="Times New Roman" w:cs="Times New Roman"/>
        </w:rPr>
        <w:t xml:space="preserve"> articles on matters of public health and sanitation, the figure drops to </w:t>
      </w:r>
      <w:r w:rsidR="000205A7">
        <w:rPr>
          <w:rFonts w:ascii="Times New Roman" w:hAnsi="Times New Roman" w:cs="Times New Roman"/>
        </w:rPr>
        <w:t>1 or 2</w:t>
      </w:r>
      <w:r w:rsidRPr="00C17485">
        <w:rPr>
          <w:rFonts w:ascii="Times New Roman" w:hAnsi="Times New Roman" w:cs="Times New Roman"/>
        </w:rPr>
        <w:t xml:space="preserve"> articles per volume. Under the wider heading of ‘Great Britain: Social Conditions’, 259 items appear in this category </w:t>
      </w:r>
      <w:r w:rsidR="004B249B">
        <w:rPr>
          <w:rFonts w:ascii="Times New Roman" w:hAnsi="Times New Roman" w:cs="Times New Roman"/>
        </w:rPr>
        <w:t>within</w:t>
      </w:r>
      <w:r w:rsidR="004B249B" w:rsidRPr="00C17485">
        <w:rPr>
          <w:rFonts w:ascii="Times New Roman" w:hAnsi="Times New Roman" w:cs="Times New Roman"/>
        </w:rPr>
        <w:t xml:space="preserve"> </w:t>
      </w:r>
      <w:r w:rsidRPr="00C17485">
        <w:rPr>
          <w:rFonts w:ascii="Times New Roman" w:hAnsi="Times New Roman" w:cs="Times New Roman"/>
        </w:rPr>
        <w:t xml:space="preserve">the same period, 101 in </w:t>
      </w:r>
      <w:r w:rsidRPr="00C17485">
        <w:rPr>
          <w:rFonts w:ascii="Times New Roman" w:hAnsi="Times New Roman" w:cs="Times New Roman"/>
          <w:i/>
        </w:rPr>
        <w:t>All the Year Round</w:t>
      </w:r>
      <w:r w:rsidRPr="00C17485">
        <w:rPr>
          <w:rFonts w:ascii="Times New Roman" w:hAnsi="Times New Roman" w:cs="Times New Roman"/>
        </w:rPr>
        <w:t xml:space="preserve">, and 158 in </w:t>
      </w:r>
      <w:r w:rsidRPr="00C17485">
        <w:rPr>
          <w:rFonts w:ascii="Times New Roman" w:hAnsi="Times New Roman" w:cs="Times New Roman"/>
          <w:i/>
        </w:rPr>
        <w:t>Household Words</w:t>
      </w:r>
      <w:r w:rsidRPr="00C17485">
        <w:rPr>
          <w:rFonts w:ascii="Times New Roman" w:hAnsi="Times New Roman" w:cs="Times New Roman"/>
        </w:rPr>
        <w:t xml:space="preserve">. </w:t>
      </w:r>
      <w:r w:rsidR="00F77256">
        <w:rPr>
          <w:rFonts w:ascii="Times New Roman" w:hAnsi="Times New Roman" w:cs="Times New Roman"/>
        </w:rPr>
        <w:t>Of</w:t>
      </w:r>
      <w:r w:rsidRPr="00C17485">
        <w:rPr>
          <w:rFonts w:ascii="Times New Roman" w:hAnsi="Times New Roman" w:cs="Times New Roman"/>
        </w:rPr>
        <w:t xml:space="preserve"> those items</w:t>
      </w:r>
      <w:r w:rsidR="004B249B">
        <w:rPr>
          <w:rFonts w:ascii="Times New Roman" w:hAnsi="Times New Roman" w:cs="Times New Roman"/>
        </w:rPr>
        <w:t>,</w:t>
      </w:r>
      <w:r w:rsidRPr="00C17485">
        <w:rPr>
          <w:rFonts w:ascii="Times New Roman" w:hAnsi="Times New Roman" w:cs="Times New Roman"/>
        </w:rPr>
        <w:t xml:space="preserve"> however</w:t>
      </w:r>
      <w:r w:rsidR="004B249B">
        <w:rPr>
          <w:rFonts w:ascii="Times New Roman" w:hAnsi="Times New Roman" w:cs="Times New Roman"/>
        </w:rPr>
        <w:t>,</w:t>
      </w:r>
      <w:r w:rsidRPr="00C17485">
        <w:rPr>
          <w:rFonts w:ascii="Times New Roman" w:hAnsi="Times New Roman" w:cs="Times New Roman"/>
        </w:rPr>
        <w:t xml:space="preserve"> </w:t>
      </w:r>
      <w:r w:rsidR="00F77256">
        <w:rPr>
          <w:rFonts w:ascii="Times New Roman" w:hAnsi="Times New Roman" w:cs="Times New Roman"/>
        </w:rPr>
        <w:t xml:space="preserve">42 </w:t>
      </w:r>
      <w:r w:rsidRPr="00C17485">
        <w:rPr>
          <w:rFonts w:ascii="Times New Roman" w:hAnsi="Times New Roman" w:cs="Times New Roman"/>
        </w:rPr>
        <w:t xml:space="preserve">appear in the first volume of </w:t>
      </w:r>
      <w:r w:rsidRPr="00C17485">
        <w:rPr>
          <w:rFonts w:ascii="Times New Roman" w:hAnsi="Times New Roman" w:cs="Times New Roman"/>
          <w:i/>
        </w:rPr>
        <w:t>Household Word</w:t>
      </w:r>
      <w:r w:rsidR="00E22C2F">
        <w:rPr>
          <w:rFonts w:ascii="Times New Roman" w:hAnsi="Times New Roman" w:cs="Times New Roman"/>
        </w:rPr>
        <w:t>—</w:t>
      </w:r>
      <w:r w:rsidRPr="00C17485">
        <w:rPr>
          <w:rFonts w:ascii="Times New Roman" w:hAnsi="Times New Roman" w:cs="Times New Roman"/>
        </w:rPr>
        <w:t>thereafter</w:t>
      </w:r>
      <w:r w:rsidR="004B249B">
        <w:rPr>
          <w:rFonts w:ascii="Times New Roman" w:hAnsi="Times New Roman" w:cs="Times New Roman"/>
        </w:rPr>
        <w:t>,</w:t>
      </w:r>
      <w:r w:rsidRPr="00C17485">
        <w:rPr>
          <w:rFonts w:ascii="Times New Roman" w:hAnsi="Times New Roman" w:cs="Times New Roman"/>
        </w:rPr>
        <w:t xml:space="preserve"> with exceptions for volumes five and te</w:t>
      </w:r>
      <w:r w:rsidR="005E52C9">
        <w:rPr>
          <w:rFonts w:ascii="Times New Roman" w:hAnsi="Times New Roman" w:cs="Times New Roman"/>
        </w:rPr>
        <w:t>n, the figures are less than 10</w:t>
      </w:r>
      <w:r w:rsidRPr="00C17485">
        <w:rPr>
          <w:rFonts w:ascii="Times New Roman" w:hAnsi="Times New Roman" w:cs="Times New Roman"/>
        </w:rPr>
        <w:t xml:space="preserve"> per volume. Both sets of figures paint a similar picture: the trend away f</w:t>
      </w:r>
      <w:r w:rsidR="004B249B">
        <w:rPr>
          <w:rFonts w:ascii="Times New Roman" w:hAnsi="Times New Roman" w:cs="Times New Roman"/>
        </w:rPr>
        <w:t>rom</w:t>
      </w:r>
      <w:r w:rsidRPr="00C17485">
        <w:rPr>
          <w:rFonts w:ascii="Times New Roman" w:hAnsi="Times New Roman" w:cs="Times New Roman"/>
        </w:rPr>
        <w:t xml:space="preserve"> social campaigning in </w:t>
      </w:r>
      <w:r w:rsidRPr="00C17485">
        <w:rPr>
          <w:rFonts w:ascii="Times New Roman" w:hAnsi="Times New Roman" w:cs="Times New Roman"/>
          <w:i/>
        </w:rPr>
        <w:t>All the Year Round</w:t>
      </w:r>
      <w:r w:rsidRPr="00C17485">
        <w:rPr>
          <w:rFonts w:ascii="Times New Roman" w:hAnsi="Times New Roman" w:cs="Times New Roman"/>
        </w:rPr>
        <w:t xml:space="preserve"> was already established in </w:t>
      </w:r>
      <w:r w:rsidRPr="00C17485">
        <w:rPr>
          <w:rFonts w:ascii="Times New Roman" w:hAnsi="Times New Roman" w:cs="Times New Roman"/>
          <w:i/>
        </w:rPr>
        <w:t>Household Words</w:t>
      </w:r>
      <w:r w:rsidRPr="00C17485">
        <w:rPr>
          <w:rFonts w:ascii="Times New Roman" w:hAnsi="Times New Roman" w:cs="Times New Roman"/>
        </w:rPr>
        <w:t>’ latter years.</w:t>
      </w:r>
      <w:r w:rsidR="00E22C2F">
        <w:rPr>
          <w:rFonts w:ascii="Times New Roman" w:hAnsi="Times New Roman" w:cs="Times New Roman"/>
        </w:rPr>
        <w:t xml:space="preserve"> </w:t>
      </w:r>
    </w:p>
    <w:p w14:paraId="0D927588" w14:textId="1949CD81" w:rsidR="00E53462" w:rsidRPr="00C17485" w:rsidRDefault="00E22C2F" w:rsidP="00B330D7">
      <w:pPr>
        <w:spacing w:line="480" w:lineRule="auto"/>
        <w:ind w:firstLine="709"/>
        <w:rPr>
          <w:rFonts w:ascii="Times New Roman" w:hAnsi="Times New Roman" w:cs="Times New Roman"/>
        </w:rPr>
      </w:pPr>
      <w:r>
        <w:rPr>
          <w:rFonts w:ascii="Times New Roman" w:hAnsi="Times New Roman" w:cs="Times New Roman"/>
        </w:rPr>
        <w:t xml:space="preserve">Such data, of course, provides little information as to the reasons behind such trends. </w:t>
      </w:r>
      <w:r w:rsidR="00DD4811">
        <w:rPr>
          <w:rFonts w:ascii="Times New Roman" w:hAnsi="Times New Roman" w:cs="Times New Roman"/>
        </w:rPr>
        <w:t>The resurgence in interest in public health in volume ten may be attributable to the outbreak of a cholera epidemic in that period, but</w:t>
      </w:r>
      <w:r w:rsidR="005A0BE7">
        <w:rPr>
          <w:rFonts w:ascii="Times New Roman" w:hAnsi="Times New Roman" w:cs="Times New Roman"/>
        </w:rPr>
        <w:t xml:space="preserve"> neither</w:t>
      </w:r>
      <w:r w:rsidR="00DD4811">
        <w:rPr>
          <w:rFonts w:ascii="Times New Roman" w:hAnsi="Times New Roman" w:cs="Times New Roman"/>
        </w:rPr>
        <w:t xml:space="preserve"> </w:t>
      </w:r>
      <w:r w:rsidR="00B330D7">
        <w:rPr>
          <w:rFonts w:ascii="Times New Roman" w:hAnsi="Times New Roman" w:cs="Times New Roman"/>
        </w:rPr>
        <w:t xml:space="preserve">the long hot summer of 1858 and its ‘Great Stink’, </w:t>
      </w:r>
      <w:r w:rsidR="00DD4811">
        <w:rPr>
          <w:rFonts w:ascii="Times New Roman" w:hAnsi="Times New Roman" w:cs="Times New Roman"/>
        </w:rPr>
        <w:t xml:space="preserve">the passage of the 1858 Public Health Act (21 &amp; 22 Vict. c. 97) </w:t>
      </w:r>
      <w:r w:rsidR="00B330D7">
        <w:rPr>
          <w:rFonts w:ascii="Times New Roman" w:hAnsi="Times New Roman" w:cs="Times New Roman"/>
        </w:rPr>
        <w:t xml:space="preserve">nor that of the 1866 Sanitary Act (29 &amp; 30 Vict. c. 90) </w:t>
      </w:r>
      <w:r w:rsidR="005A0BE7">
        <w:rPr>
          <w:rFonts w:ascii="Times New Roman" w:hAnsi="Times New Roman" w:cs="Times New Roman"/>
        </w:rPr>
        <w:t>seems</w:t>
      </w:r>
      <w:r w:rsidR="00535F01">
        <w:rPr>
          <w:rFonts w:ascii="Times New Roman" w:hAnsi="Times New Roman" w:cs="Times New Roman"/>
        </w:rPr>
        <w:t xml:space="preserve"> to have inspired</w:t>
      </w:r>
      <w:r w:rsidR="00B330D7">
        <w:rPr>
          <w:rFonts w:ascii="Times New Roman" w:hAnsi="Times New Roman" w:cs="Times New Roman"/>
        </w:rPr>
        <w:t xml:space="preserve"> </w:t>
      </w:r>
      <w:r w:rsidR="00DD4811">
        <w:rPr>
          <w:rFonts w:ascii="Times New Roman" w:hAnsi="Times New Roman" w:cs="Times New Roman"/>
        </w:rPr>
        <w:t>similar interest.</w:t>
      </w:r>
      <w:r w:rsidR="005D56B3">
        <w:rPr>
          <w:rFonts w:ascii="Times New Roman" w:hAnsi="Times New Roman" w:cs="Times New Roman"/>
        </w:rPr>
        <w:t xml:space="preserve"> This might be the result of</w:t>
      </w:r>
      <w:r w:rsidR="00B330D7">
        <w:rPr>
          <w:rFonts w:ascii="Times New Roman" w:hAnsi="Times New Roman" w:cs="Times New Roman"/>
        </w:rPr>
        <w:t xml:space="preserve"> Dickens’s own declining interest in the subject</w:t>
      </w:r>
      <w:r w:rsidR="00562E1D">
        <w:rPr>
          <w:rFonts w:ascii="Times New Roman" w:hAnsi="Times New Roman" w:cs="Times New Roman"/>
        </w:rPr>
        <w:t xml:space="preserve"> due </w:t>
      </w:r>
      <w:r w:rsidR="00B330D7">
        <w:rPr>
          <w:rFonts w:ascii="Times New Roman" w:hAnsi="Times New Roman" w:cs="Times New Roman"/>
        </w:rPr>
        <w:t xml:space="preserve">to the long intervals he spent </w:t>
      </w:r>
      <w:r w:rsidR="00535F01">
        <w:rPr>
          <w:rFonts w:ascii="Times New Roman" w:hAnsi="Times New Roman" w:cs="Times New Roman"/>
        </w:rPr>
        <w:t xml:space="preserve">abroad or it may have been </w:t>
      </w:r>
      <w:r w:rsidR="005D56B3">
        <w:rPr>
          <w:rFonts w:ascii="Times New Roman" w:hAnsi="Times New Roman" w:cs="Times New Roman"/>
        </w:rPr>
        <w:t>caused by</w:t>
      </w:r>
      <w:r w:rsidR="00535F01">
        <w:rPr>
          <w:rFonts w:ascii="Times New Roman" w:hAnsi="Times New Roman" w:cs="Times New Roman"/>
        </w:rPr>
        <w:t xml:space="preserve"> other factors.</w:t>
      </w:r>
      <w:r w:rsidR="00B330D7">
        <w:rPr>
          <w:rFonts w:ascii="Times New Roman" w:hAnsi="Times New Roman" w:cs="Times New Roman"/>
        </w:rPr>
        <w:t xml:space="preserve"> </w:t>
      </w:r>
      <w:r w:rsidR="00535F01">
        <w:rPr>
          <w:rFonts w:ascii="Times New Roman" w:hAnsi="Times New Roman" w:cs="Times New Roman"/>
        </w:rPr>
        <w:t>Digital</w:t>
      </w:r>
      <w:r w:rsidR="00CE2B88">
        <w:rPr>
          <w:rFonts w:ascii="Times New Roman" w:hAnsi="Times New Roman" w:cs="Times New Roman"/>
        </w:rPr>
        <w:t xml:space="preserve"> technology assists in opening up lines of research, but more</w:t>
      </w:r>
      <w:r w:rsidR="007C72FB">
        <w:rPr>
          <w:rFonts w:ascii="Times New Roman" w:hAnsi="Times New Roman" w:cs="Times New Roman"/>
        </w:rPr>
        <w:t xml:space="preserve"> work</w:t>
      </w:r>
      <w:r w:rsidR="00CE2B88">
        <w:rPr>
          <w:rFonts w:ascii="Times New Roman" w:hAnsi="Times New Roman" w:cs="Times New Roman"/>
        </w:rPr>
        <w:t xml:space="preserve"> is required to provide </w:t>
      </w:r>
      <w:r w:rsidR="002753DA">
        <w:rPr>
          <w:rFonts w:ascii="Times New Roman" w:hAnsi="Times New Roman" w:cs="Times New Roman"/>
        </w:rPr>
        <w:t>complete</w:t>
      </w:r>
      <w:r w:rsidR="00CE2B88">
        <w:rPr>
          <w:rFonts w:ascii="Times New Roman" w:hAnsi="Times New Roman" w:cs="Times New Roman"/>
        </w:rPr>
        <w:t xml:space="preserve"> answers. </w:t>
      </w:r>
    </w:p>
    <w:p w14:paraId="46B39D73" w14:textId="6F31FE21" w:rsidR="004A7FB1" w:rsidRDefault="00CE2B88">
      <w:pPr>
        <w:spacing w:line="480" w:lineRule="auto"/>
        <w:ind w:firstLine="720"/>
        <w:rPr>
          <w:rFonts w:ascii="Times New Roman" w:hAnsi="Times New Roman" w:cs="Times New Roman"/>
        </w:rPr>
      </w:pPr>
      <w:r>
        <w:rPr>
          <w:rFonts w:ascii="Times New Roman" w:hAnsi="Times New Roman" w:cs="Times New Roman"/>
        </w:rPr>
        <w:t>Another line of research opened up by these figures is the place of poetry within Dickens’s journals.</w:t>
      </w:r>
      <w:r w:rsidR="00BC32DF">
        <w:rPr>
          <w:rFonts w:ascii="Times New Roman" w:hAnsi="Times New Roman" w:cs="Times New Roman"/>
        </w:rPr>
        <w:t xml:space="preserve"> </w:t>
      </w:r>
      <w:r w:rsidR="002E6ABC">
        <w:rPr>
          <w:rFonts w:ascii="Times New Roman" w:hAnsi="Times New Roman" w:cs="Times New Roman"/>
        </w:rPr>
        <w:t>Poetry</w:t>
      </w:r>
      <w:r w:rsidR="002753DA">
        <w:rPr>
          <w:rFonts w:ascii="Times New Roman" w:hAnsi="Times New Roman" w:cs="Times New Roman"/>
        </w:rPr>
        <w:t xml:space="preserve"> was a major feature there</w:t>
      </w:r>
      <w:r w:rsidR="00E53462" w:rsidRPr="00C17485">
        <w:rPr>
          <w:rFonts w:ascii="Times New Roman" w:hAnsi="Times New Roman" w:cs="Times New Roman"/>
        </w:rPr>
        <w:t xml:space="preserve"> (</w:t>
      </w:r>
      <w:r w:rsidR="00E53462" w:rsidRPr="00C17485">
        <w:rPr>
          <w:rFonts w:ascii="Times New Roman" w:hAnsi="Times New Roman" w:cs="Times New Roman"/>
          <w:i/>
        </w:rPr>
        <w:t xml:space="preserve">Dickens Journals Online </w:t>
      </w:r>
      <w:r w:rsidR="00E53462" w:rsidRPr="00C17485">
        <w:rPr>
          <w:rFonts w:ascii="Times New Roman" w:hAnsi="Times New Roman" w:cs="Times New Roman"/>
        </w:rPr>
        <w:t>lists 750 published poems between 1850 and 1870</w:t>
      </w:r>
      <w:r w:rsidR="00DB2913">
        <w:rPr>
          <w:rFonts w:ascii="Times New Roman" w:hAnsi="Times New Roman" w:cs="Times New Roman"/>
        </w:rPr>
        <w:t xml:space="preserve">, compared to 935 short stories and 1065 </w:t>
      </w:r>
      <w:r w:rsidR="00DB2913" w:rsidRPr="00E3074D">
        <w:rPr>
          <w:rFonts w:ascii="Times New Roman" w:hAnsi="Times New Roman" w:cs="Times New Roman"/>
        </w:rPr>
        <w:t>instalments</w:t>
      </w:r>
      <w:r w:rsidR="00DB2913">
        <w:rPr>
          <w:rFonts w:ascii="Times New Roman" w:hAnsi="Times New Roman" w:cs="Times New Roman"/>
        </w:rPr>
        <w:t xml:space="preserve"> of serial fiction</w:t>
      </w:r>
      <w:r w:rsidR="00E53462" w:rsidRPr="00C17485">
        <w:rPr>
          <w:rFonts w:ascii="Times New Roman" w:hAnsi="Times New Roman" w:cs="Times New Roman"/>
        </w:rPr>
        <w:t xml:space="preserve">), but has yet to be subjected to </w:t>
      </w:r>
      <w:r w:rsidR="004B249B">
        <w:rPr>
          <w:rFonts w:ascii="Times New Roman" w:hAnsi="Times New Roman" w:cs="Times New Roman"/>
        </w:rPr>
        <w:t>sustained</w:t>
      </w:r>
      <w:r w:rsidR="00E53462" w:rsidRPr="00C17485">
        <w:rPr>
          <w:rFonts w:ascii="Times New Roman" w:hAnsi="Times New Roman" w:cs="Times New Roman"/>
        </w:rPr>
        <w:t xml:space="preserve"> analysis. </w:t>
      </w:r>
      <w:r w:rsidR="005E52C9">
        <w:rPr>
          <w:rStyle w:val="oword"/>
          <w:rFonts w:ascii="Times New Roman" w:hAnsi="Times New Roman" w:cs="Times New Roman"/>
        </w:rPr>
        <w:t>Victorian periodical poetry</w:t>
      </w:r>
      <w:r w:rsidR="00E53462" w:rsidRPr="00C17485">
        <w:rPr>
          <w:rStyle w:val="oword"/>
          <w:rFonts w:ascii="Times New Roman" w:hAnsi="Times New Roman" w:cs="Times New Roman"/>
        </w:rPr>
        <w:t xml:space="preserve"> has often suffered from the idea </w:t>
      </w:r>
      <w:r w:rsidR="005E52C9">
        <w:rPr>
          <w:rStyle w:val="oword"/>
          <w:rFonts w:ascii="Times New Roman" w:hAnsi="Times New Roman" w:cs="Times New Roman"/>
        </w:rPr>
        <w:t xml:space="preserve">that it was considered to be </w:t>
      </w:r>
      <w:r w:rsidR="004B249B">
        <w:rPr>
          <w:rStyle w:val="oword"/>
          <w:rFonts w:ascii="Times New Roman" w:hAnsi="Times New Roman" w:cs="Times New Roman"/>
        </w:rPr>
        <w:t>‘</w:t>
      </w:r>
      <w:r w:rsidR="00E53462" w:rsidRPr="00C17485">
        <w:rPr>
          <w:rStyle w:val="oword"/>
          <w:rFonts w:ascii="Times New Roman" w:hAnsi="Times New Roman" w:cs="Times New Roman"/>
        </w:rPr>
        <w:t>filler</w:t>
      </w:r>
      <w:r w:rsidR="004B249B">
        <w:rPr>
          <w:rStyle w:val="oword"/>
          <w:rFonts w:ascii="Times New Roman" w:hAnsi="Times New Roman" w:cs="Times New Roman"/>
        </w:rPr>
        <w:t>’</w:t>
      </w:r>
      <w:r w:rsidR="00E53462" w:rsidRPr="00C17485">
        <w:rPr>
          <w:rStyle w:val="oword"/>
          <w:rFonts w:ascii="Times New Roman" w:hAnsi="Times New Roman" w:cs="Times New Roman"/>
        </w:rPr>
        <w:t xml:space="preserve"> </w:t>
      </w:r>
      <w:r w:rsidR="005A0BE7">
        <w:rPr>
          <w:rStyle w:val="oword"/>
          <w:rFonts w:ascii="Times New Roman" w:hAnsi="Times New Roman" w:cs="Times New Roman"/>
        </w:rPr>
        <w:t>by both</w:t>
      </w:r>
      <w:r w:rsidR="00E53462" w:rsidRPr="00C17485">
        <w:rPr>
          <w:rStyle w:val="oword"/>
          <w:rFonts w:ascii="Times New Roman" w:hAnsi="Times New Roman" w:cs="Times New Roman"/>
        </w:rPr>
        <w:t xml:space="preserve"> </w:t>
      </w:r>
      <w:r w:rsidR="005E52C9">
        <w:rPr>
          <w:rStyle w:val="oword"/>
          <w:rFonts w:ascii="Times New Roman" w:hAnsi="Times New Roman" w:cs="Times New Roman"/>
        </w:rPr>
        <w:t>editors and readers</w:t>
      </w:r>
      <w:r w:rsidR="00E53462" w:rsidRPr="00C17485">
        <w:rPr>
          <w:rStyle w:val="oword"/>
          <w:rFonts w:ascii="Times New Roman" w:hAnsi="Times New Roman" w:cs="Times New Roman"/>
        </w:rPr>
        <w:t xml:space="preserve">. </w:t>
      </w:r>
      <w:r w:rsidR="00E53462" w:rsidRPr="00C17485">
        <w:rPr>
          <w:rFonts w:ascii="Times New Roman" w:hAnsi="Times New Roman" w:cs="Times New Roman"/>
        </w:rPr>
        <w:t xml:space="preserve">For almost the entirety of its run, </w:t>
      </w:r>
      <w:r w:rsidR="00E53462" w:rsidRPr="00C17485">
        <w:rPr>
          <w:rFonts w:ascii="Times New Roman" w:hAnsi="Times New Roman" w:cs="Times New Roman"/>
          <w:i/>
        </w:rPr>
        <w:t>Household Words</w:t>
      </w:r>
      <w:r w:rsidR="00E53462" w:rsidRPr="00C17485">
        <w:rPr>
          <w:rFonts w:ascii="Times New Roman" w:hAnsi="Times New Roman" w:cs="Times New Roman"/>
        </w:rPr>
        <w:t xml:space="preserve"> included in its contents one </w:t>
      </w:r>
      <w:r w:rsidR="00E53462" w:rsidRPr="00C17485">
        <w:rPr>
          <w:rFonts w:ascii="Times New Roman" w:hAnsi="Times New Roman" w:cs="Times New Roman"/>
        </w:rPr>
        <w:lastRenderedPageBreak/>
        <w:t xml:space="preserve">poem per issue, most of which </w:t>
      </w:r>
      <w:r w:rsidR="002753DA">
        <w:rPr>
          <w:rFonts w:ascii="Times New Roman" w:hAnsi="Times New Roman" w:cs="Times New Roman"/>
        </w:rPr>
        <w:t>were</w:t>
      </w:r>
      <w:r w:rsidR="00E53462" w:rsidRPr="00C17485">
        <w:rPr>
          <w:rFonts w:ascii="Times New Roman" w:hAnsi="Times New Roman" w:cs="Times New Roman"/>
        </w:rPr>
        <w:t xml:space="preserve"> original </w:t>
      </w:r>
      <w:r w:rsidR="002753DA">
        <w:rPr>
          <w:rFonts w:ascii="Times New Roman" w:hAnsi="Times New Roman" w:cs="Times New Roman"/>
        </w:rPr>
        <w:t>works</w:t>
      </w:r>
      <w:r w:rsidR="00E53462" w:rsidRPr="00C17485">
        <w:rPr>
          <w:rFonts w:ascii="Times New Roman" w:hAnsi="Times New Roman" w:cs="Times New Roman"/>
        </w:rPr>
        <w:t xml:space="preserve"> published for the first time within the magazine. The majority were short lyrics that took</w:t>
      </w:r>
      <w:r w:rsidR="004A7FB1">
        <w:rPr>
          <w:rFonts w:ascii="Times New Roman" w:hAnsi="Times New Roman" w:cs="Times New Roman"/>
        </w:rPr>
        <w:t xml:space="preserve"> up less than a column of print</w:t>
      </w:r>
      <w:r w:rsidR="002753DA">
        <w:rPr>
          <w:rFonts w:ascii="Times New Roman" w:hAnsi="Times New Roman" w:cs="Times New Roman"/>
        </w:rPr>
        <w:t xml:space="preserve"> and,</w:t>
      </w:r>
      <w:r w:rsidR="00E53462" w:rsidRPr="00C17485">
        <w:rPr>
          <w:rFonts w:ascii="Times New Roman" w:hAnsi="Times New Roman" w:cs="Times New Roman"/>
        </w:rPr>
        <w:t xml:space="preserve"> as Arthur Adrian </w:t>
      </w:r>
      <w:r w:rsidR="002753DA">
        <w:rPr>
          <w:rFonts w:ascii="Times New Roman" w:hAnsi="Times New Roman" w:cs="Times New Roman"/>
        </w:rPr>
        <w:t>argues</w:t>
      </w:r>
      <w:r w:rsidR="00E53462" w:rsidRPr="00C17485">
        <w:rPr>
          <w:rFonts w:ascii="Times New Roman" w:hAnsi="Times New Roman" w:cs="Times New Roman"/>
        </w:rPr>
        <w:t xml:space="preserve"> in his article on ‘Dickens as Verse Editor’, </w:t>
      </w:r>
      <w:r w:rsidR="002753DA">
        <w:rPr>
          <w:rFonts w:ascii="Times New Roman" w:hAnsi="Times New Roman" w:cs="Times New Roman"/>
        </w:rPr>
        <w:t xml:space="preserve">they were </w:t>
      </w:r>
      <w:r w:rsidR="00E53462" w:rsidRPr="00C17485">
        <w:rPr>
          <w:rFonts w:ascii="Times New Roman" w:hAnsi="Times New Roman" w:cs="Times New Roman"/>
        </w:rPr>
        <w:t xml:space="preserve">entirely conventional. </w:t>
      </w:r>
      <w:r w:rsidR="00BC32DF">
        <w:rPr>
          <w:rFonts w:ascii="Times New Roman" w:hAnsi="Times New Roman" w:cs="Times New Roman"/>
        </w:rPr>
        <w:t>He sums them up as</w:t>
      </w:r>
      <w:r w:rsidR="00E53462" w:rsidRPr="00C17485">
        <w:rPr>
          <w:rFonts w:ascii="Times New Roman" w:hAnsi="Times New Roman" w:cs="Times New Roman"/>
        </w:rPr>
        <w:t xml:space="preserve"> ‘Often sentimental, full of moral observations, not deeply philosophical</w:t>
      </w:r>
      <w:r w:rsidR="005A0BE7">
        <w:rPr>
          <w:rFonts w:ascii="Times New Roman" w:hAnsi="Times New Roman" w:cs="Times New Roman"/>
        </w:rPr>
        <w:t>’</w:t>
      </w:r>
      <w:r w:rsidR="00E53462" w:rsidRPr="00C17485">
        <w:rPr>
          <w:rFonts w:ascii="Times New Roman" w:hAnsi="Times New Roman" w:cs="Times New Roman"/>
        </w:rPr>
        <w:t>.</w:t>
      </w:r>
      <w:r w:rsidR="00E53462" w:rsidRPr="00C17485">
        <w:rPr>
          <w:rStyle w:val="EndnoteReference"/>
          <w:rFonts w:ascii="Times New Roman" w:hAnsi="Times New Roman" w:cs="Times New Roman"/>
        </w:rPr>
        <w:endnoteReference w:id="25"/>
      </w:r>
      <w:r w:rsidR="00E53462" w:rsidRPr="00C17485">
        <w:rPr>
          <w:rFonts w:ascii="Times New Roman" w:hAnsi="Times New Roman" w:cs="Times New Roman"/>
        </w:rPr>
        <w:t xml:space="preserve"> </w:t>
      </w:r>
      <w:r w:rsidR="002C22BF">
        <w:rPr>
          <w:rFonts w:ascii="Times New Roman" w:hAnsi="Times New Roman" w:cs="Times New Roman"/>
        </w:rPr>
        <w:t xml:space="preserve">However, since </w:t>
      </w:r>
      <w:r w:rsidR="00E53462" w:rsidRPr="00C17485">
        <w:rPr>
          <w:rFonts w:ascii="Times New Roman" w:hAnsi="Times New Roman" w:cs="Times New Roman"/>
        </w:rPr>
        <w:t xml:space="preserve">Adrian’s article was written more than fifty years ago, little serious work has emerged in this area. </w:t>
      </w:r>
      <w:r w:rsidR="00E53462" w:rsidRPr="00C17485">
        <w:rPr>
          <w:rStyle w:val="oword"/>
          <w:rFonts w:ascii="Times New Roman" w:hAnsi="Times New Roman" w:cs="Times New Roman"/>
        </w:rPr>
        <w:t>Recent re-evaluations of sentimental literature and Linda Hughes’</w:t>
      </w:r>
      <w:r w:rsidR="004B249B">
        <w:rPr>
          <w:rStyle w:val="oword"/>
          <w:rFonts w:ascii="Times New Roman" w:hAnsi="Times New Roman" w:cs="Times New Roman"/>
        </w:rPr>
        <w:t>s</w:t>
      </w:r>
      <w:r w:rsidR="00E53462" w:rsidRPr="00C17485">
        <w:rPr>
          <w:rStyle w:val="oword"/>
          <w:rFonts w:ascii="Times New Roman" w:hAnsi="Times New Roman" w:cs="Times New Roman"/>
        </w:rPr>
        <w:t xml:space="preserve"> seminal essay on the structural importance of poetry within the periodical have </w:t>
      </w:r>
      <w:r w:rsidR="002C22BF">
        <w:rPr>
          <w:rStyle w:val="oword"/>
          <w:rFonts w:ascii="Times New Roman" w:hAnsi="Times New Roman" w:cs="Times New Roman"/>
        </w:rPr>
        <w:t>to some extent redressed</w:t>
      </w:r>
      <w:r w:rsidR="00E53462" w:rsidRPr="00C17485">
        <w:rPr>
          <w:rStyle w:val="oword"/>
          <w:rFonts w:ascii="Times New Roman" w:hAnsi="Times New Roman" w:cs="Times New Roman"/>
        </w:rPr>
        <w:t xml:space="preserve"> the dismissive view of </w:t>
      </w:r>
      <w:r w:rsidR="0071232A">
        <w:rPr>
          <w:rStyle w:val="oword"/>
          <w:rFonts w:ascii="Times New Roman" w:hAnsi="Times New Roman" w:cs="Times New Roman"/>
        </w:rPr>
        <w:t>some twentieth-century critics</w:t>
      </w:r>
      <w:r w:rsidR="00E53462" w:rsidRPr="00C17485">
        <w:rPr>
          <w:rStyle w:val="oword"/>
          <w:rFonts w:ascii="Times New Roman" w:hAnsi="Times New Roman" w:cs="Times New Roman"/>
        </w:rPr>
        <w:t xml:space="preserve"> regarding periodical poetry</w:t>
      </w:r>
      <w:r w:rsidR="0071232A">
        <w:rPr>
          <w:rStyle w:val="oword"/>
          <w:rFonts w:ascii="Times New Roman" w:hAnsi="Times New Roman" w:cs="Times New Roman"/>
        </w:rPr>
        <w:t>,</w:t>
      </w:r>
      <w:r w:rsidR="00E53462" w:rsidRPr="00C17485">
        <w:rPr>
          <w:rStyle w:val="oword"/>
          <w:rFonts w:ascii="Times New Roman" w:hAnsi="Times New Roman" w:cs="Times New Roman"/>
        </w:rPr>
        <w:t xml:space="preserve"> but as yet little attempt has been made to re-evaluat</w:t>
      </w:r>
      <w:r w:rsidR="004B249B">
        <w:rPr>
          <w:rStyle w:val="oword"/>
          <w:rFonts w:ascii="Times New Roman" w:hAnsi="Times New Roman" w:cs="Times New Roman"/>
        </w:rPr>
        <w:t>e</w:t>
      </w:r>
      <w:r w:rsidR="00E53462" w:rsidRPr="00C17485">
        <w:rPr>
          <w:rStyle w:val="oword"/>
          <w:rFonts w:ascii="Times New Roman" w:hAnsi="Times New Roman" w:cs="Times New Roman"/>
        </w:rPr>
        <w:t xml:space="preserve"> the poetry </w:t>
      </w:r>
      <w:r w:rsidR="004A7FB1">
        <w:rPr>
          <w:rStyle w:val="oword"/>
          <w:rFonts w:ascii="Times New Roman" w:hAnsi="Times New Roman" w:cs="Times New Roman"/>
        </w:rPr>
        <w:t>in Dickens’s journals</w:t>
      </w:r>
      <w:r w:rsidR="00E53462" w:rsidRPr="00C17485">
        <w:rPr>
          <w:rStyle w:val="oword"/>
          <w:rFonts w:ascii="Times New Roman" w:hAnsi="Times New Roman" w:cs="Times New Roman"/>
        </w:rPr>
        <w:t xml:space="preserve">. </w:t>
      </w:r>
      <w:r w:rsidR="004B249B">
        <w:rPr>
          <w:rStyle w:val="oword"/>
          <w:rFonts w:ascii="Times New Roman" w:hAnsi="Times New Roman" w:cs="Times New Roman"/>
        </w:rPr>
        <w:t xml:space="preserve">Not only </w:t>
      </w:r>
      <w:r w:rsidR="004B249B">
        <w:rPr>
          <w:rFonts w:ascii="Times New Roman" w:hAnsi="Times New Roman" w:cs="Times New Roman"/>
        </w:rPr>
        <w:t>t</w:t>
      </w:r>
      <w:r w:rsidR="00E53462" w:rsidRPr="00C17485">
        <w:rPr>
          <w:rFonts w:ascii="Times New Roman" w:hAnsi="Times New Roman" w:cs="Times New Roman"/>
        </w:rPr>
        <w:t>he</w:t>
      </w:r>
      <w:r w:rsidR="00E53462" w:rsidRPr="00C17485">
        <w:rPr>
          <w:rStyle w:val="oword"/>
          <w:rFonts w:ascii="Times New Roman" w:hAnsi="Times New Roman" w:cs="Times New Roman"/>
        </w:rPr>
        <w:t xml:space="preserve"> poetry</w:t>
      </w:r>
      <w:r w:rsidR="004B249B">
        <w:rPr>
          <w:rStyle w:val="oword"/>
          <w:rFonts w:ascii="Times New Roman" w:hAnsi="Times New Roman" w:cs="Times New Roman"/>
        </w:rPr>
        <w:t xml:space="preserve"> itself</w:t>
      </w:r>
      <w:r w:rsidR="00BC32DF">
        <w:rPr>
          <w:rStyle w:val="oword"/>
          <w:rFonts w:ascii="Times New Roman" w:hAnsi="Times New Roman" w:cs="Times New Roman"/>
        </w:rPr>
        <w:t xml:space="preserve">, </w:t>
      </w:r>
      <w:r w:rsidR="004B249B">
        <w:rPr>
          <w:rStyle w:val="oword"/>
          <w:rFonts w:ascii="Times New Roman" w:hAnsi="Times New Roman" w:cs="Times New Roman"/>
        </w:rPr>
        <w:t xml:space="preserve">but </w:t>
      </w:r>
      <w:r w:rsidR="00E53462" w:rsidRPr="00C17485">
        <w:rPr>
          <w:rStyle w:val="oword"/>
          <w:rFonts w:ascii="Times New Roman" w:hAnsi="Times New Roman" w:cs="Times New Roman"/>
        </w:rPr>
        <w:t>Dickens</w:t>
      </w:r>
      <w:r w:rsidR="002C22BF">
        <w:rPr>
          <w:rStyle w:val="oword"/>
          <w:rFonts w:ascii="Times New Roman" w:hAnsi="Times New Roman" w:cs="Times New Roman"/>
        </w:rPr>
        <w:t>’s relationships with the poets</w:t>
      </w:r>
      <w:r w:rsidR="00BC32DF">
        <w:rPr>
          <w:rStyle w:val="oword"/>
          <w:rFonts w:ascii="Times New Roman" w:hAnsi="Times New Roman" w:cs="Times New Roman"/>
        </w:rPr>
        <w:t>,</w:t>
      </w:r>
      <w:r w:rsidR="00E53462" w:rsidRPr="00C17485">
        <w:rPr>
          <w:rStyle w:val="oword"/>
          <w:rFonts w:ascii="Times New Roman" w:hAnsi="Times New Roman" w:cs="Times New Roman"/>
        </w:rPr>
        <w:t xml:space="preserve"> and how far his editorial control extended to the poetry</w:t>
      </w:r>
      <w:r w:rsidR="0071232A">
        <w:rPr>
          <w:rStyle w:val="oword"/>
          <w:rFonts w:ascii="Times New Roman" w:hAnsi="Times New Roman" w:cs="Times New Roman"/>
        </w:rPr>
        <w:t>,</w:t>
      </w:r>
      <w:r w:rsidR="00E53462" w:rsidRPr="00C17485">
        <w:rPr>
          <w:rStyle w:val="oword"/>
          <w:rFonts w:ascii="Times New Roman" w:hAnsi="Times New Roman" w:cs="Times New Roman"/>
        </w:rPr>
        <w:t xml:space="preserve"> remain</w:t>
      </w:r>
      <w:r w:rsidR="0071232A">
        <w:rPr>
          <w:rStyle w:val="oword"/>
          <w:rFonts w:ascii="Times New Roman" w:hAnsi="Times New Roman" w:cs="Times New Roman"/>
        </w:rPr>
        <w:t xml:space="preserve"> subjects</w:t>
      </w:r>
      <w:r w:rsidR="00E53462" w:rsidRPr="00C17485">
        <w:rPr>
          <w:rStyle w:val="oword"/>
          <w:rFonts w:ascii="Times New Roman" w:hAnsi="Times New Roman" w:cs="Times New Roman"/>
        </w:rPr>
        <w:t xml:space="preserve"> largely </w:t>
      </w:r>
      <w:r w:rsidR="004B249B" w:rsidRPr="00C17485">
        <w:rPr>
          <w:rStyle w:val="oword"/>
          <w:rFonts w:ascii="Times New Roman" w:hAnsi="Times New Roman" w:cs="Times New Roman"/>
        </w:rPr>
        <w:t>un</w:t>
      </w:r>
      <w:r w:rsidR="004B249B">
        <w:rPr>
          <w:rStyle w:val="oword"/>
          <w:rFonts w:ascii="Times New Roman" w:hAnsi="Times New Roman" w:cs="Times New Roman"/>
        </w:rPr>
        <w:t>examined</w:t>
      </w:r>
      <w:r w:rsidR="00E53462" w:rsidRPr="00C17485">
        <w:rPr>
          <w:rStyle w:val="oword"/>
          <w:rFonts w:ascii="Times New Roman" w:hAnsi="Times New Roman" w:cs="Times New Roman"/>
        </w:rPr>
        <w:t>.</w:t>
      </w:r>
      <w:r w:rsidR="00E75995">
        <w:rPr>
          <w:rStyle w:val="EndnoteReference"/>
          <w:rFonts w:ascii="Times New Roman" w:hAnsi="Times New Roman" w:cs="Times New Roman"/>
        </w:rPr>
        <w:endnoteReference w:id="26"/>
      </w:r>
      <w:r w:rsidR="00E53462" w:rsidRPr="00C17485">
        <w:rPr>
          <w:rStyle w:val="oword"/>
          <w:rFonts w:ascii="Times New Roman" w:hAnsi="Times New Roman" w:cs="Times New Roman"/>
        </w:rPr>
        <w:t xml:space="preserve"> Yet when the contents of the magazines</w:t>
      </w:r>
      <w:r w:rsidR="00AE7C1C">
        <w:rPr>
          <w:rStyle w:val="oword"/>
          <w:rFonts w:ascii="Times New Roman" w:hAnsi="Times New Roman" w:cs="Times New Roman"/>
        </w:rPr>
        <w:t xml:space="preserve"> are taken</w:t>
      </w:r>
      <w:r w:rsidR="00E53462" w:rsidRPr="00C17485">
        <w:rPr>
          <w:rStyle w:val="oword"/>
          <w:rFonts w:ascii="Times New Roman" w:hAnsi="Times New Roman" w:cs="Times New Roman"/>
        </w:rPr>
        <w:t xml:space="preserve"> collectively, as a project such as </w:t>
      </w:r>
      <w:r w:rsidR="00E53462" w:rsidRPr="00C17485">
        <w:rPr>
          <w:rStyle w:val="oword"/>
          <w:rFonts w:ascii="Times New Roman" w:hAnsi="Times New Roman" w:cs="Times New Roman"/>
          <w:i/>
        </w:rPr>
        <w:t>Dickens Journals Online</w:t>
      </w:r>
      <w:r w:rsidR="00E53462" w:rsidRPr="00C17485">
        <w:rPr>
          <w:rStyle w:val="oword"/>
          <w:rFonts w:ascii="Times New Roman" w:hAnsi="Times New Roman" w:cs="Times New Roman"/>
        </w:rPr>
        <w:t xml:space="preserve"> allows </w:t>
      </w:r>
      <w:r w:rsidR="00AE7C1C">
        <w:rPr>
          <w:rStyle w:val="oword"/>
          <w:rFonts w:ascii="Times New Roman" w:hAnsi="Times New Roman" w:cs="Times New Roman"/>
        </w:rPr>
        <w:t>the reader to do</w:t>
      </w:r>
      <w:r w:rsidR="004A7FB1">
        <w:rPr>
          <w:rStyle w:val="oword"/>
          <w:rFonts w:ascii="Times New Roman" w:hAnsi="Times New Roman" w:cs="Times New Roman"/>
        </w:rPr>
        <w:t>,</w:t>
      </w:r>
      <w:r w:rsidR="00AE7C1C">
        <w:rPr>
          <w:rStyle w:val="oword"/>
          <w:rFonts w:ascii="Times New Roman" w:hAnsi="Times New Roman" w:cs="Times New Roman"/>
        </w:rPr>
        <w:t xml:space="preserve"> it becomes clear </w:t>
      </w:r>
      <w:r w:rsidR="00E53462" w:rsidRPr="00C17485">
        <w:rPr>
          <w:rStyle w:val="oword"/>
          <w:rFonts w:ascii="Times New Roman" w:hAnsi="Times New Roman" w:cs="Times New Roman"/>
        </w:rPr>
        <w:t>that this poetry was a s</w:t>
      </w:r>
      <w:r w:rsidR="00BC32DF">
        <w:rPr>
          <w:rStyle w:val="oword"/>
          <w:rFonts w:ascii="Times New Roman" w:hAnsi="Times New Roman" w:cs="Times New Roman"/>
        </w:rPr>
        <w:t>ignificant</w:t>
      </w:r>
      <w:r w:rsidR="00E53462" w:rsidRPr="00C17485">
        <w:rPr>
          <w:rStyle w:val="oword"/>
          <w:rFonts w:ascii="Times New Roman" w:hAnsi="Times New Roman" w:cs="Times New Roman"/>
        </w:rPr>
        <w:t xml:space="preserve"> feature</w:t>
      </w:r>
      <w:r w:rsidR="00AE7C1C">
        <w:rPr>
          <w:rStyle w:val="oword"/>
          <w:rFonts w:ascii="Times New Roman" w:hAnsi="Times New Roman" w:cs="Times New Roman"/>
        </w:rPr>
        <w:t xml:space="preserve"> within both journals</w:t>
      </w:r>
      <w:r w:rsidR="00E53462" w:rsidRPr="00C17485">
        <w:rPr>
          <w:rStyle w:val="oword"/>
          <w:rFonts w:ascii="Times New Roman" w:hAnsi="Times New Roman" w:cs="Times New Roman"/>
        </w:rPr>
        <w:t>.</w:t>
      </w:r>
      <w:r w:rsidR="00E53462" w:rsidRPr="00C17485">
        <w:rPr>
          <w:rFonts w:ascii="Times New Roman" w:hAnsi="Times New Roman" w:cs="Times New Roman"/>
        </w:rPr>
        <w:t xml:space="preserve"> </w:t>
      </w:r>
    </w:p>
    <w:p w14:paraId="73AC23B5" w14:textId="15E9AF6B" w:rsidR="00666A3C" w:rsidRDefault="00E53462">
      <w:pPr>
        <w:spacing w:line="480" w:lineRule="auto"/>
        <w:ind w:firstLine="720"/>
        <w:rPr>
          <w:rFonts w:ascii="Times New Roman" w:hAnsi="Times New Roman" w:cs="Times New Roman"/>
        </w:rPr>
      </w:pPr>
      <w:r w:rsidRPr="00C17485">
        <w:rPr>
          <w:rFonts w:ascii="Times New Roman" w:hAnsi="Times New Roman" w:cs="Times New Roman"/>
        </w:rPr>
        <w:t xml:space="preserve">Thus in a move away from the necessarily selective practices of the </w:t>
      </w:r>
      <w:r w:rsidR="00FF51AA">
        <w:rPr>
          <w:rFonts w:ascii="Times New Roman" w:hAnsi="Times New Roman" w:cs="Times New Roman"/>
        </w:rPr>
        <w:t xml:space="preserve">hard-copy </w:t>
      </w:r>
      <w:r w:rsidRPr="00C17485">
        <w:rPr>
          <w:rFonts w:ascii="Times New Roman" w:hAnsi="Times New Roman" w:cs="Times New Roman"/>
        </w:rPr>
        <w:t xml:space="preserve">anthology, the </w:t>
      </w:r>
      <w:r w:rsidR="00FF51AA">
        <w:rPr>
          <w:rFonts w:ascii="Times New Roman" w:hAnsi="Times New Roman" w:cs="Times New Roman"/>
        </w:rPr>
        <w:t>digital</w:t>
      </w:r>
      <w:r w:rsidR="00FF51AA" w:rsidRPr="00C17485">
        <w:rPr>
          <w:rFonts w:ascii="Times New Roman" w:hAnsi="Times New Roman" w:cs="Times New Roman"/>
        </w:rPr>
        <w:t xml:space="preserve"> </w:t>
      </w:r>
      <w:r w:rsidRPr="00C17485">
        <w:rPr>
          <w:rFonts w:ascii="Times New Roman" w:hAnsi="Times New Roman" w:cs="Times New Roman"/>
        </w:rPr>
        <w:t xml:space="preserve">archive </w:t>
      </w:r>
      <w:r w:rsidR="006D5F83">
        <w:rPr>
          <w:rFonts w:ascii="Times New Roman" w:hAnsi="Times New Roman" w:cs="Times New Roman"/>
        </w:rPr>
        <w:t xml:space="preserve">allows </w:t>
      </w:r>
      <w:r w:rsidR="00AE7C1C">
        <w:rPr>
          <w:rFonts w:ascii="Times New Roman" w:hAnsi="Times New Roman" w:cs="Times New Roman"/>
        </w:rPr>
        <w:t>scholars</w:t>
      </w:r>
      <w:r w:rsidR="00FF51AA">
        <w:rPr>
          <w:rFonts w:ascii="Times New Roman" w:hAnsi="Times New Roman" w:cs="Times New Roman"/>
        </w:rPr>
        <w:t>, as Wolff put it in 1989,</w:t>
      </w:r>
      <w:r w:rsidRPr="00C17485">
        <w:rPr>
          <w:rFonts w:ascii="Times New Roman" w:hAnsi="Times New Roman" w:cs="Times New Roman"/>
        </w:rPr>
        <w:t xml:space="preserve"> to ‘study the press on its own terms and not as though it was an anomaly, and for many a regretful, disturbing, even pathological anomaly within the tidy world of traditional letters’.</w:t>
      </w:r>
      <w:r w:rsidRPr="00C17485">
        <w:rPr>
          <w:rStyle w:val="EndnoteReference"/>
          <w:rFonts w:ascii="Times New Roman" w:hAnsi="Times New Roman" w:cs="Times New Roman"/>
        </w:rPr>
        <w:endnoteReference w:id="27"/>
      </w:r>
      <w:r w:rsidRPr="00C17485">
        <w:rPr>
          <w:rFonts w:ascii="Times New Roman" w:hAnsi="Times New Roman" w:cs="Times New Roman"/>
        </w:rPr>
        <w:t xml:space="preserve"> When the archive is contemplated in its sheer abundance, </w:t>
      </w:r>
      <w:r w:rsidR="00FF51AA">
        <w:rPr>
          <w:rFonts w:ascii="Times New Roman" w:hAnsi="Times New Roman" w:cs="Times New Roman"/>
        </w:rPr>
        <w:t xml:space="preserve">over-generalised </w:t>
      </w:r>
      <w:r w:rsidRPr="00C17485">
        <w:rPr>
          <w:rFonts w:ascii="Times New Roman" w:hAnsi="Times New Roman" w:cs="Times New Roman"/>
        </w:rPr>
        <w:t xml:space="preserve">statements such as ‘Dickens himself wrote much of the original matter’ give way to a more nuanced (and accurate) </w:t>
      </w:r>
      <w:r w:rsidR="00FF51AA">
        <w:rPr>
          <w:rFonts w:ascii="Times New Roman" w:hAnsi="Times New Roman" w:cs="Times New Roman"/>
        </w:rPr>
        <w:t xml:space="preserve">knowledge of the periodicals </w:t>
      </w:r>
      <w:r w:rsidR="00F17B7E">
        <w:rPr>
          <w:rFonts w:ascii="Times New Roman" w:hAnsi="Times New Roman" w:cs="Times New Roman"/>
        </w:rPr>
        <w:t>that does not dismiss the four-hundred-</w:t>
      </w:r>
      <w:r w:rsidRPr="00C17485">
        <w:rPr>
          <w:rFonts w:ascii="Times New Roman" w:hAnsi="Times New Roman" w:cs="Times New Roman"/>
        </w:rPr>
        <w:t xml:space="preserve">odd other contributors to </w:t>
      </w:r>
      <w:r w:rsidR="00FF51AA">
        <w:rPr>
          <w:rFonts w:ascii="Times New Roman" w:hAnsi="Times New Roman" w:cs="Times New Roman"/>
        </w:rPr>
        <w:t>them</w:t>
      </w:r>
      <w:r w:rsidRPr="00C17485">
        <w:rPr>
          <w:rFonts w:ascii="Times New Roman" w:hAnsi="Times New Roman" w:cs="Times New Roman"/>
        </w:rPr>
        <w:t>, the complexities of collaboration and interconnection alive with</w:t>
      </w:r>
      <w:r w:rsidR="00BC32DF">
        <w:rPr>
          <w:rFonts w:ascii="Times New Roman" w:hAnsi="Times New Roman" w:cs="Times New Roman"/>
        </w:rPr>
        <w:t>in</w:t>
      </w:r>
      <w:r w:rsidRPr="00C17485">
        <w:rPr>
          <w:rFonts w:ascii="Times New Roman" w:hAnsi="Times New Roman" w:cs="Times New Roman"/>
        </w:rPr>
        <w:t xml:space="preserve"> the journals, and the skill and finesse required to manage such complexities successfully by both Dic</w:t>
      </w:r>
      <w:r w:rsidR="00224E42" w:rsidRPr="00C17485">
        <w:rPr>
          <w:rFonts w:ascii="Times New Roman" w:hAnsi="Times New Roman" w:cs="Times New Roman"/>
        </w:rPr>
        <w:t>kens and his sub-editor.</w:t>
      </w:r>
      <w:r w:rsidR="005E52C9">
        <w:rPr>
          <w:rStyle w:val="EndnoteReference"/>
          <w:rFonts w:ascii="Times New Roman" w:hAnsi="Times New Roman" w:cs="Times New Roman"/>
        </w:rPr>
        <w:endnoteReference w:id="28"/>
      </w:r>
      <w:r w:rsidR="00224E42" w:rsidRPr="00C17485">
        <w:rPr>
          <w:rFonts w:ascii="Times New Roman" w:hAnsi="Times New Roman" w:cs="Times New Roman"/>
        </w:rPr>
        <w:t xml:space="preserve"> Digitiz</w:t>
      </w:r>
      <w:r w:rsidRPr="00C17485">
        <w:rPr>
          <w:rFonts w:ascii="Times New Roman" w:hAnsi="Times New Roman" w:cs="Times New Roman"/>
        </w:rPr>
        <w:t xml:space="preserve">ation </w:t>
      </w:r>
      <w:r w:rsidR="00933170">
        <w:rPr>
          <w:rFonts w:ascii="Times New Roman" w:hAnsi="Times New Roman" w:cs="Times New Roman"/>
        </w:rPr>
        <w:t>challenge</w:t>
      </w:r>
      <w:r w:rsidR="00AA0BD6">
        <w:rPr>
          <w:rFonts w:ascii="Times New Roman" w:hAnsi="Times New Roman" w:cs="Times New Roman"/>
        </w:rPr>
        <w:t>s readers</w:t>
      </w:r>
      <w:r w:rsidR="00542EDA">
        <w:rPr>
          <w:rFonts w:ascii="Times New Roman" w:hAnsi="Times New Roman" w:cs="Times New Roman"/>
        </w:rPr>
        <w:t xml:space="preserve"> to</w:t>
      </w:r>
      <w:r w:rsidRPr="00C17485">
        <w:rPr>
          <w:rFonts w:ascii="Times New Roman" w:hAnsi="Times New Roman" w:cs="Times New Roman"/>
        </w:rPr>
        <w:t xml:space="preserve"> tackle the difficulties of multi-authorship across </w:t>
      </w:r>
      <w:r w:rsidRPr="00C17485">
        <w:rPr>
          <w:rFonts w:ascii="Times New Roman" w:hAnsi="Times New Roman" w:cs="Times New Roman"/>
        </w:rPr>
        <w:lastRenderedPageBreak/>
        <w:t xml:space="preserve">platforms: difficulties that Dickens himself as </w:t>
      </w:r>
      <w:r w:rsidR="0069425E">
        <w:rPr>
          <w:rFonts w:ascii="Times New Roman" w:hAnsi="Times New Roman" w:cs="Times New Roman"/>
        </w:rPr>
        <w:t>writer and editor</w:t>
      </w:r>
      <w:r w:rsidRPr="00C17485">
        <w:rPr>
          <w:rFonts w:ascii="Times New Roman" w:hAnsi="Times New Roman" w:cs="Times New Roman"/>
        </w:rPr>
        <w:t xml:space="preserve"> </w:t>
      </w:r>
      <w:r w:rsidR="00BC32DF">
        <w:rPr>
          <w:rFonts w:ascii="Times New Roman" w:hAnsi="Times New Roman" w:cs="Times New Roman"/>
        </w:rPr>
        <w:t xml:space="preserve">tackled with </w:t>
      </w:r>
      <w:r w:rsidR="00F17B7E">
        <w:rPr>
          <w:rFonts w:ascii="Times New Roman" w:hAnsi="Times New Roman" w:cs="Times New Roman"/>
        </w:rPr>
        <w:t xml:space="preserve">imagination and </w:t>
      </w:r>
      <w:r w:rsidR="00F17B7E" w:rsidRPr="00F17B7E">
        <w:rPr>
          <w:rFonts w:ascii="Times New Roman" w:hAnsi="Times New Roman" w:cs="Times New Roman"/>
        </w:rPr>
        <w:t>vigour</w:t>
      </w:r>
      <w:r w:rsidR="00F17B7E">
        <w:rPr>
          <w:rFonts w:ascii="Times New Roman" w:hAnsi="Times New Roman" w:cs="Times New Roman"/>
        </w:rPr>
        <w:t>.</w:t>
      </w:r>
    </w:p>
    <w:p w14:paraId="2DE2DC47" w14:textId="5BBF240D" w:rsidR="00666A3C" w:rsidRDefault="00880425">
      <w:pPr>
        <w:spacing w:line="480" w:lineRule="auto"/>
        <w:ind w:firstLine="720"/>
        <w:rPr>
          <w:rFonts w:ascii="Times New Roman" w:hAnsi="Times New Roman" w:cs="Times New Roman"/>
        </w:rPr>
      </w:pPr>
      <w:r>
        <w:rPr>
          <w:rFonts w:ascii="Times New Roman" w:hAnsi="Times New Roman" w:cs="Times New Roman"/>
        </w:rPr>
        <w:t>Through computational stylistics and the work of organisations such as the Internet Archive, digital technology</w:t>
      </w:r>
      <w:r w:rsidR="004B086C">
        <w:rPr>
          <w:rFonts w:ascii="Times New Roman" w:hAnsi="Times New Roman" w:cs="Times New Roman"/>
        </w:rPr>
        <w:t xml:space="preserve"> also</w:t>
      </w:r>
      <w:r w:rsidR="00577EFE">
        <w:rPr>
          <w:rFonts w:ascii="Times New Roman" w:hAnsi="Times New Roman" w:cs="Times New Roman"/>
        </w:rPr>
        <w:t xml:space="preserve"> allows scholars to tackle the problem of anonymous publication</w:t>
      </w:r>
      <w:r>
        <w:rPr>
          <w:rFonts w:ascii="Times New Roman" w:hAnsi="Times New Roman" w:cs="Times New Roman"/>
        </w:rPr>
        <w:t xml:space="preserve">. Ann Lohrli’s publication of the information to be found in the </w:t>
      </w:r>
      <w:r w:rsidRPr="004B086C">
        <w:rPr>
          <w:rFonts w:ascii="Times New Roman" w:hAnsi="Times New Roman" w:cs="Times New Roman"/>
          <w:i/>
        </w:rPr>
        <w:t>Household Words</w:t>
      </w:r>
      <w:r>
        <w:rPr>
          <w:rFonts w:ascii="Times New Roman" w:hAnsi="Times New Roman" w:cs="Times New Roman"/>
        </w:rPr>
        <w:t xml:space="preserve">’ office book and </w:t>
      </w:r>
      <w:r w:rsidR="00E53462" w:rsidRPr="00C17485">
        <w:rPr>
          <w:rFonts w:ascii="Times New Roman" w:hAnsi="Times New Roman" w:cs="Times New Roman"/>
        </w:rPr>
        <w:t xml:space="preserve">Jeremy Parrott’s </w:t>
      </w:r>
      <w:r w:rsidR="00577EFE">
        <w:rPr>
          <w:rFonts w:ascii="Times New Roman" w:hAnsi="Times New Roman" w:cs="Times New Roman"/>
        </w:rPr>
        <w:t xml:space="preserve">recent </w:t>
      </w:r>
      <w:r w:rsidR="00E53462" w:rsidRPr="00C17485">
        <w:rPr>
          <w:rFonts w:ascii="Times New Roman" w:hAnsi="Times New Roman" w:cs="Times New Roman"/>
        </w:rPr>
        <w:t xml:space="preserve">discovery of Dickens’s annotated set of </w:t>
      </w:r>
      <w:r w:rsidR="00E53462" w:rsidRPr="00C17485">
        <w:rPr>
          <w:rFonts w:ascii="Times New Roman" w:hAnsi="Times New Roman" w:cs="Times New Roman"/>
          <w:i/>
        </w:rPr>
        <w:t>All the Year Round</w:t>
      </w:r>
      <w:r w:rsidR="00924234">
        <w:rPr>
          <w:rFonts w:ascii="Times New Roman" w:hAnsi="Times New Roman" w:cs="Times New Roman"/>
        </w:rPr>
        <w:t xml:space="preserve"> </w:t>
      </w:r>
      <w:r w:rsidR="004B086C">
        <w:rPr>
          <w:rFonts w:ascii="Times New Roman" w:hAnsi="Times New Roman" w:cs="Times New Roman"/>
        </w:rPr>
        <w:t xml:space="preserve">might seem to reduce the </w:t>
      </w:r>
      <w:r w:rsidR="00751C7C">
        <w:rPr>
          <w:rFonts w:ascii="Times New Roman" w:hAnsi="Times New Roman" w:cs="Times New Roman"/>
        </w:rPr>
        <w:t>necessity for</w:t>
      </w:r>
      <w:r w:rsidR="004B086C">
        <w:rPr>
          <w:rFonts w:ascii="Times New Roman" w:hAnsi="Times New Roman" w:cs="Times New Roman"/>
        </w:rPr>
        <w:t xml:space="preserve"> such </w:t>
      </w:r>
      <w:r w:rsidR="00F77AD1">
        <w:rPr>
          <w:rFonts w:ascii="Times New Roman" w:hAnsi="Times New Roman" w:cs="Times New Roman"/>
        </w:rPr>
        <w:t>technical tools</w:t>
      </w:r>
      <w:r w:rsidR="004B086C">
        <w:rPr>
          <w:rFonts w:ascii="Times New Roman" w:hAnsi="Times New Roman" w:cs="Times New Roman"/>
        </w:rPr>
        <w:t>, b</w:t>
      </w:r>
      <w:r w:rsidR="00E53462" w:rsidRPr="00C17485">
        <w:rPr>
          <w:rFonts w:ascii="Times New Roman" w:hAnsi="Times New Roman" w:cs="Times New Roman"/>
        </w:rPr>
        <w:t xml:space="preserve">ut </w:t>
      </w:r>
      <w:r>
        <w:rPr>
          <w:rFonts w:ascii="Times New Roman" w:hAnsi="Times New Roman" w:cs="Times New Roman"/>
        </w:rPr>
        <w:t xml:space="preserve">even if the issue of </w:t>
      </w:r>
      <w:r w:rsidR="00E53462" w:rsidRPr="00C17485">
        <w:rPr>
          <w:rFonts w:ascii="Times New Roman" w:hAnsi="Times New Roman" w:cs="Times New Roman"/>
        </w:rPr>
        <w:t xml:space="preserve">attribution </w:t>
      </w:r>
      <w:r w:rsidR="00AE7C1C">
        <w:rPr>
          <w:rFonts w:ascii="Times New Roman" w:hAnsi="Times New Roman" w:cs="Times New Roman"/>
        </w:rPr>
        <w:t>were</w:t>
      </w:r>
      <w:r>
        <w:rPr>
          <w:rFonts w:ascii="Times New Roman" w:hAnsi="Times New Roman" w:cs="Times New Roman"/>
        </w:rPr>
        <w:t xml:space="preserve"> to be fully </w:t>
      </w:r>
      <w:r w:rsidR="0075588A">
        <w:rPr>
          <w:rFonts w:ascii="Times New Roman" w:hAnsi="Times New Roman" w:cs="Times New Roman"/>
        </w:rPr>
        <w:t>resolved,</w:t>
      </w:r>
      <w:r w:rsidR="00E53462" w:rsidRPr="00C17485">
        <w:rPr>
          <w:rFonts w:ascii="Times New Roman" w:hAnsi="Times New Roman" w:cs="Times New Roman"/>
        </w:rPr>
        <w:t xml:space="preserve"> there is in fact still much that </w:t>
      </w:r>
      <w:r w:rsidR="009E107A">
        <w:rPr>
          <w:rFonts w:ascii="Times New Roman" w:hAnsi="Times New Roman" w:cs="Times New Roman"/>
        </w:rPr>
        <w:t>such techniques</w:t>
      </w:r>
      <w:r w:rsidR="00E53462" w:rsidRPr="00C17485">
        <w:rPr>
          <w:rFonts w:ascii="Times New Roman" w:hAnsi="Times New Roman" w:cs="Times New Roman"/>
        </w:rPr>
        <w:t xml:space="preserve"> can </w:t>
      </w:r>
      <w:r w:rsidR="00AE7C1C">
        <w:rPr>
          <w:rFonts w:ascii="Times New Roman" w:hAnsi="Times New Roman" w:cs="Times New Roman"/>
        </w:rPr>
        <w:t>reveal</w:t>
      </w:r>
      <w:r w:rsidR="00E53462" w:rsidRPr="00C17485">
        <w:rPr>
          <w:rFonts w:ascii="Times New Roman" w:hAnsi="Times New Roman" w:cs="Times New Roman"/>
        </w:rPr>
        <w:t xml:space="preserve">. The tracing of texts through archives does not simply </w:t>
      </w:r>
      <w:r w:rsidR="00AE7C1C">
        <w:rPr>
          <w:rFonts w:ascii="Times New Roman" w:hAnsi="Times New Roman" w:cs="Times New Roman"/>
        </w:rPr>
        <w:t>bring to light</w:t>
      </w:r>
      <w:r w:rsidR="00E53462" w:rsidRPr="00C17485">
        <w:rPr>
          <w:rFonts w:ascii="Times New Roman" w:hAnsi="Times New Roman" w:cs="Times New Roman"/>
        </w:rPr>
        <w:t xml:space="preserve"> attribution but also the afterlives of articles and stories that originally appeared in Dickens’s journals, which can help </w:t>
      </w:r>
      <w:r w:rsidR="00542EDA">
        <w:rPr>
          <w:rFonts w:ascii="Times New Roman" w:hAnsi="Times New Roman" w:cs="Times New Roman"/>
        </w:rPr>
        <w:t>expand</w:t>
      </w:r>
      <w:r w:rsidR="00542EDA" w:rsidRPr="00C17485">
        <w:rPr>
          <w:rFonts w:ascii="Times New Roman" w:hAnsi="Times New Roman" w:cs="Times New Roman"/>
        </w:rPr>
        <w:t xml:space="preserve"> </w:t>
      </w:r>
      <w:r w:rsidR="00E53462" w:rsidRPr="00C17485">
        <w:rPr>
          <w:rFonts w:ascii="Times New Roman" w:hAnsi="Times New Roman" w:cs="Times New Roman"/>
        </w:rPr>
        <w:t xml:space="preserve">understanding of publishing practices and particular relations between various Victorian writers and publishers. Similarly, computational stylistics has much more to </w:t>
      </w:r>
      <w:r w:rsidR="009E107A">
        <w:rPr>
          <w:rFonts w:ascii="Times New Roman" w:hAnsi="Times New Roman" w:cs="Times New Roman"/>
        </w:rPr>
        <w:t xml:space="preserve">reveal </w:t>
      </w:r>
      <w:r w:rsidR="00E53462" w:rsidRPr="00C17485">
        <w:rPr>
          <w:rFonts w:ascii="Times New Roman" w:hAnsi="Times New Roman" w:cs="Times New Roman"/>
        </w:rPr>
        <w:t>than simply who wrote what.</w:t>
      </w:r>
    </w:p>
    <w:p w14:paraId="73295DA4" w14:textId="77777777" w:rsidR="00666A3C" w:rsidRDefault="009E107A" w:rsidP="007674D5">
      <w:pPr>
        <w:spacing w:line="480" w:lineRule="auto"/>
        <w:ind w:firstLine="720"/>
        <w:rPr>
          <w:rFonts w:ascii="Times New Roman" w:hAnsi="Times New Roman" w:cs="Times New Roman"/>
        </w:rPr>
      </w:pPr>
      <w:r>
        <w:rPr>
          <w:rFonts w:ascii="Times New Roman" w:hAnsi="Times New Roman" w:cs="Times New Roman"/>
        </w:rPr>
        <w:t>The basis of computational stylistics is the</w:t>
      </w:r>
      <w:r w:rsidR="00E53462" w:rsidRPr="00C17485">
        <w:rPr>
          <w:rFonts w:ascii="Times New Roman" w:hAnsi="Times New Roman" w:cs="Times New Roman"/>
        </w:rPr>
        <w:t xml:space="preserve"> </w:t>
      </w:r>
      <w:r w:rsidR="003047AA">
        <w:rPr>
          <w:rFonts w:ascii="Times New Roman" w:hAnsi="Times New Roman" w:cs="Times New Roman"/>
        </w:rPr>
        <w:t>contention that language is more than just</w:t>
      </w:r>
      <w:r w:rsidR="00E53462" w:rsidRPr="00C17485">
        <w:rPr>
          <w:rFonts w:ascii="Times New Roman" w:hAnsi="Times New Roman" w:cs="Times New Roman"/>
        </w:rPr>
        <w:t xml:space="preserve"> </w:t>
      </w:r>
      <w:commentRangeStart w:id="1"/>
      <w:r w:rsidR="003047AA">
        <w:rPr>
          <w:rFonts w:ascii="Times New Roman" w:hAnsi="Times New Roman" w:cs="Times New Roman"/>
        </w:rPr>
        <w:t>‘</w:t>
      </w:r>
      <w:r w:rsidR="00E53462" w:rsidRPr="00C17485">
        <w:rPr>
          <w:rFonts w:ascii="Times New Roman" w:hAnsi="Times New Roman" w:cs="Times New Roman"/>
        </w:rPr>
        <w:t xml:space="preserve">a cultural </w:t>
      </w:r>
      <w:r w:rsidR="003047AA">
        <w:rPr>
          <w:rFonts w:ascii="Times New Roman" w:hAnsi="Times New Roman" w:cs="Times New Roman"/>
        </w:rPr>
        <w:t>artifact’: it is ‘</w:t>
      </w:r>
      <w:r w:rsidR="00E53462" w:rsidRPr="00C17485">
        <w:rPr>
          <w:rFonts w:ascii="Times New Roman" w:hAnsi="Times New Roman" w:cs="Times New Roman"/>
        </w:rPr>
        <w:t>a distinct piece of the biological makeup of our brains’</w:t>
      </w:r>
      <w:commentRangeEnd w:id="1"/>
      <w:r w:rsidR="003047AA">
        <w:rPr>
          <w:rStyle w:val="CommentReference"/>
        </w:rPr>
        <w:commentReference w:id="1"/>
      </w:r>
      <w:r w:rsidR="00E53462" w:rsidRPr="00C17485">
        <w:rPr>
          <w:rFonts w:ascii="Times New Roman" w:hAnsi="Times New Roman" w:cs="Times New Roman"/>
        </w:rPr>
        <w:t>.</w:t>
      </w:r>
      <w:r w:rsidR="003047AA">
        <w:rPr>
          <w:rStyle w:val="EndnoteReference"/>
          <w:rFonts w:ascii="Times New Roman" w:hAnsi="Times New Roman" w:cs="Times New Roman"/>
        </w:rPr>
        <w:endnoteReference w:id="29"/>
      </w:r>
      <w:r w:rsidR="00E53462" w:rsidRPr="00C17485">
        <w:rPr>
          <w:rFonts w:ascii="Times New Roman" w:hAnsi="Times New Roman" w:cs="Times New Roman"/>
        </w:rPr>
        <w:t xml:space="preserve"> </w:t>
      </w:r>
      <w:r>
        <w:rPr>
          <w:rFonts w:ascii="Times New Roman" w:hAnsi="Times New Roman" w:cs="Times New Roman"/>
        </w:rPr>
        <w:t>Scholars such as Hugh Craig and Arthur Kinney</w:t>
      </w:r>
      <w:r w:rsidR="00E53462" w:rsidRPr="00C17485">
        <w:rPr>
          <w:rFonts w:ascii="Times New Roman" w:hAnsi="Times New Roman" w:cs="Times New Roman"/>
        </w:rPr>
        <w:t xml:space="preserve"> argue that psychology, linguistics, physics, and neuroscience have all shown us that ‘each person’s processing of language is individually distinct’ and that ‘word deployment is individual to a high degree’.</w:t>
      </w:r>
      <w:r w:rsidR="00704D76">
        <w:rPr>
          <w:rStyle w:val="EndnoteReference"/>
          <w:rFonts w:ascii="Times New Roman" w:hAnsi="Times New Roman" w:cs="Times New Roman"/>
        </w:rPr>
        <w:endnoteReference w:id="30"/>
      </w:r>
      <w:r w:rsidR="00E53462" w:rsidRPr="00C17485">
        <w:rPr>
          <w:rFonts w:ascii="Times New Roman" w:hAnsi="Times New Roman" w:cs="Times New Roman"/>
        </w:rPr>
        <w:t xml:space="preserve"> </w:t>
      </w:r>
      <w:r w:rsidR="00166499">
        <w:rPr>
          <w:rFonts w:ascii="Times New Roman" w:hAnsi="Times New Roman" w:cs="Times New Roman"/>
        </w:rPr>
        <w:t>They argue that</w:t>
      </w:r>
      <w:r w:rsidR="00E53462" w:rsidRPr="00C17485">
        <w:rPr>
          <w:rFonts w:ascii="Times New Roman" w:hAnsi="Times New Roman" w:cs="Times New Roman"/>
        </w:rPr>
        <w:t xml:space="preserve"> each individual has a unique linguistic fingerprint, one that it may be difficult for a reader to </w:t>
      </w:r>
      <w:r w:rsidR="009A0122">
        <w:rPr>
          <w:rFonts w:ascii="Times New Roman" w:hAnsi="Times New Roman" w:cs="Times New Roman"/>
        </w:rPr>
        <w:t>perceive</w:t>
      </w:r>
      <w:r w:rsidR="00166499">
        <w:rPr>
          <w:rFonts w:ascii="Times New Roman" w:hAnsi="Times New Roman" w:cs="Times New Roman"/>
        </w:rPr>
        <w:t xml:space="preserve"> but of</w:t>
      </w:r>
      <w:r w:rsidR="00E53462" w:rsidRPr="00C17485">
        <w:rPr>
          <w:rFonts w:ascii="Times New Roman" w:hAnsi="Times New Roman" w:cs="Times New Roman"/>
        </w:rPr>
        <w:t xml:space="preserve"> which a computer can provide a detailed breakdown.</w:t>
      </w:r>
      <w:r w:rsidR="00166499">
        <w:rPr>
          <w:rStyle w:val="EndnoteReference"/>
          <w:rFonts w:ascii="Times New Roman" w:hAnsi="Times New Roman" w:cs="Times New Roman"/>
        </w:rPr>
        <w:endnoteReference w:id="31"/>
      </w:r>
      <w:r w:rsidR="00E53462" w:rsidRPr="00C17485">
        <w:rPr>
          <w:rFonts w:ascii="Times New Roman" w:hAnsi="Times New Roman" w:cs="Times New Roman"/>
        </w:rPr>
        <w:t xml:space="preserve"> </w:t>
      </w:r>
      <w:r w:rsidR="008832AE">
        <w:rPr>
          <w:rFonts w:ascii="Times New Roman" w:hAnsi="Times New Roman" w:cs="Times New Roman"/>
        </w:rPr>
        <w:t>More</w:t>
      </w:r>
      <w:r w:rsidR="00E53462" w:rsidRPr="00C17485">
        <w:rPr>
          <w:rFonts w:ascii="Times New Roman" w:hAnsi="Times New Roman" w:cs="Times New Roman"/>
        </w:rPr>
        <w:t xml:space="preserve"> than simply establishing identification, </w:t>
      </w:r>
      <w:r w:rsidR="008832AE">
        <w:rPr>
          <w:rFonts w:ascii="Times New Roman" w:hAnsi="Times New Roman" w:cs="Times New Roman"/>
        </w:rPr>
        <w:t xml:space="preserve">however, </w:t>
      </w:r>
      <w:r w:rsidR="00E53462" w:rsidRPr="00C17485">
        <w:rPr>
          <w:rFonts w:ascii="Times New Roman" w:hAnsi="Times New Roman" w:cs="Times New Roman"/>
        </w:rPr>
        <w:t xml:space="preserve">Craig and Kinney seek to use this technology to ask a variety of </w:t>
      </w:r>
      <w:r w:rsidR="00E57245">
        <w:rPr>
          <w:rFonts w:ascii="Times New Roman" w:hAnsi="Times New Roman" w:cs="Times New Roman"/>
        </w:rPr>
        <w:t xml:space="preserve">further </w:t>
      </w:r>
      <w:r w:rsidR="00E53462" w:rsidRPr="00C17485">
        <w:rPr>
          <w:rFonts w:ascii="Times New Roman" w:hAnsi="Times New Roman" w:cs="Times New Roman"/>
        </w:rPr>
        <w:t>questions:</w:t>
      </w:r>
      <w:r w:rsidR="00924234">
        <w:rPr>
          <w:rFonts w:ascii="Times New Roman" w:hAnsi="Times New Roman" w:cs="Times New Roman"/>
        </w:rPr>
        <w:t xml:space="preserve"> </w:t>
      </w:r>
    </w:p>
    <w:p w14:paraId="14FA5238" w14:textId="77777777" w:rsidR="00666A3C" w:rsidRDefault="00E57245">
      <w:pPr>
        <w:spacing w:line="480" w:lineRule="auto"/>
        <w:ind w:left="993" w:right="946"/>
        <w:rPr>
          <w:rFonts w:ascii="Times New Roman" w:hAnsi="Times New Roman" w:cs="Times New Roman"/>
        </w:rPr>
      </w:pPr>
      <w:r>
        <w:rPr>
          <w:rFonts w:ascii="Times New Roman" w:hAnsi="Times New Roman" w:cs="Times New Roman"/>
        </w:rPr>
        <w:t>[I]</w:t>
      </w:r>
      <w:r w:rsidR="00E53462" w:rsidRPr="00C17485">
        <w:rPr>
          <w:rFonts w:ascii="Times New Roman" w:hAnsi="Times New Roman" w:cs="Times New Roman"/>
        </w:rPr>
        <w:t xml:space="preserve">s this work early or late? Is prose dialogue consistently different from speeches in verse? Do playwrights from different classes, with different education, or brought up in different places write differently? Which </w:t>
      </w:r>
      <w:r w:rsidR="00E53462" w:rsidRPr="00C17485">
        <w:rPr>
          <w:rFonts w:ascii="Times New Roman" w:hAnsi="Times New Roman" w:cs="Times New Roman"/>
        </w:rPr>
        <w:lastRenderedPageBreak/>
        <w:t>playwrights are more diverse stylistically across their various works? Which show the widest variation across their characters?</w:t>
      </w:r>
      <w:r w:rsidR="00704D76">
        <w:rPr>
          <w:rStyle w:val="EndnoteReference"/>
          <w:rFonts w:ascii="Times New Roman" w:hAnsi="Times New Roman" w:cs="Times New Roman"/>
        </w:rPr>
        <w:endnoteReference w:id="32"/>
      </w:r>
    </w:p>
    <w:p w14:paraId="6230E8B6" w14:textId="3E5E7C70" w:rsidR="00E53462" w:rsidRPr="00C17485" w:rsidRDefault="00E53462" w:rsidP="004B6ABB">
      <w:pPr>
        <w:spacing w:line="480" w:lineRule="auto"/>
        <w:rPr>
          <w:rFonts w:ascii="Times New Roman" w:hAnsi="Times New Roman" w:cs="Times New Roman"/>
        </w:rPr>
      </w:pPr>
      <w:r w:rsidRPr="00C17485">
        <w:rPr>
          <w:rFonts w:ascii="Times New Roman" w:hAnsi="Times New Roman" w:cs="Times New Roman"/>
        </w:rPr>
        <w:t xml:space="preserve">Dickens’s young men, writers such as </w:t>
      </w:r>
      <w:r w:rsidR="00C66CD4">
        <w:rPr>
          <w:rFonts w:ascii="Times New Roman" w:hAnsi="Times New Roman" w:cs="Times New Roman"/>
        </w:rPr>
        <w:t>George A</w:t>
      </w:r>
      <w:r w:rsidR="00F77256">
        <w:rPr>
          <w:rFonts w:ascii="Times New Roman" w:hAnsi="Times New Roman" w:cs="Times New Roman"/>
        </w:rPr>
        <w:t xml:space="preserve">. </w:t>
      </w:r>
      <w:r w:rsidRPr="00C17485">
        <w:rPr>
          <w:rFonts w:ascii="Times New Roman" w:hAnsi="Times New Roman" w:cs="Times New Roman"/>
        </w:rPr>
        <w:t xml:space="preserve">Sala, </w:t>
      </w:r>
      <w:r w:rsidR="00F77256">
        <w:rPr>
          <w:rFonts w:ascii="Times New Roman" w:hAnsi="Times New Roman" w:cs="Times New Roman"/>
        </w:rPr>
        <w:t xml:space="preserve">Percy </w:t>
      </w:r>
      <w:r w:rsidRPr="00C17485">
        <w:rPr>
          <w:rFonts w:ascii="Times New Roman" w:hAnsi="Times New Roman" w:cs="Times New Roman"/>
        </w:rPr>
        <w:t>Fitzgerald</w:t>
      </w:r>
      <w:r w:rsidR="00A01399">
        <w:rPr>
          <w:rFonts w:ascii="Times New Roman" w:hAnsi="Times New Roman" w:cs="Times New Roman"/>
        </w:rPr>
        <w:t>,</w:t>
      </w:r>
      <w:r w:rsidRPr="00C17485">
        <w:rPr>
          <w:rFonts w:ascii="Times New Roman" w:hAnsi="Times New Roman" w:cs="Times New Roman"/>
        </w:rPr>
        <w:t xml:space="preserve"> and </w:t>
      </w:r>
      <w:r w:rsidR="00F77256">
        <w:rPr>
          <w:rFonts w:ascii="Times New Roman" w:hAnsi="Times New Roman" w:cs="Times New Roman"/>
        </w:rPr>
        <w:t xml:space="preserve">Edmund </w:t>
      </w:r>
      <w:r w:rsidRPr="00C17485">
        <w:rPr>
          <w:rFonts w:ascii="Times New Roman" w:hAnsi="Times New Roman" w:cs="Times New Roman"/>
        </w:rPr>
        <w:t xml:space="preserve">Yates, all frequent contributors to </w:t>
      </w:r>
      <w:r w:rsidRPr="00C17485">
        <w:rPr>
          <w:rFonts w:ascii="Times New Roman" w:hAnsi="Times New Roman" w:cs="Times New Roman"/>
          <w:i/>
        </w:rPr>
        <w:t>All the Year Round</w:t>
      </w:r>
      <w:r w:rsidRPr="00C17485">
        <w:rPr>
          <w:rFonts w:ascii="Times New Roman" w:hAnsi="Times New Roman" w:cs="Times New Roman"/>
        </w:rPr>
        <w:t>, were often accused</w:t>
      </w:r>
      <w:r w:rsidR="009E107A">
        <w:rPr>
          <w:rFonts w:ascii="Times New Roman" w:hAnsi="Times New Roman" w:cs="Times New Roman"/>
        </w:rPr>
        <w:t xml:space="preserve"> of imitating Dickens’s style—</w:t>
      </w:r>
      <w:r w:rsidRPr="00C17485">
        <w:rPr>
          <w:rFonts w:ascii="Times New Roman" w:hAnsi="Times New Roman" w:cs="Times New Roman"/>
        </w:rPr>
        <w:t>how similar exactly are their stylistic fingerprints to Dickens</w:t>
      </w:r>
      <w:r w:rsidR="00E57245">
        <w:rPr>
          <w:rFonts w:ascii="Times New Roman" w:hAnsi="Times New Roman" w:cs="Times New Roman"/>
        </w:rPr>
        <w:t>’s</w:t>
      </w:r>
      <w:r w:rsidRPr="00C17485">
        <w:rPr>
          <w:rFonts w:ascii="Times New Roman" w:hAnsi="Times New Roman" w:cs="Times New Roman"/>
        </w:rPr>
        <w:t>? How uniform in fact is the style across th</w:t>
      </w:r>
      <w:r w:rsidR="009E107A">
        <w:rPr>
          <w:rFonts w:ascii="Times New Roman" w:hAnsi="Times New Roman" w:cs="Times New Roman"/>
        </w:rPr>
        <w:t>e</w:t>
      </w:r>
      <w:r w:rsidR="007674D5">
        <w:rPr>
          <w:rFonts w:ascii="Times New Roman" w:hAnsi="Times New Roman" w:cs="Times New Roman"/>
        </w:rPr>
        <w:t xml:space="preserve"> journals that</w:t>
      </w:r>
      <w:r w:rsidRPr="00C17485">
        <w:rPr>
          <w:rFonts w:ascii="Times New Roman" w:hAnsi="Times New Roman" w:cs="Times New Roman"/>
        </w:rPr>
        <w:t xml:space="preserve"> </w:t>
      </w:r>
      <w:r w:rsidR="009E107A">
        <w:rPr>
          <w:rFonts w:ascii="Times New Roman" w:hAnsi="Times New Roman" w:cs="Times New Roman"/>
        </w:rPr>
        <w:t xml:space="preserve">Elizabeth </w:t>
      </w:r>
      <w:r w:rsidRPr="00C17485">
        <w:rPr>
          <w:rFonts w:ascii="Times New Roman" w:hAnsi="Times New Roman" w:cs="Times New Roman"/>
        </w:rPr>
        <w:t>Gaskell deemed ‘Dickensy’?</w:t>
      </w:r>
      <w:r w:rsidR="009E107A">
        <w:rPr>
          <w:rStyle w:val="EndnoteReference"/>
          <w:rFonts w:ascii="Times New Roman" w:hAnsi="Times New Roman" w:cs="Times New Roman"/>
        </w:rPr>
        <w:endnoteReference w:id="33"/>
      </w:r>
      <w:r w:rsidRPr="00C17485">
        <w:rPr>
          <w:rFonts w:ascii="Times New Roman" w:hAnsi="Times New Roman" w:cs="Times New Roman"/>
        </w:rPr>
        <w:t xml:space="preserve"> Does Dickens’s stylistic imprint differ in his journalism</w:t>
      </w:r>
      <w:r w:rsidR="00BC5C22">
        <w:rPr>
          <w:rFonts w:ascii="Times New Roman" w:hAnsi="Times New Roman" w:cs="Times New Roman"/>
        </w:rPr>
        <w:t xml:space="preserve"> compared</w:t>
      </w:r>
      <w:r w:rsidRPr="00C17485">
        <w:rPr>
          <w:rFonts w:ascii="Times New Roman" w:hAnsi="Times New Roman" w:cs="Times New Roman"/>
        </w:rPr>
        <w:t xml:space="preserve"> to his fiction? Does </w:t>
      </w:r>
      <w:r w:rsidR="00E542FB">
        <w:rPr>
          <w:rFonts w:ascii="Times New Roman" w:hAnsi="Times New Roman" w:cs="Times New Roman"/>
        </w:rPr>
        <w:t xml:space="preserve">it </w:t>
      </w:r>
      <w:r w:rsidRPr="00C17485">
        <w:rPr>
          <w:rFonts w:ascii="Times New Roman" w:hAnsi="Times New Roman" w:cs="Times New Roman"/>
        </w:rPr>
        <w:t xml:space="preserve">shift </w:t>
      </w:r>
      <w:r w:rsidR="00E542FB">
        <w:rPr>
          <w:rFonts w:ascii="Times New Roman" w:hAnsi="Times New Roman" w:cs="Times New Roman"/>
        </w:rPr>
        <w:t>over</w:t>
      </w:r>
      <w:r w:rsidRPr="00C17485">
        <w:rPr>
          <w:rFonts w:ascii="Times New Roman" w:hAnsi="Times New Roman" w:cs="Times New Roman"/>
        </w:rPr>
        <w:t xml:space="preserve"> the years? Does the imprint of writers </w:t>
      </w:r>
      <w:r w:rsidR="00E542FB">
        <w:rPr>
          <w:rFonts w:ascii="Times New Roman" w:hAnsi="Times New Roman" w:cs="Times New Roman"/>
        </w:rPr>
        <w:t>change</w:t>
      </w:r>
      <w:r w:rsidRPr="00C17485">
        <w:rPr>
          <w:rFonts w:ascii="Times New Roman" w:hAnsi="Times New Roman" w:cs="Times New Roman"/>
        </w:rPr>
        <w:t xml:space="preserve"> when writing for </w:t>
      </w:r>
      <w:r w:rsidRPr="00C17485">
        <w:rPr>
          <w:rFonts w:ascii="Times New Roman" w:hAnsi="Times New Roman" w:cs="Times New Roman"/>
          <w:i/>
        </w:rPr>
        <w:t>Household Words</w:t>
      </w:r>
      <w:r w:rsidRPr="00C17485">
        <w:rPr>
          <w:rFonts w:ascii="Times New Roman" w:hAnsi="Times New Roman" w:cs="Times New Roman"/>
        </w:rPr>
        <w:t xml:space="preserve"> and </w:t>
      </w:r>
      <w:r w:rsidRPr="00C17485">
        <w:rPr>
          <w:rFonts w:ascii="Times New Roman" w:hAnsi="Times New Roman" w:cs="Times New Roman"/>
          <w:i/>
        </w:rPr>
        <w:t>All the Year Round</w:t>
      </w:r>
      <w:r w:rsidRPr="00C17485">
        <w:rPr>
          <w:rFonts w:ascii="Times New Roman" w:hAnsi="Times New Roman" w:cs="Times New Roman"/>
        </w:rPr>
        <w:t xml:space="preserve">? Does Gaskell’s writing, for example, bear an altered imprint when writing for other publications, or is it consistent across </w:t>
      </w:r>
      <w:r w:rsidR="00924234">
        <w:rPr>
          <w:rFonts w:ascii="Times New Roman" w:hAnsi="Times New Roman" w:cs="Times New Roman"/>
        </w:rPr>
        <w:t>publications</w:t>
      </w:r>
      <w:r w:rsidRPr="00C17485">
        <w:rPr>
          <w:rFonts w:ascii="Times New Roman" w:hAnsi="Times New Roman" w:cs="Times New Roman"/>
        </w:rPr>
        <w:t>?</w:t>
      </w:r>
      <w:r w:rsidR="00924234">
        <w:rPr>
          <w:rFonts w:ascii="Times New Roman" w:hAnsi="Times New Roman" w:cs="Times New Roman"/>
        </w:rPr>
        <w:t xml:space="preserve"> Computational stylistics can pro</w:t>
      </w:r>
      <w:r w:rsidR="002F19F8">
        <w:rPr>
          <w:rFonts w:ascii="Times New Roman" w:hAnsi="Times New Roman" w:cs="Times New Roman"/>
        </w:rPr>
        <w:t>vide answers to these questions</w:t>
      </w:r>
      <w:r w:rsidR="008832AE">
        <w:rPr>
          <w:rFonts w:ascii="Times New Roman" w:hAnsi="Times New Roman" w:cs="Times New Roman"/>
        </w:rPr>
        <w:t>,</w:t>
      </w:r>
      <w:r w:rsidR="00FB1356">
        <w:rPr>
          <w:rFonts w:ascii="Times New Roman" w:hAnsi="Times New Roman" w:cs="Times New Roman"/>
        </w:rPr>
        <w:t xml:space="preserve"> which are, arguably, </w:t>
      </w:r>
      <w:r w:rsidR="00220DD6">
        <w:rPr>
          <w:rFonts w:ascii="Times New Roman" w:hAnsi="Times New Roman" w:cs="Times New Roman"/>
        </w:rPr>
        <w:t>more interesting than</w:t>
      </w:r>
      <w:r w:rsidR="002F19F8">
        <w:rPr>
          <w:rFonts w:ascii="Times New Roman" w:hAnsi="Times New Roman" w:cs="Times New Roman"/>
        </w:rPr>
        <w:t xml:space="preserve"> </w:t>
      </w:r>
      <w:r w:rsidR="00220DD6">
        <w:rPr>
          <w:rFonts w:ascii="Times New Roman" w:hAnsi="Times New Roman" w:cs="Times New Roman"/>
        </w:rPr>
        <w:t xml:space="preserve">simple </w:t>
      </w:r>
      <w:r w:rsidR="00FB1356">
        <w:rPr>
          <w:rFonts w:ascii="Times New Roman" w:hAnsi="Times New Roman" w:cs="Times New Roman"/>
        </w:rPr>
        <w:t xml:space="preserve">author </w:t>
      </w:r>
      <w:r w:rsidR="00220DD6">
        <w:rPr>
          <w:rFonts w:ascii="Times New Roman" w:hAnsi="Times New Roman" w:cs="Times New Roman"/>
        </w:rPr>
        <w:t>attribution.</w:t>
      </w:r>
    </w:p>
    <w:p w14:paraId="095C7B11" w14:textId="3CBA3117" w:rsidR="00666A3C" w:rsidRDefault="007674D5" w:rsidP="000E6EA7">
      <w:pPr>
        <w:spacing w:line="480" w:lineRule="auto"/>
        <w:ind w:firstLine="720"/>
        <w:rPr>
          <w:rFonts w:ascii="Times New Roman" w:hAnsi="Times New Roman" w:cs="Times New Roman"/>
        </w:rPr>
      </w:pPr>
      <w:r>
        <w:rPr>
          <w:rFonts w:ascii="Times New Roman" w:hAnsi="Times New Roman" w:cs="Times New Roman"/>
        </w:rPr>
        <w:t>However, while</w:t>
      </w:r>
      <w:r w:rsidR="001C5F9D">
        <w:rPr>
          <w:rFonts w:ascii="Times New Roman" w:hAnsi="Times New Roman" w:cs="Times New Roman"/>
        </w:rPr>
        <w:t xml:space="preserve"> digitization </w:t>
      </w:r>
      <w:r w:rsidR="00577EFE">
        <w:rPr>
          <w:rFonts w:ascii="Times New Roman" w:hAnsi="Times New Roman" w:cs="Times New Roman"/>
        </w:rPr>
        <w:t>opens up new ways of reading material</w:t>
      </w:r>
      <w:r w:rsidR="001C5F9D">
        <w:rPr>
          <w:rFonts w:ascii="Times New Roman" w:hAnsi="Times New Roman" w:cs="Times New Roman"/>
        </w:rPr>
        <w:t xml:space="preserve">, </w:t>
      </w:r>
      <w:r w:rsidR="00AE7C1C">
        <w:rPr>
          <w:rFonts w:ascii="Times New Roman" w:hAnsi="Times New Roman" w:cs="Times New Roman"/>
        </w:rPr>
        <w:t>it can, if not used carefully,</w:t>
      </w:r>
      <w:r w:rsidR="001C5F9D">
        <w:rPr>
          <w:rFonts w:ascii="Times New Roman" w:hAnsi="Times New Roman" w:cs="Times New Roman"/>
        </w:rPr>
        <w:t xml:space="preserve"> simultaneously close down other pathways</w:t>
      </w:r>
      <w:r w:rsidR="00E53462" w:rsidRPr="00C17485">
        <w:rPr>
          <w:rFonts w:ascii="Times New Roman" w:hAnsi="Times New Roman" w:cs="Times New Roman"/>
        </w:rPr>
        <w:t>. As Adeline Koh no</w:t>
      </w:r>
      <w:r w:rsidR="00224E42" w:rsidRPr="00C17485">
        <w:rPr>
          <w:rFonts w:ascii="Times New Roman" w:hAnsi="Times New Roman" w:cs="Times New Roman"/>
        </w:rPr>
        <w:t>tes, it is important to recogniz</w:t>
      </w:r>
      <w:r w:rsidR="00E53462" w:rsidRPr="00C17485">
        <w:rPr>
          <w:rFonts w:ascii="Times New Roman" w:hAnsi="Times New Roman" w:cs="Times New Roman"/>
        </w:rPr>
        <w:t>e the manner in which the digital archive can divorce the texts</w:t>
      </w:r>
      <w:r w:rsidR="00FB1356">
        <w:rPr>
          <w:rFonts w:ascii="Times New Roman" w:hAnsi="Times New Roman" w:cs="Times New Roman"/>
        </w:rPr>
        <w:t xml:space="preserve"> it remediates</w:t>
      </w:r>
      <w:r w:rsidR="00E53462" w:rsidRPr="00C17485">
        <w:rPr>
          <w:rFonts w:ascii="Times New Roman" w:hAnsi="Times New Roman" w:cs="Times New Roman"/>
        </w:rPr>
        <w:t xml:space="preserve"> from the social </w:t>
      </w:r>
      <w:r w:rsidR="00FB1356">
        <w:rPr>
          <w:rFonts w:ascii="Times New Roman" w:hAnsi="Times New Roman" w:cs="Times New Roman"/>
        </w:rPr>
        <w:t xml:space="preserve">and material </w:t>
      </w:r>
      <w:r w:rsidR="00E53462" w:rsidRPr="00C17485">
        <w:rPr>
          <w:rFonts w:ascii="Times New Roman" w:hAnsi="Times New Roman" w:cs="Times New Roman"/>
        </w:rPr>
        <w:t xml:space="preserve">conditions that governed their original emergence. </w:t>
      </w:r>
      <w:r w:rsidR="000E6EA7">
        <w:rPr>
          <w:rFonts w:ascii="Times New Roman" w:hAnsi="Times New Roman" w:cs="Times New Roman"/>
        </w:rPr>
        <w:t>Scholars</w:t>
      </w:r>
      <w:r w:rsidR="00AE7C1C">
        <w:rPr>
          <w:rFonts w:ascii="Times New Roman" w:hAnsi="Times New Roman" w:cs="Times New Roman"/>
        </w:rPr>
        <w:t xml:space="preserve"> </w:t>
      </w:r>
      <w:r w:rsidR="00E53462" w:rsidRPr="00C17485">
        <w:rPr>
          <w:rFonts w:ascii="Times New Roman" w:hAnsi="Times New Roman" w:cs="Times New Roman"/>
        </w:rPr>
        <w:t xml:space="preserve">must be aware of the ways in which the digital environment is shaping </w:t>
      </w:r>
      <w:r w:rsidR="00AE7C1C">
        <w:rPr>
          <w:rFonts w:ascii="Times New Roman" w:hAnsi="Times New Roman" w:cs="Times New Roman"/>
        </w:rPr>
        <w:t>readers’</w:t>
      </w:r>
      <w:r w:rsidR="00E53462" w:rsidRPr="00C17485">
        <w:rPr>
          <w:rFonts w:ascii="Times New Roman" w:hAnsi="Times New Roman" w:cs="Times New Roman"/>
        </w:rPr>
        <w:t xml:space="preserve"> experience of the texts and ‘the limited ways in which researchers are invited to access and explore these resources’, which Kohl warns may ‘risk the reintroduction of a belle lettristic approach to literature where social, political, historical and ideological conditions are suspended from the reading and production of texts’.</w:t>
      </w:r>
      <w:r w:rsidR="00E53462" w:rsidRPr="00C17485">
        <w:rPr>
          <w:rStyle w:val="EndnoteReference"/>
          <w:rFonts w:ascii="Times New Roman" w:hAnsi="Times New Roman" w:cs="Times New Roman"/>
        </w:rPr>
        <w:endnoteReference w:id="34"/>
      </w:r>
      <w:r w:rsidR="00E53462" w:rsidRPr="00C17485">
        <w:rPr>
          <w:rFonts w:ascii="Times New Roman" w:hAnsi="Times New Roman" w:cs="Times New Roman"/>
        </w:rPr>
        <w:t xml:space="preserve"> </w:t>
      </w:r>
      <w:r w:rsidR="003D6D26">
        <w:rPr>
          <w:rFonts w:ascii="Times New Roman" w:hAnsi="Times New Roman" w:cs="Times New Roman"/>
        </w:rPr>
        <w:t xml:space="preserve">For example, a keyword search of a database such as </w:t>
      </w:r>
      <w:r w:rsidR="003D6D26" w:rsidRPr="003D6D26">
        <w:rPr>
          <w:rFonts w:ascii="Times New Roman" w:hAnsi="Times New Roman" w:cs="Times New Roman"/>
          <w:i/>
        </w:rPr>
        <w:t>British Periodicals Collection</w:t>
      </w:r>
      <w:r w:rsidR="003D6D26">
        <w:rPr>
          <w:rFonts w:ascii="Times New Roman" w:hAnsi="Times New Roman" w:cs="Times New Roman"/>
        </w:rPr>
        <w:t xml:space="preserve"> will produce a disembodied list of numerous articles from a variety of different publications, immediately divorced from their original context through the very process of the search.</w:t>
      </w:r>
      <w:r w:rsidR="000E6EA7">
        <w:rPr>
          <w:rFonts w:ascii="Times New Roman" w:hAnsi="Times New Roman" w:cs="Times New Roman"/>
        </w:rPr>
        <w:t xml:space="preserve"> Thus, for</w:t>
      </w:r>
      <w:r w:rsidR="002E6ABC">
        <w:rPr>
          <w:rFonts w:ascii="Times New Roman" w:hAnsi="Times New Roman" w:cs="Times New Roman"/>
        </w:rPr>
        <w:t xml:space="preserve"> all </w:t>
      </w:r>
      <w:r w:rsidR="00D84843">
        <w:rPr>
          <w:rFonts w:ascii="Times New Roman" w:hAnsi="Times New Roman" w:cs="Times New Roman"/>
        </w:rPr>
        <w:t>its potential,</w:t>
      </w:r>
      <w:r w:rsidR="002E6ABC">
        <w:rPr>
          <w:rFonts w:ascii="Times New Roman" w:hAnsi="Times New Roman" w:cs="Times New Roman"/>
        </w:rPr>
        <w:t xml:space="preserve"> d</w:t>
      </w:r>
      <w:r w:rsidR="003D6D26">
        <w:rPr>
          <w:rFonts w:ascii="Times New Roman" w:hAnsi="Times New Roman" w:cs="Times New Roman"/>
        </w:rPr>
        <w:t>igital technology</w:t>
      </w:r>
      <w:r w:rsidR="002E6ABC">
        <w:rPr>
          <w:rFonts w:ascii="Times New Roman" w:hAnsi="Times New Roman" w:cs="Times New Roman"/>
        </w:rPr>
        <w:t>’s ultimate usefulness is determined by how it is used.</w:t>
      </w:r>
      <w:r w:rsidR="003D6D26">
        <w:rPr>
          <w:rFonts w:ascii="Times New Roman" w:hAnsi="Times New Roman" w:cs="Times New Roman"/>
        </w:rPr>
        <w:t xml:space="preserve"> At the heart of all digital projects is the database</w:t>
      </w:r>
      <w:r w:rsidR="002E6ABC">
        <w:rPr>
          <w:rFonts w:ascii="Times New Roman" w:hAnsi="Times New Roman" w:cs="Times New Roman"/>
        </w:rPr>
        <w:t xml:space="preserve">. Databases </w:t>
      </w:r>
      <w:r w:rsidR="002E6ABC">
        <w:rPr>
          <w:rFonts w:ascii="Times New Roman" w:hAnsi="Times New Roman" w:cs="Times New Roman"/>
        </w:rPr>
        <w:lastRenderedPageBreak/>
        <w:t xml:space="preserve">collect </w:t>
      </w:r>
      <w:r w:rsidR="003D6D26">
        <w:rPr>
          <w:rFonts w:ascii="Times New Roman" w:hAnsi="Times New Roman" w:cs="Times New Roman"/>
        </w:rPr>
        <w:t>information in accordance with</w:t>
      </w:r>
      <w:r w:rsidR="002E6ABC">
        <w:rPr>
          <w:rFonts w:ascii="Times New Roman" w:hAnsi="Times New Roman" w:cs="Times New Roman"/>
        </w:rPr>
        <w:t xml:space="preserve"> certain pre-established rules.</w:t>
      </w:r>
      <w:r w:rsidR="00E07F62">
        <w:rPr>
          <w:rFonts w:ascii="Times New Roman" w:hAnsi="Times New Roman" w:cs="Times New Roman"/>
        </w:rPr>
        <w:t xml:space="preserve"> While such rules can illuminate material in new w</w:t>
      </w:r>
      <w:r w:rsidR="002E6ABC">
        <w:rPr>
          <w:rFonts w:ascii="Times New Roman" w:hAnsi="Times New Roman" w:cs="Times New Roman"/>
        </w:rPr>
        <w:t>ays, they can also be limiting.</w:t>
      </w:r>
      <w:r w:rsidR="00E07F62">
        <w:rPr>
          <w:rFonts w:ascii="Times New Roman" w:hAnsi="Times New Roman" w:cs="Times New Roman"/>
        </w:rPr>
        <w:t xml:space="preserve"> </w:t>
      </w:r>
      <w:r w:rsidR="003D6D26" w:rsidRPr="003D6D26">
        <w:rPr>
          <w:rFonts w:ascii="Times New Roman" w:hAnsi="Times New Roman" w:cs="Times New Roman"/>
          <w:i/>
        </w:rPr>
        <w:t>Dickens Journals Online</w:t>
      </w:r>
      <w:r w:rsidR="003D6D26">
        <w:rPr>
          <w:rFonts w:ascii="Times New Roman" w:hAnsi="Times New Roman" w:cs="Times New Roman"/>
        </w:rPr>
        <w:t>’s database is organised in ter</w:t>
      </w:r>
      <w:r w:rsidR="00E07F62">
        <w:rPr>
          <w:rFonts w:ascii="Times New Roman" w:hAnsi="Times New Roman" w:cs="Times New Roman"/>
        </w:rPr>
        <w:t>ms of volume, issue</w:t>
      </w:r>
      <w:r w:rsidR="00A01399">
        <w:rPr>
          <w:rFonts w:ascii="Times New Roman" w:hAnsi="Times New Roman" w:cs="Times New Roman"/>
        </w:rPr>
        <w:t>,</w:t>
      </w:r>
      <w:r w:rsidR="00E07F62">
        <w:rPr>
          <w:rFonts w:ascii="Times New Roman" w:hAnsi="Times New Roman" w:cs="Times New Roman"/>
        </w:rPr>
        <w:t xml:space="preserve"> and article, thus analysis of its contents tends </w:t>
      </w:r>
      <w:r w:rsidR="002E6ABC">
        <w:rPr>
          <w:rFonts w:ascii="Times New Roman" w:hAnsi="Times New Roman" w:cs="Times New Roman"/>
        </w:rPr>
        <w:t>to be shaped by these units. The calendar year</w:t>
      </w:r>
      <w:r w:rsidR="001E0FF2">
        <w:rPr>
          <w:rFonts w:ascii="Times New Roman" w:hAnsi="Times New Roman" w:cs="Times New Roman"/>
        </w:rPr>
        <w:t>, for instance,</w:t>
      </w:r>
      <w:r w:rsidR="002E6ABC">
        <w:rPr>
          <w:rFonts w:ascii="Times New Roman" w:hAnsi="Times New Roman" w:cs="Times New Roman"/>
        </w:rPr>
        <w:t xml:space="preserve"> plays very little part in its organisational structure, which is reflected in the results yielded fro</w:t>
      </w:r>
      <w:r w:rsidR="007D2711">
        <w:rPr>
          <w:rFonts w:ascii="Times New Roman" w:hAnsi="Times New Roman" w:cs="Times New Roman"/>
        </w:rPr>
        <w:t>m the site.  This is all to say</w:t>
      </w:r>
      <w:r w:rsidR="002E6ABC">
        <w:rPr>
          <w:rFonts w:ascii="Times New Roman" w:hAnsi="Times New Roman" w:cs="Times New Roman"/>
        </w:rPr>
        <w:t xml:space="preserve"> that the digital scholar must be careful not to create new </w:t>
      </w:r>
      <w:r w:rsidR="007D2711">
        <w:rPr>
          <w:rFonts w:ascii="Times New Roman" w:hAnsi="Times New Roman" w:cs="Times New Roman"/>
        </w:rPr>
        <w:t>over</w:t>
      </w:r>
      <w:r w:rsidR="002E6ABC">
        <w:rPr>
          <w:rFonts w:ascii="Times New Roman" w:hAnsi="Times New Roman" w:cs="Times New Roman"/>
        </w:rPr>
        <w:t>simplifications that reduce the complexity of the material.</w:t>
      </w:r>
      <w:r w:rsidR="007C6E28">
        <w:rPr>
          <w:rFonts w:ascii="Times New Roman" w:hAnsi="Times New Roman" w:cs="Times New Roman"/>
        </w:rPr>
        <w:t xml:space="preserve"> There must be an awareness of that which digitization does n</w:t>
      </w:r>
      <w:r w:rsidR="006D5F83">
        <w:rPr>
          <w:rFonts w:ascii="Times New Roman" w:hAnsi="Times New Roman" w:cs="Times New Roman"/>
        </w:rPr>
        <w:t>ot illuminate and even obscures and that the digital age has its own biases in terms of the information it seeks to gather and reproduce.</w:t>
      </w:r>
    </w:p>
    <w:p w14:paraId="3BE9F2B3" w14:textId="77777777" w:rsidR="00666A3C" w:rsidRDefault="00E53462">
      <w:pPr>
        <w:spacing w:line="480" w:lineRule="auto"/>
        <w:ind w:firstLine="709"/>
        <w:rPr>
          <w:rFonts w:ascii="Times New Roman" w:hAnsi="Times New Roman" w:cs="Times New Roman"/>
        </w:rPr>
      </w:pPr>
      <w:r w:rsidRPr="00C17485">
        <w:rPr>
          <w:rFonts w:ascii="Times New Roman" w:hAnsi="Times New Roman" w:cs="Times New Roman"/>
        </w:rPr>
        <w:t>Within Dickens Studies</w:t>
      </w:r>
      <w:r w:rsidR="009C139C">
        <w:rPr>
          <w:rFonts w:ascii="Times New Roman" w:hAnsi="Times New Roman" w:cs="Times New Roman"/>
        </w:rPr>
        <w:t>,</w:t>
      </w:r>
      <w:r w:rsidRPr="00C17485">
        <w:rPr>
          <w:rFonts w:ascii="Times New Roman" w:hAnsi="Times New Roman" w:cs="Times New Roman"/>
        </w:rPr>
        <w:t xml:space="preserve"> however</w:t>
      </w:r>
      <w:r w:rsidR="009C139C">
        <w:rPr>
          <w:rFonts w:ascii="Times New Roman" w:hAnsi="Times New Roman" w:cs="Times New Roman"/>
        </w:rPr>
        <w:t>,</w:t>
      </w:r>
      <w:r w:rsidRPr="00C17485">
        <w:rPr>
          <w:rFonts w:ascii="Times New Roman" w:hAnsi="Times New Roman" w:cs="Times New Roman"/>
        </w:rPr>
        <w:t xml:space="preserve"> digital archives have, so far, rather opened up the exploration of conditions of reading and production than otherwise</w:t>
      </w:r>
      <w:r w:rsidR="00E542FB">
        <w:rPr>
          <w:rFonts w:ascii="Times New Roman" w:hAnsi="Times New Roman" w:cs="Times New Roman"/>
        </w:rPr>
        <w:t>,</w:t>
      </w:r>
      <w:r w:rsidRPr="00C17485">
        <w:rPr>
          <w:rFonts w:ascii="Times New Roman" w:hAnsi="Times New Roman" w:cs="Times New Roman"/>
        </w:rPr>
        <w:t xml:space="preserve"> as sites such as </w:t>
      </w:r>
      <w:r w:rsidRPr="00C17485">
        <w:rPr>
          <w:rFonts w:ascii="Times New Roman" w:hAnsi="Times New Roman" w:cs="Times New Roman"/>
          <w:i/>
        </w:rPr>
        <w:t xml:space="preserve">Dickens Journals Online </w:t>
      </w:r>
      <w:r w:rsidRPr="00C17485">
        <w:rPr>
          <w:rFonts w:ascii="Times New Roman" w:hAnsi="Times New Roman" w:cs="Times New Roman"/>
        </w:rPr>
        <w:t xml:space="preserve">have created opportunities for different ways of reading known material.  Key to this is the site’s presentation of scanned images of the original magazines alongside searchable text, reinforcing rather than dislocating the materiality of the original. In 2012 </w:t>
      </w:r>
      <w:r w:rsidRPr="00C17485">
        <w:rPr>
          <w:rFonts w:ascii="Times New Roman" w:hAnsi="Times New Roman" w:cs="Times New Roman"/>
          <w:i/>
        </w:rPr>
        <w:t>Dickens Journals Online</w:t>
      </w:r>
      <w:r w:rsidRPr="00C17485">
        <w:rPr>
          <w:rFonts w:ascii="Times New Roman" w:hAnsi="Times New Roman" w:cs="Times New Roman"/>
        </w:rPr>
        <w:t xml:space="preserve"> and the Victorian Studies Centre at the University of Leicester launched a reading project and blog—one of many such projects in recent years that have made use of online editions of Dickens’</w:t>
      </w:r>
      <w:r w:rsidR="006D637D">
        <w:rPr>
          <w:rFonts w:ascii="Times New Roman" w:hAnsi="Times New Roman" w:cs="Times New Roman"/>
        </w:rPr>
        <w:t>s</w:t>
      </w:r>
      <w:r w:rsidRPr="00C17485">
        <w:rPr>
          <w:rFonts w:ascii="Times New Roman" w:hAnsi="Times New Roman" w:cs="Times New Roman"/>
        </w:rPr>
        <w:t xml:space="preserve"> material. The project invited any and all to read </w:t>
      </w:r>
      <w:r w:rsidRPr="00C17485">
        <w:rPr>
          <w:rFonts w:ascii="Times New Roman" w:hAnsi="Times New Roman" w:cs="Times New Roman"/>
          <w:i/>
        </w:rPr>
        <w:t>A Tale of Two Cities</w:t>
      </w:r>
      <w:r w:rsidRPr="00C17485">
        <w:rPr>
          <w:rFonts w:ascii="Times New Roman" w:hAnsi="Times New Roman" w:cs="Times New Roman"/>
        </w:rPr>
        <w:t xml:space="preserve"> week by week in its original </w:t>
      </w:r>
      <w:r w:rsidR="009C139C">
        <w:rPr>
          <w:rFonts w:ascii="Times New Roman" w:hAnsi="Times New Roman" w:cs="Times New Roman"/>
        </w:rPr>
        <w:t xml:space="preserve">periodical </w:t>
      </w:r>
      <w:r w:rsidRPr="00C17485">
        <w:rPr>
          <w:rFonts w:ascii="Times New Roman" w:hAnsi="Times New Roman" w:cs="Times New Roman"/>
        </w:rPr>
        <w:t xml:space="preserve">context </w:t>
      </w:r>
      <w:r w:rsidR="00924234">
        <w:rPr>
          <w:rFonts w:ascii="Times New Roman" w:hAnsi="Times New Roman" w:cs="Times New Roman"/>
        </w:rPr>
        <w:t xml:space="preserve">and then to share responses </w:t>
      </w:r>
      <w:r w:rsidRPr="00C17485">
        <w:rPr>
          <w:rFonts w:ascii="Times New Roman" w:hAnsi="Times New Roman" w:cs="Times New Roman"/>
        </w:rPr>
        <w:t xml:space="preserve">via the blog. While such a project </w:t>
      </w:r>
      <w:r w:rsidR="00924234">
        <w:rPr>
          <w:rFonts w:ascii="Times New Roman" w:hAnsi="Times New Roman" w:cs="Times New Roman"/>
        </w:rPr>
        <w:t>cannot</w:t>
      </w:r>
      <w:r w:rsidRPr="00C17485">
        <w:rPr>
          <w:rFonts w:ascii="Times New Roman" w:hAnsi="Times New Roman" w:cs="Times New Roman"/>
        </w:rPr>
        <w:t xml:space="preserve"> be seen as authentically recreating the original readers’ experienc</w:t>
      </w:r>
      <w:r w:rsidR="00E542FB">
        <w:rPr>
          <w:rFonts w:ascii="Times New Roman" w:hAnsi="Times New Roman" w:cs="Times New Roman"/>
        </w:rPr>
        <w:t>es of reading the novel, it did</w:t>
      </w:r>
      <w:r w:rsidRPr="00C17485">
        <w:rPr>
          <w:rFonts w:ascii="Times New Roman" w:hAnsi="Times New Roman" w:cs="Times New Roman"/>
        </w:rPr>
        <w:t xml:space="preserve"> suggest fresh perspectives from which to view the novel. Shattock wrote of the experience:</w:t>
      </w:r>
    </w:p>
    <w:p w14:paraId="1910875C" w14:textId="77777777" w:rsidR="00666A3C" w:rsidRDefault="00E53462">
      <w:pPr>
        <w:spacing w:line="480" w:lineRule="auto"/>
        <w:ind w:left="709" w:right="946"/>
        <w:rPr>
          <w:rFonts w:ascii="Times New Roman" w:hAnsi="Times New Roman" w:cs="Times New Roman"/>
        </w:rPr>
      </w:pPr>
      <w:r w:rsidRPr="00C17485">
        <w:rPr>
          <w:rFonts w:ascii="Times New Roman" w:hAnsi="Times New Roman" w:cs="Times New Roman"/>
        </w:rPr>
        <w:t xml:space="preserve">I had thought I grasped the significance of serialisation </w:t>
      </w:r>
      <w:r w:rsidR="00E542FB">
        <w:rPr>
          <w:rFonts w:ascii="Times New Roman" w:hAnsi="Times New Roman" w:cs="Times New Roman"/>
        </w:rPr>
        <w:t>[..</w:t>
      </w:r>
      <w:r w:rsidRPr="00C17485">
        <w:rPr>
          <w:rFonts w:ascii="Times New Roman" w:hAnsi="Times New Roman" w:cs="Times New Roman"/>
        </w:rPr>
        <w:t>.</w:t>
      </w:r>
      <w:r w:rsidR="00E542FB">
        <w:rPr>
          <w:rFonts w:ascii="Times New Roman" w:hAnsi="Times New Roman" w:cs="Times New Roman"/>
        </w:rPr>
        <w:t>]</w:t>
      </w:r>
      <w:r w:rsidRPr="00C17485">
        <w:rPr>
          <w:rFonts w:ascii="Times New Roman" w:hAnsi="Times New Roman" w:cs="Times New Roman"/>
        </w:rPr>
        <w:t xml:space="preserve"> But I had never read the individual parts discretely, in a regular, disciplined way […]</w:t>
      </w:r>
      <w:r w:rsidR="009C139C">
        <w:rPr>
          <w:rFonts w:ascii="Times New Roman" w:hAnsi="Times New Roman" w:cs="Times New Roman"/>
        </w:rPr>
        <w:t>.</w:t>
      </w:r>
      <w:r w:rsidRPr="00C17485">
        <w:rPr>
          <w:rFonts w:ascii="Times New Roman" w:hAnsi="Times New Roman" w:cs="Times New Roman"/>
        </w:rPr>
        <w:t xml:space="preserve"> My readerly memory was also caught out by the demands of weekly reading, an experience I was relieved to learn that I shared with fellow bloggers.  I was </w:t>
      </w:r>
      <w:r w:rsidRPr="00C17485">
        <w:rPr>
          <w:rFonts w:ascii="Times New Roman" w:hAnsi="Times New Roman" w:cs="Times New Roman"/>
        </w:rPr>
        <w:lastRenderedPageBreak/>
        <w:t>constantly having to leaf back through earlier instalments to be reminded of where I had first met Jerry Cruncher, how the physical similarities of Carton and Darney were first revealed, or whether we had been told that Miss Pross had a brother.</w:t>
      </w:r>
      <w:r w:rsidRPr="00C17485">
        <w:rPr>
          <w:rStyle w:val="EndnoteReference"/>
          <w:rFonts w:ascii="Times New Roman" w:hAnsi="Times New Roman" w:cs="Times New Roman"/>
        </w:rPr>
        <w:endnoteReference w:id="35"/>
      </w:r>
      <w:r w:rsidRPr="00C17485">
        <w:rPr>
          <w:rFonts w:ascii="Times New Roman" w:hAnsi="Times New Roman" w:cs="Times New Roman"/>
        </w:rPr>
        <w:t xml:space="preserve"> </w:t>
      </w:r>
    </w:p>
    <w:p w14:paraId="2A258F18" w14:textId="51242017" w:rsidR="00B057DE" w:rsidRPr="00C17485" w:rsidRDefault="00E53462" w:rsidP="004B6ABB">
      <w:pPr>
        <w:spacing w:line="480" w:lineRule="auto"/>
        <w:rPr>
          <w:rFonts w:ascii="Times New Roman" w:hAnsi="Times New Roman" w:cs="Times New Roman"/>
        </w:rPr>
      </w:pPr>
      <w:r w:rsidRPr="00C17485">
        <w:rPr>
          <w:rFonts w:ascii="Times New Roman" w:hAnsi="Times New Roman" w:cs="Times New Roman"/>
        </w:rPr>
        <w:t xml:space="preserve">Further, the reading group found that rather than ending on cliff hangers, </w:t>
      </w:r>
      <w:r w:rsidR="007D2711">
        <w:rPr>
          <w:rFonts w:ascii="Times New Roman" w:hAnsi="Times New Roman" w:cs="Times New Roman"/>
        </w:rPr>
        <w:t xml:space="preserve">the </w:t>
      </w:r>
      <w:r w:rsidR="007D2711" w:rsidRPr="00C17485">
        <w:rPr>
          <w:rFonts w:ascii="Times New Roman" w:hAnsi="Times New Roman" w:cs="Times New Roman"/>
        </w:rPr>
        <w:t>instalments</w:t>
      </w:r>
      <w:r w:rsidR="009C139C">
        <w:rPr>
          <w:rFonts w:ascii="Times New Roman" w:hAnsi="Times New Roman" w:cs="Times New Roman"/>
        </w:rPr>
        <w:t xml:space="preserve"> </w:t>
      </w:r>
      <w:r w:rsidRPr="00C17485">
        <w:rPr>
          <w:rFonts w:ascii="Times New Roman" w:hAnsi="Times New Roman" w:cs="Times New Roman"/>
        </w:rPr>
        <w:t>frequently ended with little furtherance of the plot and sometimes at an apparently arbitrary point mid-scene. Thus in the course of the project it became evident that t</w:t>
      </w:r>
      <w:r w:rsidR="00224E42" w:rsidRPr="00C17485">
        <w:rPr>
          <w:rFonts w:ascii="Times New Roman" w:hAnsi="Times New Roman" w:cs="Times New Roman"/>
        </w:rPr>
        <w:t>he appeal of a novel in serializ</w:t>
      </w:r>
      <w:r w:rsidRPr="00C17485">
        <w:rPr>
          <w:rFonts w:ascii="Times New Roman" w:hAnsi="Times New Roman" w:cs="Times New Roman"/>
        </w:rPr>
        <w:t>ation w</w:t>
      </w:r>
      <w:r w:rsidR="008B1D28">
        <w:rPr>
          <w:rFonts w:ascii="Times New Roman" w:hAnsi="Times New Roman" w:cs="Times New Roman"/>
        </w:rPr>
        <w:t>as less to do with the pull of the</w:t>
      </w:r>
      <w:r w:rsidRPr="00C17485">
        <w:rPr>
          <w:rFonts w:ascii="Times New Roman" w:hAnsi="Times New Roman" w:cs="Times New Roman"/>
        </w:rPr>
        <w:t xml:space="preserve"> plot, which </w:t>
      </w:r>
      <w:r w:rsidR="00924234">
        <w:rPr>
          <w:rFonts w:ascii="Times New Roman" w:hAnsi="Times New Roman" w:cs="Times New Roman"/>
        </w:rPr>
        <w:t xml:space="preserve">was </w:t>
      </w:r>
      <w:r w:rsidRPr="00C17485">
        <w:rPr>
          <w:rFonts w:ascii="Times New Roman" w:hAnsi="Times New Roman" w:cs="Times New Roman"/>
        </w:rPr>
        <w:t>oftentimes difficult to remember</w:t>
      </w:r>
      <w:r w:rsidR="00E542FB">
        <w:rPr>
          <w:rFonts w:ascii="Times New Roman" w:hAnsi="Times New Roman" w:cs="Times New Roman"/>
        </w:rPr>
        <w:t>,</w:t>
      </w:r>
      <w:r w:rsidRPr="00C17485">
        <w:rPr>
          <w:rFonts w:ascii="Times New Roman" w:hAnsi="Times New Roman" w:cs="Times New Roman"/>
        </w:rPr>
        <w:t xml:space="preserve"> </w:t>
      </w:r>
      <w:r w:rsidR="00D12DA3">
        <w:rPr>
          <w:rFonts w:ascii="Times New Roman" w:hAnsi="Times New Roman" w:cs="Times New Roman"/>
        </w:rPr>
        <w:t>and</w:t>
      </w:r>
      <w:r w:rsidR="00D12DA3" w:rsidRPr="00C17485">
        <w:rPr>
          <w:rFonts w:ascii="Times New Roman" w:hAnsi="Times New Roman" w:cs="Times New Roman"/>
        </w:rPr>
        <w:t xml:space="preserve"> </w:t>
      </w:r>
      <w:r w:rsidRPr="00C17485">
        <w:rPr>
          <w:rFonts w:ascii="Times New Roman" w:hAnsi="Times New Roman" w:cs="Times New Roman"/>
        </w:rPr>
        <w:t>rather</w:t>
      </w:r>
      <w:r w:rsidR="00D12DA3">
        <w:rPr>
          <w:rFonts w:ascii="Times New Roman" w:hAnsi="Times New Roman" w:cs="Times New Roman"/>
        </w:rPr>
        <w:t xml:space="preserve"> lay</w:t>
      </w:r>
      <w:r w:rsidRPr="00C17485">
        <w:rPr>
          <w:rFonts w:ascii="Times New Roman" w:hAnsi="Times New Roman" w:cs="Times New Roman"/>
        </w:rPr>
        <w:t xml:space="preserve"> in the appreciation of the current moment and the rich detail in which it was invoked. Moreover, the project illustrated the ‘shared concerns across the fiction and journalism’, which were made more than apparent when the novel was read serially in its original </w:t>
      </w:r>
      <w:r w:rsidR="00E542FB">
        <w:rPr>
          <w:rFonts w:ascii="Times New Roman" w:hAnsi="Times New Roman" w:cs="Times New Roman"/>
        </w:rPr>
        <w:t xml:space="preserve">magazine </w:t>
      </w:r>
      <w:r w:rsidRPr="00C17485">
        <w:rPr>
          <w:rFonts w:ascii="Times New Roman" w:hAnsi="Times New Roman" w:cs="Times New Roman"/>
        </w:rPr>
        <w:t>context.</w:t>
      </w:r>
      <w:r w:rsidRPr="00C17485">
        <w:rPr>
          <w:rStyle w:val="EndnoteReference"/>
          <w:rFonts w:ascii="Times New Roman" w:hAnsi="Times New Roman" w:cs="Times New Roman"/>
        </w:rPr>
        <w:endnoteReference w:id="36"/>
      </w:r>
      <w:r w:rsidRPr="00C17485">
        <w:rPr>
          <w:rFonts w:ascii="Times New Roman" w:hAnsi="Times New Roman" w:cs="Times New Roman"/>
        </w:rPr>
        <w:t xml:space="preserve"> Such shared concerns of course might also be obvious for the individual reader reading through a bound copy of th</w:t>
      </w:r>
      <w:r w:rsidR="00224E42" w:rsidRPr="00C17485">
        <w:rPr>
          <w:rFonts w:ascii="Times New Roman" w:hAnsi="Times New Roman" w:cs="Times New Roman"/>
        </w:rPr>
        <w:t>e original magazine, but digitiz</w:t>
      </w:r>
      <w:r w:rsidRPr="00C17485">
        <w:rPr>
          <w:rFonts w:ascii="Times New Roman" w:hAnsi="Times New Roman" w:cs="Times New Roman"/>
        </w:rPr>
        <w:t xml:space="preserve">ation </w:t>
      </w:r>
      <w:r w:rsidR="00E542FB">
        <w:rPr>
          <w:rFonts w:ascii="Times New Roman" w:hAnsi="Times New Roman" w:cs="Times New Roman"/>
        </w:rPr>
        <w:t>allowed</w:t>
      </w:r>
      <w:r w:rsidRPr="00C17485">
        <w:rPr>
          <w:rFonts w:ascii="Times New Roman" w:hAnsi="Times New Roman" w:cs="Times New Roman"/>
        </w:rPr>
        <w:t xml:space="preserve"> readers to come together as a group and share observations and connections almost in real time.</w:t>
      </w:r>
    </w:p>
    <w:p w14:paraId="7DEF47CF" w14:textId="55C0AB63" w:rsidR="00666A3C" w:rsidRDefault="00CA009D">
      <w:pPr>
        <w:spacing w:after="200" w:line="480" w:lineRule="auto"/>
        <w:ind w:firstLine="720"/>
        <w:rPr>
          <w:rFonts w:ascii="Times New Roman" w:hAnsi="Times New Roman" w:cs="Times New Roman"/>
        </w:rPr>
      </w:pPr>
      <w:r>
        <w:rPr>
          <w:rFonts w:ascii="Times New Roman" w:hAnsi="Times New Roman" w:cs="Times New Roman"/>
        </w:rPr>
        <w:t xml:space="preserve">Within the </w:t>
      </w:r>
      <w:r w:rsidR="001C5F9D">
        <w:rPr>
          <w:rFonts w:ascii="Times New Roman" w:hAnsi="Times New Roman" w:cs="Times New Roman"/>
        </w:rPr>
        <w:t xml:space="preserve">field </w:t>
      </w:r>
      <w:r>
        <w:rPr>
          <w:rFonts w:ascii="Times New Roman" w:hAnsi="Times New Roman" w:cs="Times New Roman"/>
        </w:rPr>
        <w:t>of digital humanities, such</w:t>
      </w:r>
      <w:r w:rsidR="00E542FB">
        <w:rPr>
          <w:rFonts w:ascii="Times New Roman" w:hAnsi="Times New Roman" w:cs="Times New Roman"/>
        </w:rPr>
        <w:t xml:space="preserve"> connections and the </w:t>
      </w:r>
      <w:r w:rsidR="00E53462" w:rsidRPr="00C17485">
        <w:rPr>
          <w:rFonts w:ascii="Times New Roman" w:hAnsi="Times New Roman" w:cs="Times New Roman"/>
        </w:rPr>
        <w:t xml:space="preserve">community </w:t>
      </w:r>
      <w:r w:rsidR="00E542FB">
        <w:rPr>
          <w:rFonts w:ascii="Times New Roman" w:hAnsi="Times New Roman" w:cs="Times New Roman"/>
        </w:rPr>
        <w:t xml:space="preserve">they generate </w:t>
      </w:r>
      <w:r>
        <w:rPr>
          <w:rFonts w:ascii="Times New Roman" w:hAnsi="Times New Roman" w:cs="Times New Roman"/>
        </w:rPr>
        <w:t>are</w:t>
      </w:r>
      <w:r w:rsidR="00E53462" w:rsidRPr="00C17485">
        <w:rPr>
          <w:rFonts w:ascii="Times New Roman" w:hAnsi="Times New Roman" w:cs="Times New Roman"/>
        </w:rPr>
        <w:t xml:space="preserve"> </w:t>
      </w:r>
      <w:r>
        <w:rPr>
          <w:rFonts w:ascii="Times New Roman" w:hAnsi="Times New Roman" w:cs="Times New Roman"/>
        </w:rPr>
        <w:t xml:space="preserve">considered </w:t>
      </w:r>
      <w:r w:rsidR="00D12DA3">
        <w:rPr>
          <w:rFonts w:ascii="Times New Roman" w:hAnsi="Times New Roman" w:cs="Times New Roman"/>
        </w:rPr>
        <w:t xml:space="preserve">to be </w:t>
      </w:r>
      <w:r>
        <w:rPr>
          <w:rFonts w:ascii="Times New Roman" w:hAnsi="Times New Roman" w:cs="Times New Roman"/>
        </w:rPr>
        <w:t xml:space="preserve">of </w:t>
      </w:r>
      <w:r w:rsidR="00E53462" w:rsidRPr="00C17485">
        <w:rPr>
          <w:rFonts w:ascii="Times New Roman" w:hAnsi="Times New Roman" w:cs="Times New Roman"/>
        </w:rPr>
        <w:t>key</w:t>
      </w:r>
      <w:r>
        <w:rPr>
          <w:rFonts w:ascii="Times New Roman" w:hAnsi="Times New Roman" w:cs="Times New Roman"/>
        </w:rPr>
        <w:t xml:space="preserve"> importance</w:t>
      </w:r>
      <w:r w:rsidR="00E53462" w:rsidRPr="00C17485">
        <w:rPr>
          <w:rFonts w:ascii="Times New Roman" w:hAnsi="Times New Roman" w:cs="Times New Roman"/>
        </w:rPr>
        <w:t>. As Jane Dowson</w:t>
      </w:r>
      <w:r w:rsidR="00E542FB">
        <w:rPr>
          <w:rFonts w:ascii="Times New Roman" w:hAnsi="Times New Roman" w:cs="Times New Roman"/>
        </w:rPr>
        <w:t xml:space="preserve"> notes</w:t>
      </w:r>
      <w:r w:rsidR="00E53462" w:rsidRPr="00C17485">
        <w:rPr>
          <w:rFonts w:ascii="Times New Roman" w:hAnsi="Times New Roman" w:cs="Times New Roman"/>
        </w:rPr>
        <w:t>: ‘the digital space takes the reader and researcher from isolation into a community that consists of experts and enthusiasts […]</w:t>
      </w:r>
      <w:r w:rsidR="00D12DA3">
        <w:rPr>
          <w:rFonts w:ascii="Times New Roman" w:hAnsi="Times New Roman" w:cs="Times New Roman"/>
        </w:rPr>
        <w:t>.</w:t>
      </w:r>
      <w:r w:rsidR="00E53462" w:rsidRPr="00C17485">
        <w:rPr>
          <w:rFonts w:ascii="Times New Roman" w:hAnsi="Times New Roman" w:cs="Times New Roman"/>
        </w:rPr>
        <w:t xml:space="preserve"> By digitally bringing the material into the public arena with self-declared interests and subjectivities, we shift monolithic narratives to multivocal ones’.</w:t>
      </w:r>
      <w:r w:rsidR="00E53462" w:rsidRPr="00C17485">
        <w:rPr>
          <w:rStyle w:val="EndnoteReference"/>
          <w:rFonts w:ascii="Times New Roman" w:hAnsi="Times New Roman" w:cs="Times New Roman"/>
        </w:rPr>
        <w:endnoteReference w:id="37"/>
      </w:r>
      <w:r w:rsidR="00E53462" w:rsidRPr="00C17485">
        <w:rPr>
          <w:rFonts w:ascii="Times New Roman" w:hAnsi="Times New Roman" w:cs="Times New Roman"/>
        </w:rPr>
        <w:t xml:space="preserve"> </w:t>
      </w:r>
      <w:r w:rsidR="00E53462" w:rsidRPr="00C17485">
        <w:rPr>
          <w:rFonts w:ascii="Times New Roman" w:hAnsi="Times New Roman" w:cs="Times New Roman"/>
          <w:i/>
        </w:rPr>
        <w:t>Dickens Journals Online</w:t>
      </w:r>
      <w:r w:rsidR="00E53462" w:rsidRPr="00C17485">
        <w:rPr>
          <w:rFonts w:ascii="Times New Roman" w:hAnsi="Times New Roman" w:cs="Times New Roman"/>
        </w:rPr>
        <w:t xml:space="preserve"> created a</w:t>
      </w:r>
      <w:r w:rsidR="0081709D">
        <w:rPr>
          <w:rFonts w:ascii="Times New Roman" w:hAnsi="Times New Roman" w:cs="Times New Roman"/>
        </w:rPr>
        <w:t>n</w:t>
      </w:r>
      <w:r w:rsidR="00E53462" w:rsidRPr="00C17485">
        <w:rPr>
          <w:rFonts w:ascii="Times New Roman" w:hAnsi="Times New Roman" w:cs="Times New Roman"/>
        </w:rPr>
        <w:t xml:space="preserve"> open-access digital archive through the work of over </w:t>
      </w:r>
      <w:r w:rsidR="00E542FB">
        <w:rPr>
          <w:rFonts w:ascii="Times New Roman" w:hAnsi="Times New Roman" w:cs="Times New Roman"/>
        </w:rPr>
        <w:t xml:space="preserve">900 </w:t>
      </w:r>
      <w:r w:rsidR="00E53462" w:rsidRPr="00C17485">
        <w:rPr>
          <w:rFonts w:ascii="Times New Roman" w:hAnsi="Times New Roman" w:cs="Times New Roman"/>
        </w:rPr>
        <w:t>active volunteers, including academics, students</w:t>
      </w:r>
      <w:r w:rsidR="00D12DA3">
        <w:rPr>
          <w:rFonts w:ascii="Times New Roman" w:hAnsi="Times New Roman" w:cs="Times New Roman"/>
        </w:rPr>
        <w:t>,</w:t>
      </w:r>
      <w:r w:rsidR="00E53462" w:rsidRPr="00C17485">
        <w:rPr>
          <w:rFonts w:ascii="Times New Roman" w:hAnsi="Times New Roman" w:cs="Times New Roman"/>
        </w:rPr>
        <w:t xml:space="preserve"> and members of the general public, who dedicated time and effort to creating a searchable archive of readable text. The interaction of these groups</w:t>
      </w:r>
      <w:r w:rsidR="00D12DA3">
        <w:rPr>
          <w:rFonts w:ascii="Times New Roman" w:hAnsi="Times New Roman" w:cs="Times New Roman"/>
        </w:rPr>
        <w:t>,</w:t>
      </w:r>
      <w:r w:rsidR="00E53462" w:rsidRPr="00C17485">
        <w:rPr>
          <w:rFonts w:ascii="Times New Roman" w:hAnsi="Times New Roman" w:cs="Times New Roman"/>
        </w:rPr>
        <w:t xml:space="preserve"> however</w:t>
      </w:r>
      <w:r w:rsidR="00D12DA3">
        <w:rPr>
          <w:rFonts w:ascii="Times New Roman" w:hAnsi="Times New Roman" w:cs="Times New Roman"/>
        </w:rPr>
        <w:t>,</w:t>
      </w:r>
      <w:r w:rsidR="00E53462" w:rsidRPr="00C17485">
        <w:rPr>
          <w:rFonts w:ascii="Times New Roman" w:hAnsi="Times New Roman" w:cs="Times New Roman"/>
        </w:rPr>
        <w:t xml:space="preserve"> was not without contention and it was by necessity hierarchical in nature. Guidelines as to the work asked of volunteers w</w:t>
      </w:r>
      <w:r w:rsidR="00D12DA3">
        <w:rPr>
          <w:rFonts w:ascii="Times New Roman" w:hAnsi="Times New Roman" w:cs="Times New Roman"/>
        </w:rPr>
        <w:t>ere</w:t>
      </w:r>
      <w:r w:rsidR="00E53462" w:rsidRPr="00C17485">
        <w:rPr>
          <w:rFonts w:ascii="Times New Roman" w:hAnsi="Times New Roman" w:cs="Times New Roman"/>
        </w:rPr>
        <w:t xml:space="preserve"> interpreted va</w:t>
      </w:r>
      <w:r w:rsidR="00E542FB">
        <w:rPr>
          <w:rFonts w:ascii="Times New Roman" w:hAnsi="Times New Roman" w:cs="Times New Roman"/>
        </w:rPr>
        <w:t xml:space="preserve">riously and to differing </w:t>
      </w:r>
      <w:r w:rsidR="00E542FB">
        <w:rPr>
          <w:rFonts w:ascii="Times New Roman" w:hAnsi="Times New Roman" w:cs="Times New Roman"/>
        </w:rPr>
        <w:lastRenderedPageBreak/>
        <w:t>effect</w:t>
      </w:r>
      <w:r w:rsidR="00E53462" w:rsidRPr="00C17485">
        <w:rPr>
          <w:rFonts w:ascii="Times New Roman" w:hAnsi="Times New Roman" w:cs="Times New Roman"/>
        </w:rPr>
        <w:t>. Similarly, reading groups</w:t>
      </w:r>
      <w:r w:rsidR="00E542FB">
        <w:rPr>
          <w:rFonts w:ascii="Times New Roman" w:hAnsi="Times New Roman" w:cs="Times New Roman"/>
        </w:rPr>
        <w:t>,</w:t>
      </w:r>
      <w:r w:rsidR="00E53462" w:rsidRPr="00C17485">
        <w:rPr>
          <w:rFonts w:ascii="Times New Roman" w:hAnsi="Times New Roman" w:cs="Times New Roman"/>
        </w:rPr>
        <w:t xml:space="preserve"> and the web of analysis and commentary generated by them, are not necessarily harmonious </w:t>
      </w:r>
      <w:r w:rsidR="007D2711">
        <w:rPr>
          <w:rFonts w:ascii="Times New Roman" w:hAnsi="Times New Roman" w:cs="Times New Roman"/>
        </w:rPr>
        <w:t xml:space="preserve">forums </w:t>
      </w:r>
      <w:r w:rsidR="00E53462" w:rsidRPr="00C17485">
        <w:rPr>
          <w:rFonts w:ascii="Times New Roman" w:hAnsi="Times New Roman" w:cs="Times New Roman"/>
        </w:rPr>
        <w:t xml:space="preserve">and social tensions and differing knowledge levels are an intrinsic part of the discussion. But it is perhaps through the experience of negotiating such communities </w:t>
      </w:r>
      <w:r w:rsidR="00AA0BD6">
        <w:rPr>
          <w:rFonts w:ascii="Times New Roman" w:hAnsi="Times New Roman" w:cs="Times New Roman"/>
        </w:rPr>
        <w:t xml:space="preserve">that scholars can come to </w:t>
      </w:r>
      <w:r w:rsidR="008356F2">
        <w:rPr>
          <w:rFonts w:ascii="Times New Roman" w:hAnsi="Times New Roman" w:cs="Times New Roman"/>
        </w:rPr>
        <w:t>a fuller</w:t>
      </w:r>
      <w:r w:rsidR="00E53462" w:rsidRPr="00C17485">
        <w:rPr>
          <w:rFonts w:ascii="Times New Roman" w:hAnsi="Times New Roman" w:cs="Times New Roman"/>
        </w:rPr>
        <w:t xml:space="preserve"> understanding of </w:t>
      </w:r>
      <w:r w:rsidR="0081709D">
        <w:rPr>
          <w:rFonts w:ascii="Times New Roman" w:hAnsi="Times New Roman" w:cs="Times New Roman"/>
        </w:rPr>
        <w:t>the practices of production</w:t>
      </w:r>
      <w:r w:rsidR="00D12DA3" w:rsidRPr="00D12DA3">
        <w:rPr>
          <w:rFonts w:ascii="Times New Roman" w:hAnsi="Times New Roman" w:cs="Times New Roman"/>
        </w:rPr>
        <w:t xml:space="preserve"> </w:t>
      </w:r>
      <w:r w:rsidR="00D12DA3">
        <w:rPr>
          <w:rFonts w:ascii="Times New Roman" w:hAnsi="Times New Roman" w:cs="Times New Roman"/>
        </w:rPr>
        <w:t>and reading</w:t>
      </w:r>
      <w:r w:rsidR="0081709D">
        <w:rPr>
          <w:rFonts w:ascii="Times New Roman" w:hAnsi="Times New Roman" w:cs="Times New Roman"/>
        </w:rPr>
        <w:t xml:space="preserve"> that marked the journals’ original emergence into the public sphere</w:t>
      </w:r>
      <w:r w:rsidR="00E53462" w:rsidRPr="00C17485">
        <w:rPr>
          <w:rFonts w:ascii="Times New Roman" w:hAnsi="Times New Roman" w:cs="Times New Roman"/>
        </w:rPr>
        <w:t xml:space="preserve">. </w:t>
      </w:r>
      <w:r w:rsidR="0081709D">
        <w:rPr>
          <w:rFonts w:ascii="Times New Roman" w:hAnsi="Times New Roman" w:cs="Times New Roman"/>
        </w:rPr>
        <w:t xml:space="preserve">For </w:t>
      </w:r>
      <w:r w:rsidR="00E53462" w:rsidRPr="00C17485">
        <w:rPr>
          <w:rFonts w:ascii="Times New Roman" w:hAnsi="Times New Roman" w:cs="Times New Roman"/>
        </w:rPr>
        <w:t>Dickens</w:t>
      </w:r>
      <w:r>
        <w:rPr>
          <w:rFonts w:ascii="Times New Roman" w:hAnsi="Times New Roman" w:cs="Times New Roman"/>
        </w:rPr>
        <w:t>’s imagined</w:t>
      </w:r>
      <w:r w:rsidR="00E53462" w:rsidRPr="00C17485">
        <w:rPr>
          <w:rFonts w:ascii="Times New Roman" w:hAnsi="Times New Roman" w:cs="Times New Roman"/>
        </w:rPr>
        <w:t xml:space="preserve"> community </w:t>
      </w:r>
      <w:r>
        <w:rPr>
          <w:rFonts w:ascii="Times New Roman" w:hAnsi="Times New Roman" w:cs="Times New Roman"/>
        </w:rPr>
        <w:t>of readers</w:t>
      </w:r>
      <w:r w:rsidR="00E53462" w:rsidRPr="00C17485">
        <w:rPr>
          <w:rFonts w:ascii="Times New Roman" w:hAnsi="Times New Roman" w:cs="Times New Roman"/>
        </w:rPr>
        <w:t xml:space="preserve">, a hearthside </w:t>
      </w:r>
      <w:r w:rsidR="00D12DA3">
        <w:rPr>
          <w:rFonts w:ascii="Times New Roman" w:hAnsi="Times New Roman" w:cs="Times New Roman"/>
        </w:rPr>
        <w:t>gather</w:t>
      </w:r>
      <w:r w:rsidR="00454125">
        <w:rPr>
          <w:rFonts w:ascii="Times New Roman" w:hAnsi="Times New Roman" w:cs="Times New Roman"/>
        </w:rPr>
        <w:t>ing of men and women</w:t>
      </w:r>
      <w:r w:rsidR="00E53462" w:rsidRPr="00C17485">
        <w:rPr>
          <w:rFonts w:ascii="Times New Roman" w:hAnsi="Times New Roman" w:cs="Times New Roman"/>
        </w:rPr>
        <w:t xml:space="preserve"> </w:t>
      </w:r>
      <w:r>
        <w:rPr>
          <w:rFonts w:ascii="Times New Roman" w:hAnsi="Times New Roman" w:cs="Times New Roman"/>
        </w:rPr>
        <w:t>was also</w:t>
      </w:r>
      <w:r w:rsidR="00E53462" w:rsidRPr="00C17485">
        <w:rPr>
          <w:rFonts w:ascii="Times New Roman" w:hAnsi="Times New Roman" w:cs="Times New Roman"/>
        </w:rPr>
        <w:t xml:space="preserve"> more complex in actua</w:t>
      </w:r>
      <w:r w:rsidR="00E542FB">
        <w:rPr>
          <w:rFonts w:ascii="Times New Roman" w:hAnsi="Times New Roman" w:cs="Times New Roman"/>
        </w:rPr>
        <w:t>lity than in the imagining</w:t>
      </w:r>
      <w:r w:rsidR="00E53462" w:rsidRPr="00C17485">
        <w:rPr>
          <w:rFonts w:ascii="Times New Roman" w:hAnsi="Times New Roman" w:cs="Times New Roman"/>
        </w:rPr>
        <w:t>. Here again canonization plays a large part</w:t>
      </w:r>
      <w:r w:rsidR="0081709D">
        <w:rPr>
          <w:rFonts w:ascii="Times New Roman" w:hAnsi="Times New Roman" w:cs="Times New Roman"/>
        </w:rPr>
        <w:t>,</w:t>
      </w:r>
      <w:r w:rsidR="00E53462" w:rsidRPr="00C17485">
        <w:rPr>
          <w:rFonts w:ascii="Times New Roman" w:hAnsi="Times New Roman" w:cs="Times New Roman"/>
        </w:rPr>
        <w:t xml:space="preserve"> as </w:t>
      </w:r>
      <w:r w:rsidR="00AA0BD6">
        <w:rPr>
          <w:rFonts w:ascii="Times New Roman" w:hAnsi="Times New Roman" w:cs="Times New Roman"/>
        </w:rPr>
        <w:t>the conventional</w:t>
      </w:r>
      <w:r w:rsidR="00E53462" w:rsidRPr="00C17485">
        <w:rPr>
          <w:rFonts w:ascii="Times New Roman" w:hAnsi="Times New Roman" w:cs="Times New Roman"/>
        </w:rPr>
        <w:t xml:space="preserve"> understanding of Dickens’s imagining of his audience is built on </w:t>
      </w:r>
      <w:r w:rsidR="000E6EA7">
        <w:rPr>
          <w:rFonts w:ascii="Times New Roman" w:hAnsi="Times New Roman" w:cs="Times New Roman"/>
        </w:rPr>
        <w:t>the idealistic constructions of ‘A Preliminary Word’</w:t>
      </w:r>
      <w:r w:rsidR="00454125">
        <w:rPr>
          <w:rFonts w:ascii="Times New Roman" w:hAnsi="Times New Roman" w:cs="Times New Roman"/>
        </w:rPr>
        <w:t xml:space="preserve">, the often-quoted address to his readers with which he launched the first instalment of </w:t>
      </w:r>
      <w:r w:rsidR="00454125" w:rsidRPr="00454125">
        <w:rPr>
          <w:rFonts w:ascii="Times New Roman" w:hAnsi="Times New Roman" w:cs="Times New Roman"/>
          <w:i/>
        </w:rPr>
        <w:t>Household Words</w:t>
      </w:r>
      <w:r w:rsidR="00D12DA3">
        <w:rPr>
          <w:rFonts w:ascii="Times New Roman" w:hAnsi="Times New Roman" w:cs="Times New Roman"/>
        </w:rPr>
        <w:t xml:space="preserve">. Instead, </w:t>
      </w:r>
      <w:r w:rsidR="00AA0BD6">
        <w:rPr>
          <w:rFonts w:ascii="Times New Roman" w:hAnsi="Times New Roman" w:cs="Times New Roman"/>
        </w:rPr>
        <w:t>scholars</w:t>
      </w:r>
      <w:r w:rsidR="00D12DA3">
        <w:rPr>
          <w:rFonts w:ascii="Times New Roman" w:hAnsi="Times New Roman" w:cs="Times New Roman"/>
        </w:rPr>
        <w:t xml:space="preserve"> might also look to</w:t>
      </w:r>
      <w:r w:rsidR="00E53462" w:rsidRPr="00C17485">
        <w:rPr>
          <w:rFonts w:ascii="Times New Roman" w:hAnsi="Times New Roman" w:cs="Times New Roman"/>
        </w:rPr>
        <w:t xml:space="preserve"> the playful parodies that occasionally appeared as ‘Chips’</w:t>
      </w:r>
      <w:r w:rsidR="0081709D">
        <w:rPr>
          <w:rFonts w:ascii="Times New Roman" w:hAnsi="Times New Roman" w:cs="Times New Roman"/>
        </w:rPr>
        <w:t>,</w:t>
      </w:r>
      <w:r w:rsidR="00E53462" w:rsidRPr="00C17485">
        <w:rPr>
          <w:rFonts w:ascii="Times New Roman" w:hAnsi="Times New Roman" w:cs="Times New Roman"/>
        </w:rPr>
        <w:t xml:space="preserve"> in which Dickens and his team present real and faux interactions with an audience </w:t>
      </w:r>
      <w:r w:rsidR="0081709D">
        <w:rPr>
          <w:rFonts w:ascii="Times New Roman" w:hAnsi="Times New Roman" w:cs="Times New Roman"/>
        </w:rPr>
        <w:t>that</w:t>
      </w:r>
      <w:r w:rsidR="000E6EA7">
        <w:rPr>
          <w:rFonts w:ascii="Times New Roman" w:hAnsi="Times New Roman" w:cs="Times New Roman"/>
        </w:rPr>
        <w:t xml:space="preserve"> is portrayed as garrulous, </w:t>
      </w:r>
      <w:r w:rsidR="00E53462" w:rsidRPr="00C17485">
        <w:rPr>
          <w:rFonts w:ascii="Times New Roman" w:hAnsi="Times New Roman" w:cs="Times New Roman"/>
        </w:rPr>
        <w:t>tendentious</w:t>
      </w:r>
      <w:r w:rsidR="000E6EA7">
        <w:rPr>
          <w:rFonts w:ascii="Times New Roman" w:hAnsi="Times New Roman" w:cs="Times New Roman"/>
        </w:rPr>
        <w:t>,</w:t>
      </w:r>
      <w:r w:rsidR="00E53462" w:rsidRPr="00C17485">
        <w:rPr>
          <w:rFonts w:ascii="Times New Roman" w:hAnsi="Times New Roman" w:cs="Times New Roman"/>
        </w:rPr>
        <w:t xml:space="preserve"> and in which the hierarchies between writer and audience are invoked both seriously and in jest.</w:t>
      </w:r>
      <w:r w:rsidR="00E53462" w:rsidRPr="00C17485">
        <w:rPr>
          <w:rStyle w:val="EndnoteReference"/>
          <w:rFonts w:ascii="Times New Roman" w:hAnsi="Times New Roman" w:cs="Times New Roman"/>
        </w:rPr>
        <w:endnoteReference w:id="38"/>
      </w:r>
      <w:r w:rsidR="00E53462" w:rsidRPr="00C17485">
        <w:rPr>
          <w:rFonts w:ascii="Times New Roman" w:hAnsi="Times New Roman" w:cs="Times New Roman"/>
        </w:rPr>
        <w:t xml:space="preserve"> </w:t>
      </w:r>
      <w:r w:rsidR="0001287E">
        <w:rPr>
          <w:rFonts w:ascii="Times New Roman" w:hAnsi="Times New Roman" w:cs="Times New Roman"/>
        </w:rPr>
        <w:t>Paradoxically</w:t>
      </w:r>
      <w:r w:rsidR="00D12DA3">
        <w:rPr>
          <w:rFonts w:ascii="Times New Roman" w:hAnsi="Times New Roman" w:cs="Times New Roman"/>
        </w:rPr>
        <w:t>,</w:t>
      </w:r>
      <w:r w:rsidR="0067426C">
        <w:rPr>
          <w:rFonts w:ascii="Times New Roman" w:hAnsi="Times New Roman" w:cs="Times New Roman"/>
        </w:rPr>
        <w:t xml:space="preserve"> for all this talk of quantifiable data</w:t>
      </w:r>
      <w:r w:rsidR="00D12DA3">
        <w:rPr>
          <w:rFonts w:ascii="Times New Roman" w:hAnsi="Times New Roman" w:cs="Times New Roman"/>
        </w:rPr>
        <w:t>,</w:t>
      </w:r>
      <w:r w:rsidR="0001287E">
        <w:rPr>
          <w:rFonts w:ascii="Times New Roman" w:hAnsi="Times New Roman" w:cs="Times New Roman"/>
        </w:rPr>
        <w:t xml:space="preserve"> digital technology </w:t>
      </w:r>
      <w:r w:rsidR="0067426C">
        <w:rPr>
          <w:rFonts w:ascii="Times New Roman" w:hAnsi="Times New Roman" w:cs="Times New Roman"/>
        </w:rPr>
        <w:t>can also help</w:t>
      </w:r>
      <w:r w:rsidR="0001287E">
        <w:rPr>
          <w:rFonts w:ascii="Times New Roman" w:hAnsi="Times New Roman" w:cs="Times New Roman"/>
        </w:rPr>
        <w:t xml:space="preserve"> to shift our understanding of Dickens’s relationship with his readers from an abstract to a human level, with all the contradiction and conflict that involves.</w:t>
      </w:r>
      <w:r w:rsidR="004B6ABB">
        <w:rPr>
          <w:rFonts w:ascii="Times New Roman" w:hAnsi="Times New Roman" w:cs="Times New Roman"/>
        </w:rPr>
        <w:t xml:space="preserve"> </w:t>
      </w:r>
    </w:p>
    <w:p w14:paraId="5FA2C3F6" w14:textId="755AB889" w:rsidR="00432929" w:rsidRDefault="00E53462" w:rsidP="00432929">
      <w:pPr>
        <w:spacing w:after="200" w:line="480" w:lineRule="auto"/>
        <w:ind w:firstLine="709"/>
        <w:rPr>
          <w:rFonts w:ascii="Times New Roman" w:hAnsi="Times New Roman" w:cs="Times New Roman"/>
        </w:rPr>
      </w:pPr>
      <w:r w:rsidRPr="00C17485">
        <w:rPr>
          <w:rFonts w:ascii="Times New Roman" w:hAnsi="Times New Roman" w:cs="Times New Roman"/>
        </w:rPr>
        <w:t xml:space="preserve">Much of </w:t>
      </w:r>
      <w:r w:rsidR="00D12DA3">
        <w:rPr>
          <w:rFonts w:ascii="Times New Roman" w:hAnsi="Times New Roman" w:cs="Times New Roman"/>
        </w:rPr>
        <w:t>that which</w:t>
      </w:r>
      <w:r w:rsidR="00D12DA3" w:rsidRPr="00C17485">
        <w:rPr>
          <w:rFonts w:ascii="Times New Roman" w:hAnsi="Times New Roman" w:cs="Times New Roman"/>
        </w:rPr>
        <w:t xml:space="preserve"> </w:t>
      </w:r>
      <w:r w:rsidRPr="00C17485">
        <w:rPr>
          <w:rFonts w:ascii="Times New Roman" w:hAnsi="Times New Roman" w:cs="Times New Roman"/>
        </w:rPr>
        <w:t xml:space="preserve">holds true for the journalism also holds true for the </w:t>
      </w:r>
      <w:r w:rsidR="00A46756">
        <w:rPr>
          <w:rFonts w:ascii="Times New Roman" w:hAnsi="Times New Roman" w:cs="Times New Roman"/>
        </w:rPr>
        <w:t>letters</w:t>
      </w:r>
      <w:r w:rsidRPr="00C17485">
        <w:rPr>
          <w:rFonts w:ascii="Times New Roman" w:hAnsi="Times New Roman" w:cs="Times New Roman"/>
        </w:rPr>
        <w:t>. Although the surviving correspondence is only a fraction of that which Dickens must have wr</w:t>
      </w:r>
      <w:r w:rsidR="00A46756">
        <w:rPr>
          <w:rFonts w:ascii="Times New Roman" w:hAnsi="Times New Roman" w:cs="Times New Roman"/>
        </w:rPr>
        <w:t>itten, owing in part to hi</w:t>
      </w:r>
      <w:r w:rsidRPr="00C17485">
        <w:rPr>
          <w:rFonts w:ascii="Times New Roman" w:hAnsi="Times New Roman" w:cs="Times New Roman"/>
        </w:rPr>
        <w:t xml:space="preserve">s </w:t>
      </w:r>
      <w:r w:rsidR="000E6EA7">
        <w:rPr>
          <w:rFonts w:ascii="Times New Roman" w:hAnsi="Times New Roman" w:cs="Times New Roman"/>
        </w:rPr>
        <w:t>deliberate destruction of large quantities</w:t>
      </w:r>
      <w:r w:rsidRPr="00C17485">
        <w:rPr>
          <w:rFonts w:ascii="Times New Roman" w:hAnsi="Times New Roman" w:cs="Times New Roman"/>
        </w:rPr>
        <w:t xml:space="preserve"> of private letters in order to prevent misuse, the number of su</w:t>
      </w:r>
      <w:r w:rsidR="0081709D">
        <w:rPr>
          <w:rFonts w:ascii="Times New Roman" w:hAnsi="Times New Roman" w:cs="Times New Roman"/>
        </w:rPr>
        <w:t>rviving letters is substantial.</w:t>
      </w:r>
      <w:r w:rsidRPr="00C17485">
        <w:rPr>
          <w:rFonts w:ascii="Times New Roman" w:hAnsi="Times New Roman" w:cs="Times New Roman"/>
        </w:rPr>
        <w:t xml:space="preserve"> Moreover, as David Paroissien notes, ‘the subject matter matches the variety of Dickens’s correspondents and the interests that energized the century’.</w:t>
      </w:r>
      <w:r w:rsidRPr="00C17485">
        <w:rPr>
          <w:rStyle w:val="EndnoteReference"/>
          <w:rFonts w:ascii="Times New Roman" w:hAnsi="Times New Roman" w:cs="Times New Roman"/>
        </w:rPr>
        <w:endnoteReference w:id="39"/>
      </w:r>
      <w:r w:rsidR="00432929">
        <w:rPr>
          <w:rFonts w:ascii="Times New Roman" w:hAnsi="Times New Roman" w:cs="Times New Roman"/>
        </w:rPr>
        <w:t xml:space="preserve"> Similarly, the tone varies extraordinarily. On the death of his friend </w:t>
      </w:r>
      <w:r w:rsidR="000E6EA7">
        <w:rPr>
          <w:rFonts w:ascii="Times New Roman" w:hAnsi="Times New Roman" w:cs="Times New Roman"/>
        </w:rPr>
        <w:t xml:space="preserve">William </w:t>
      </w:r>
      <w:r w:rsidR="00432929">
        <w:rPr>
          <w:rFonts w:ascii="Times New Roman" w:hAnsi="Times New Roman" w:cs="Times New Roman"/>
        </w:rPr>
        <w:t xml:space="preserve">Macready’s child, Dickens writes to another mutual friend Daniel Maclise of John Forster’s reaction to Macready’s loss, noting </w:t>
      </w:r>
      <w:r w:rsidR="00432929" w:rsidRPr="00432929">
        <w:rPr>
          <w:rFonts w:ascii="Times New Roman" w:hAnsi="Times New Roman" w:cs="Times New Roman"/>
        </w:rPr>
        <w:t xml:space="preserve">‘in such an amazing display of </w:t>
      </w:r>
      <w:r w:rsidR="00432929" w:rsidRPr="00432929">
        <w:rPr>
          <w:rFonts w:ascii="Times New Roman" w:hAnsi="Times New Roman" w:cs="Times New Roman"/>
        </w:rPr>
        <w:lastRenderedPageBreak/>
        <w:t>grief did he indulge</w:t>
      </w:r>
      <w:r w:rsidR="000E6EA7">
        <w:rPr>
          <w:rFonts w:ascii="Times New Roman" w:hAnsi="Times New Roman" w:cs="Times New Roman"/>
        </w:rPr>
        <w:t xml:space="preserve"> [...]</w:t>
      </w:r>
      <w:r w:rsidR="00432929" w:rsidRPr="00432929">
        <w:rPr>
          <w:rFonts w:ascii="Times New Roman" w:hAnsi="Times New Roman" w:cs="Times New Roman"/>
        </w:rPr>
        <w:t xml:space="preserve"> such a very gloomy gulf was he sunk up to the chin’, revealing quite a different Dickens to the one that wrote to an American fan in 1841</w:t>
      </w:r>
      <w:r w:rsidR="00A46756">
        <w:rPr>
          <w:rFonts w:ascii="Times New Roman" w:hAnsi="Times New Roman" w:cs="Times New Roman"/>
        </w:rPr>
        <w:t>,</w:t>
      </w:r>
      <w:r w:rsidR="00432929" w:rsidRPr="00432929">
        <w:rPr>
          <w:rFonts w:ascii="Times New Roman" w:hAnsi="Times New Roman" w:cs="Times New Roman"/>
        </w:rPr>
        <w:t xml:space="preserve"> ‘I condole with you, from my heart, on the loss you have sustained; and I feel proud of your permitting me to sympathise with your affliction’.</w:t>
      </w:r>
      <w:r w:rsidR="009D7646">
        <w:rPr>
          <w:rStyle w:val="EndnoteReference"/>
          <w:rFonts w:ascii="Times New Roman" w:hAnsi="Times New Roman" w:cs="Times New Roman"/>
        </w:rPr>
        <w:endnoteReference w:id="40"/>
      </w:r>
    </w:p>
    <w:p w14:paraId="0244A6A3" w14:textId="429F5479" w:rsidR="00666A3C" w:rsidRDefault="00432929" w:rsidP="009D7646">
      <w:pPr>
        <w:spacing w:after="200" w:line="480" w:lineRule="auto"/>
        <w:ind w:firstLine="709"/>
        <w:rPr>
          <w:rFonts w:ascii="Times New Roman" w:hAnsi="Times New Roman" w:cs="Times New Roman"/>
        </w:rPr>
      </w:pPr>
      <w:r>
        <w:rPr>
          <w:rFonts w:ascii="Times New Roman" w:hAnsi="Times New Roman" w:cs="Times New Roman"/>
        </w:rPr>
        <w:t xml:space="preserve">Different collections of the letters have shaped critical understanding of them in different ways, from </w:t>
      </w:r>
      <w:r w:rsidR="009D7646">
        <w:rPr>
          <w:rFonts w:ascii="Times New Roman" w:hAnsi="Times New Roman" w:cs="Times New Roman"/>
        </w:rPr>
        <w:t xml:space="preserve">Mamie Dickens’s and </w:t>
      </w:r>
      <w:r>
        <w:rPr>
          <w:rFonts w:ascii="Times New Roman" w:hAnsi="Times New Roman" w:cs="Times New Roman"/>
        </w:rPr>
        <w:t>Georgina Hogarth’s</w:t>
      </w:r>
      <w:r w:rsidR="009D7646">
        <w:rPr>
          <w:rFonts w:ascii="Times New Roman" w:hAnsi="Times New Roman" w:cs="Times New Roman"/>
        </w:rPr>
        <w:t xml:space="preserve"> </w:t>
      </w:r>
      <w:r w:rsidR="009D7646">
        <w:rPr>
          <w:rFonts w:ascii="Times New Roman" w:hAnsi="Times New Roman" w:cs="Times New Roman"/>
          <w:i/>
        </w:rPr>
        <w:t>The Letters of Charles Dickens</w:t>
      </w:r>
      <w:r w:rsidR="009D7646">
        <w:rPr>
          <w:rFonts w:ascii="Times New Roman" w:hAnsi="Times New Roman" w:cs="Times New Roman"/>
        </w:rPr>
        <w:t xml:space="preserve"> (1880) to Jenny Hartley’s recent </w:t>
      </w:r>
      <w:r w:rsidR="009D7646" w:rsidRPr="009D7646">
        <w:rPr>
          <w:rFonts w:ascii="Times New Roman" w:hAnsi="Times New Roman" w:cs="Times New Roman"/>
          <w:i/>
        </w:rPr>
        <w:t>The Selected Letters of Charles Dickens</w:t>
      </w:r>
      <w:r w:rsidR="009D7646">
        <w:rPr>
          <w:rFonts w:ascii="Times New Roman" w:hAnsi="Times New Roman" w:cs="Times New Roman"/>
        </w:rPr>
        <w:t xml:space="preserve"> (2012). Moreover, there has been a tendency to focus on letters that illustrate particular</w:t>
      </w:r>
      <w:r w:rsidR="00A46756">
        <w:rPr>
          <w:rFonts w:ascii="Times New Roman" w:hAnsi="Times New Roman" w:cs="Times New Roman"/>
        </w:rPr>
        <w:t>ly</w:t>
      </w:r>
      <w:r w:rsidR="009D7646">
        <w:rPr>
          <w:rFonts w:ascii="Times New Roman" w:hAnsi="Times New Roman" w:cs="Times New Roman"/>
        </w:rPr>
        <w:t xml:space="preserve"> well-known relationships</w:t>
      </w:r>
      <w:r w:rsidR="00A46756">
        <w:rPr>
          <w:rFonts w:ascii="Times New Roman" w:hAnsi="Times New Roman" w:cs="Times New Roman"/>
        </w:rPr>
        <w:t>,</w:t>
      </w:r>
      <w:r w:rsidR="009D7646">
        <w:rPr>
          <w:rFonts w:ascii="Times New Roman" w:hAnsi="Times New Roman" w:cs="Times New Roman"/>
        </w:rPr>
        <w:t xml:space="preserve"> such as his friendships with John For</w:t>
      </w:r>
      <w:r w:rsidR="006D5F83">
        <w:rPr>
          <w:rFonts w:ascii="Times New Roman" w:hAnsi="Times New Roman" w:cs="Times New Roman"/>
        </w:rPr>
        <w:t xml:space="preserve">ster, Wilkie Collins and Angela </w:t>
      </w:r>
      <w:r w:rsidR="009D7646">
        <w:rPr>
          <w:rFonts w:ascii="Times New Roman" w:hAnsi="Times New Roman" w:cs="Times New Roman"/>
        </w:rPr>
        <w:t>Burdett-Coutts</w:t>
      </w:r>
      <w:r w:rsidR="00A46756">
        <w:rPr>
          <w:rFonts w:ascii="Times New Roman" w:hAnsi="Times New Roman" w:cs="Times New Roman"/>
        </w:rPr>
        <w:t>,</w:t>
      </w:r>
      <w:r w:rsidR="009D7646">
        <w:rPr>
          <w:rFonts w:ascii="Times New Roman" w:hAnsi="Times New Roman" w:cs="Times New Roman"/>
        </w:rPr>
        <w:t xml:space="preserve"> as well</w:t>
      </w:r>
      <w:r w:rsidR="00A46756">
        <w:rPr>
          <w:rFonts w:ascii="Times New Roman" w:hAnsi="Times New Roman" w:cs="Times New Roman"/>
        </w:rPr>
        <w:t xml:space="preserve"> as</w:t>
      </w:r>
      <w:r w:rsidR="009D7646">
        <w:rPr>
          <w:rFonts w:ascii="Times New Roman" w:hAnsi="Times New Roman" w:cs="Times New Roman"/>
        </w:rPr>
        <w:t xml:space="preserve"> those that help to contextualise periods of controversy</w:t>
      </w:r>
      <w:r w:rsidR="00A46756">
        <w:rPr>
          <w:rFonts w:ascii="Times New Roman" w:hAnsi="Times New Roman" w:cs="Times New Roman"/>
        </w:rPr>
        <w:t>,</w:t>
      </w:r>
      <w:r w:rsidR="009D7646">
        <w:rPr>
          <w:rFonts w:ascii="Times New Roman" w:hAnsi="Times New Roman" w:cs="Times New Roman"/>
        </w:rPr>
        <w:t xml:space="preserve"> such as the break-up of his marriage. Here again abundance can be limiting. </w:t>
      </w:r>
      <w:r w:rsidR="00263D2E" w:rsidRPr="00C17485">
        <w:rPr>
          <w:rFonts w:ascii="Times New Roman" w:hAnsi="Times New Roman" w:cs="Times New Roman"/>
        </w:rPr>
        <w:t xml:space="preserve">The Pilgrim letters project has been </w:t>
      </w:r>
      <w:r w:rsidR="00263D2E">
        <w:rPr>
          <w:rFonts w:ascii="Times New Roman" w:hAnsi="Times New Roman" w:cs="Times New Roman"/>
        </w:rPr>
        <w:t>invaluable</w:t>
      </w:r>
      <w:r w:rsidR="00263D2E" w:rsidRPr="00C17485">
        <w:rPr>
          <w:rFonts w:ascii="Times New Roman" w:hAnsi="Times New Roman" w:cs="Times New Roman"/>
        </w:rPr>
        <w:t xml:space="preserve"> to Dickens scholars</w:t>
      </w:r>
      <w:r w:rsidR="00263D2E">
        <w:rPr>
          <w:rFonts w:ascii="Times New Roman" w:hAnsi="Times New Roman" w:cs="Times New Roman"/>
        </w:rPr>
        <w:t xml:space="preserve"> in allowing readers an insight into both Dickens’s professional </w:t>
      </w:r>
      <w:r w:rsidR="00AA0BD6">
        <w:rPr>
          <w:rFonts w:ascii="Times New Roman" w:hAnsi="Times New Roman" w:cs="Times New Roman"/>
        </w:rPr>
        <w:t xml:space="preserve">practices and his personal life, but the ability to make use of the resource </w:t>
      </w:r>
      <w:r w:rsidR="008356F2">
        <w:rPr>
          <w:rFonts w:ascii="Times New Roman" w:hAnsi="Times New Roman" w:cs="Times New Roman"/>
        </w:rPr>
        <w:t xml:space="preserve">in its print form </w:t>
      </w:r>
      <w:r w:rsidR="00AA0BD6">
        <w:rPr>
          <w:rFonts w:ascii="Times New Roman" w:hAnsi="Times New Roman" w:cs="Times New Roman"/>
        </w:rPr>
        <w:t xml:space="preserve">was limited by </w:t>
      </w:r>
      <w:r w:rsidR="0007725A">
        <w:rPr>
          <w:rFonts w:ascii="Times New Roman" w:hAnsi="Times New Roman" w:cs="Times New Roman"/>
        </w:rPr>
        <w:t>its size</w:t>
      </w:r>
      <w:r w:rsidR="00347AA0">
        <w:rPr>
          <w:rFonts w:ascii="Times New Roman" w:hAnsi="Times New Roman" w:cs="Times New Roman"/>
        </w:rPr>
        <w:t xml:space="preserve">. </w:t>
      </w:r>
      <w:r w:rsidR="00AA0BD6">
        <w:rPr>
          <w:rFonts w:ascii="Times New Roman" w:hAnsi="Times New Roman" w:cs="Times New Roman"/>
        </w:rPr>
        <w:t xml:space="preserve">The production of a digital edition in recent years has alleviated </w:t>
      </w:r>
      <w:r w:rsidR="0007725A">
        <w:rPr>
          <w:rFonts w:ascii="Times New Roman" w:hAnsi="Times New Roman" w:cs="Times New Roman"/>
        </w:rPr>
        <w:t>this.</w:t>
      </w:r>
      <w:r w:rsidR="00AA0BD6">
        <w:rPr>
          <w:rFonts w:ascii="Times New Roman" w:hAnsi="Times New Roman" w:cs="Times New Roman"/>
        </w:rPr>
        <w:t xml:space="preserve"> </w:t>
      </w:r>
      <w:r w:rsidR="0007725A">
        <w:rPr>
          <w:rFonts w:ascii="Times New Roman" w:hAnsi="Times New Roman" w:cs="Times New Roman"/>
        </w:rPr>
        <w:t xml:space="preserve">Moreover, </w:t>
      </w:r>
      <w:r w:rsidR="00E53462" w:rsidRPr="00C17485">
        <w:rPr>
          <w:rFonts w:ascii="Times New Roman" w:hAnsi="Times New Roman" w:cs="Times New Roman"/>
          <w:i/>
        </w:rPr>
        <w:t>The Charles Dickens Letters Project</w:t>
      </w:r>
      <w:r w:rsidR="00E53462" w:rsidRPr="00C17485">
        <w:rPr>
          <w:rFonts w:ascii="Times New Roman" w:hAnsi="Times New Roman" w:cs="Times New Roman"/>
        </w:rPr>
        <w:t xml:space="preserve">, </w:t>
      </w:r>
      <w:r w:rsidR="006D5F83">
        <w:rPr>
          <w:rFonts w:ascii="Times New Roman" w:hAnsi="Times New Roman" w:cs="Times New Roman"/>
        </w:rPr>
        <w:t xml:space="preserve">dedicated to publishing online all </w:t>
      </w:r>
      <w:r w:rsidR="0007725A">
        <w:rPr>
          <w:rFonts w:ascii="Times New Roman" w:hAnsi="Times New Roman" w:cs="Times New Roman"/>
        </w:rPr>
        <w:t xml:space="preserve">Dickens </w:t>
      </w:r>
      <w:r w:rsidR="006D5F83">
        <w:rPr>
          <w:rFonts w:ascii="Times New Roman" w:hAnsi="Times New Roman" w:cs="Times New Roman"/>
        </w:rPr>
        <w:t xml:space="preserve">correspondence </w:t>
      </w:r>
      <w:r w:rsidR="0007725A">
        <w:rPr>
          <w:rFonts w:ascii="Times New Roman" w:hAnsi="Times New Roman" w:cs="Times New Roman"/>
        </w:rPr>
        <w:t xml:space="preserve">discovered since the completion of the Pilgrim edition and committed to </w:t>
      </w:r>
      <w:r w:rsidR="00E53462" w:rsidRPr="00C17485">
        <w:rPr>
          <w:rFonts w:ascii="Times New Roman" w:hAnsi="Times New Roman" w:cs="Times New Roman"/>
        </w:rPr>
        <w:t xml:space="preserve">both rigorous verification and open </w:t>
      </w:r>
      <w:r w:rsidR="0081709D">
        <w:rPr>
          <w:rFonts w:ascii="Times New Roman" w:hAnsi="Times New Roman" w:cs="Times New Roman"/>
        </w:rPr>
        <w:t xml:space="preserve">access, </w:t>
      </w:r>
      <w:r w:rsidR="0007725A">
        <w:rPr>
          <w:rFonts w:ascii="Times New Roman" w:hAnsi="Times New Roman" w:cs="Times New Roman"/>
        </w:rPr>
        <w:t xml:space="preserve">means that all new additions to the </w:t>
      </w:r>
      <w:r w:rsidR="00A46756">
        <w:rPr>
          <w:rFonts w:ascii="Times New Roman" w:hAnsi="Times New Roman" w:cs="Times New Roman"/>
        </w:rPr>
        <w:t>archive</w:t>
      </w:r>
      <w:r w:rsidR="0007725A">
        <w:rPr>
          <w:rFonts w:ascii="Times New Roman" w:hAnsi="Times New Roman" w:cs="Times New Roman"/>
        </w:rPr>
        <w:t xml:space="preserve"> will be easily accessible</w:t>
      </w:r>
      <w:r w:rsidR="0081709D">
        <w:rPr>
          <w:rFonts w:ascii="Times New Roman" w:hAnsi="Times New Roman" w:cs="Times New Roman"/>
        </w:rPr>
        <w:t>. In one recently-</w:t>
      </w:r>
      <w:r w:rsidR="00E53462" w:rsidRPr="00C17485">
        <w:rPr>
          <w:rFonts w:ascii="Times New Roman" w:hAnsi="Times New Roman" w:cs="Times New Roman"/>
        </w:rPr>
        <w:t>uploaded</w:t>
      </w:r>
      <w:r w:rsidR="0081709D">
        <w:rPr>
          <w:rFonts w:ascii="Times New Roman" w:hAnsi="Times New Roman" w:cs="Times New Roman"/>
        </w:rPr>
        <w:t xml:space="preserve"> </w:t>
      </w:r>
      <w:r w:rsidR="00E53462" w:rsidRPr="00C17485">
        <w:rPr>
          <w:rFonts w:ascii="Times New Roman" w:hAnsi="Times New Roman" w:cs="Times New Roman"/>
        </w:rPr>
        <w:t>letter Dickens writes that</w:t>
      </w:r>
    </w:p>
    <w:p w14:paraId="1EB96EC5" w14:textId="77777777" w:rsidR="00E53462" w:rsidRPr="00C17485" w:rsidRDefault="00E53462" w:rsidP="004B6ABB">
      <w:pPr>
        <w:spacing w:after="200" w:line="480" w:lineRule="auto"/>
        <w:ind w:left="709" w:right="804"/>
        <w:rPr>
          <w:rFonts w:ascii="Times New Roman" w:hAnsi="Times New Roman" w:cs="Times New Roman"/>
        </w:rPr>
      </w:pPr>
      <w:r w:rsidRPr="00C17485">
        <w:rPr>
          <w:rFonts w:ascii="Times New Roman" w:hAnsi="Times New Roman" w:cs="Times New Roman"/>
        </w:rPr>
        <w:t>A certain faculty of remembrance and imitation, and a certain facility of versification, do not make a Poet. Every day of my life, in the daily experience of a Periodical, I see these qualities leading numbers of people hopelessly adrift.</w:t>
      </w:r>
      <w:r w:rsidRPr="00C17485">
        <w:rPr>
          <w:rStyle w:val="EndnoteReference"/>
          <w:rFonts w:ascii="Times New Roman" w:hAnsi="Times New Roman" w:cs="Times New Roman"/>
        </w:rPr>
        <w:endnoteReference w:id="41"/>
      </w:r>
    </w:p>
    <w:p w14:paraId="4ADB2DD8" w14:textId="29C312AE" w:rsidR="00E53462" w:rsidRPr="00C17485" w:rsidRDefault="00E53462" w:rsidP="004B6ABB">
      <w:pPr>
        <w:spacing w:line="480" w:lineRule="auto"/>
        <w:rPr>
          <w:rFonts w:ascii="Times New Roman" w:hAnsi="Times New Roman" w:cs="Times New Roman"/>
        </w:rPr>
      </w:pPr>
      <w:r w:rsidRPr="00C17485">
        <w:rPr>
          <w:rFonts w:ascii="Times New Roman" w:hAnsi="Times New Roman" w:cs="Times New Roman"/>
        </w:rPr>
        <w:lastRenderedPageBreak/>
        <w:t xml:space="preserve">A keyword </w:t>
      </w:r>
      <w:r w:rsidR="00677085">
        <w:rPr>
          <w:rFonts w:ascii="Times New Roman" w:hAnsi="Times New Roman" w:cs="Times New Roman"/>
        </w:rPr>
        <w:t>search for ‘poet’ reveals 30</w:t>
      </w:r>
      <w:r w:rsidRPr="00C17485">
        <w:rPr>
          <w:rFonts w:ascii="Times New Roman" w:hAnsi="Times New Roman" w:cs="Times New Roman"/>
        </w:rPr>
        <w:t xml:space="preserve"> results, including letters to Charles Mackay and Robert Lytton, both of whom contributed poetry to </w:t>
      </w:r>
      <w:r w:rsidR="00F5635D">
        <w:rPr>
          <w:rFonts w:ascii="Times New Roman" w:hAnsi="Times New Roman" w:cs="Times New Roman"/>
        </w:rPr>
        <w:t>the journals (Mackay published 35 poems, Lytton 19</w:t>
      </w:r>
      <w:r w:rsidR="0048741A">
        <w:rPr>
          <w:rFonts w:ascii="Times New Roman" w:hAnsi="Times New Roman" w:cs="Times New Roman"/>
        </w:rPr>
        <w:t>,</w:t>
      </w:r>
      <w:r w:rsidR="00F5635D">
        <w:rPr>
          <w:rFonts w:ascii="Times New Roman" w:hAnsi="Times New Roman" w:cs="Times New Roman"/>
        </w:rPr>
        <w:t xml:space="preserve"> according to </w:t>
      </w:r>
      <w:r w:rsidR="00F5635D" w:rsidRPr="00F5635D">
        <w:rPr>
          <w:rFonts w:ascii="Times New Roman" w:hAnsi="Times New Roman" w:cs="Times New Roman"/>
          <w:i/>
        </w:rPr>
        <w:t>Dickens Journals Online</w:t>
      </w:r>
      <w:r w:rsidR="00F5635D">
        <w:rPr>
          <w:rFonts w:ascii="Times New Roman" w:hAnsi="Times New Roman" w:cs="Times New Roman"/>
        </w:rPr>
        <w:t>). To Robert Lytton</w:t>
      </w:r>
      <w:r w:rsidR="00A46756">
        <w:rPr>
          <w:rFonts w:ascii="Times New Roman" w:hAnsi="Times New Roman" w:cs="Times New Roman"/>
        </w:rPr>
        <w:t>,</w:t>
      </w:r>
      <w:r w:rsidR="00F5635D">
        <w:rPr>
          <w:rFonts w:ascii="Times New Roman" w:hAnsi="Times New Roman" w:cs="Times New Roman"/>
        </w:rPr>
        <w:t xml:space="preserve"> </w:t>
      </w:r>
      <w:r w:rsidRPr="00C17485">
        <w:rPr>
          <w:rFonts w:ascii="Times New Roman" w:hAnsi="Times New Roman" w:cs="Times New Roman"/>
        </w:rPr>
        <w:t>Dickens writes</w:t>
      </w:r>
      <w:r w:rsidR="00A46756">
        <w:rPr>
          <w:rFonts w:ascii="Times New Roman" w:hAnsi="Times New Roman" w:cs="Times New Roman"/>
        </w:rPr>
        <w:t>:</w:t>
      </w:r>
    </w:p>
    <w:p w14:paraId="557AA3BD" w14:textId="25E59100" w:rsidR="00E807AF" w:rsidRPr="00C17485" w:rsidRDefault="00E53462">
      <w:pPr>
        <w:spacing w:line="480" w:lineRule="auto"/>
        <w:ind w:left="709" w:right="1088"/>
        <w:rPr>
          <w:rFonts w:ascii="Times New Roman" w:hAnsi="Times New Roman" w:cs="Times New Roman"/>
        </w:rPr>
      </w:pPr>
      <w:r w:rsidRPr="00C17485">
        <w:rPr>
          <w:rFonts w:ascii="Times New Roman" w:hAnsi="Times New Roman" w:cs="Times New Roman"/>
        </w:rPr>
        <w:t>It is longer than a piece of Poetry usually is in this limited space of ours; but I cannot call, or think, any thing so very good too long. I made one slight alteration whi</w:t>
      </w:r>
      <w:r w:rsidR="00A46756">
        <w:rPr>
          <w:rFonts w:ascii="Times New Roman" w:hAnsi="Times New Roman" w:cs="Times New Roman"/>
        </w:rPr>
        <w:t>ch I hope you will excuse. For ‘child of my bowels’, I substituted ‘</w:t>
      </w:r>
      <w:r w:rsidRPr="00C17485">
        <w:rPr>
          <w:rFonts w:ascii="Times New Roman" w:hAnsi="Times New Roman" w:cs="Times New Roman"/>
        </w:rPr>
        <w:t>child of my boso</w:t>
      </w:r>
      <w:r w:rsidR="00A46756">
        <w:rPr>
          <w:rFonts w:ascii="Times New Roman" w:hAnsi="Times New Roman" w:cs="Times New Roman"/>
        </w:rPr>
        <w:t>m.’</w:t>
      </w:r>
      <w:r w:rsidRPr="00C17485">
        <w:rPr>
          <w:rFonts w:ascii="Times New Roman" w:hAnsi="Times New Roman" w:cs="Times New Roman"/>
        </w:rPr>
        <w:t xml:space="preserve"> Your word I very well know to be more in keeping with the speaker, but I think mine the better for the public.</w:t>
      </w:r>
      <w:r w:rsidRPr="00C17485">
        <w:rPr>
          <w:rStyle w:val="EndnoteReference"/>
          <w:rFonts w:ascii="Times New Roman" w:hAnsi="Times New Roman" w:cs="Times New Roman"/>
        </w:rPr>
        <w:endnoteReference w:id="42"/>
      </w:r>
      <w:r w:rsidRPr="00C17485">
        <w:rPr>
          <w:rFonts w:ascii="Times New Roman" w:hAnsi="Times New Roman" w:cs="Times New Roman"/>
        </w:rPr>
        <w:t xml:space="preserve"> </w:t>
      </w:r>
    </w:p>
    <w:p w14:paraId="5CE8758E" w14:textId="37A2C8EB" w:rsidR="00666A3C" w:rsidRDefault="00E807AF">
      <w:pPr>
        <w:spacing w:line="480" w:lineRule="auto"/>
        <w:ind w:right="-46"/>
        <w:rPr>
          <w:rFonts w:ascii="Times New Roman" w:hAnsi="Times New Roman" w:cs="Times New Roman"/>
        </w:rPr>
      </w:pPr>
      <w:r w:rsidRPr="00C17485">
        <w:rPr>
          <w:rFonts w:ascii="Times New Roman" w:hAnsi="Times New Roman" w:cs="Times New Roman"/>
        </w:rPr>
        <w:t xml:space="preserve">And so from within the archive, </w:t>
      </w:r>
      <w:r w:rsidR="00BD2171">
        <w:rPr>
          <w:rFonts w:ascii="Times New Roman" w:hAnsi="Times New Roman" w:cs="Times New Roman"/>
        </w:rPr>
        <w:t xml:space="preserve">relationships emerge, </w:t>
      </w:r>
      <w:r w:rsidRPr="00C17485">
        <w:rPr>
          <w:rFonts w:ascii="Times New Roman" w:hAnsi="Times New Roman" w:cs="Times New Roman"/>
        </w:rPr>
        <w:t xml:space="preserve">and a new picture of Dickens as Verse Editor </w:t>
      </w:r>
      <w:r w:rsidR="00B06C0A" w:rsidRPr="00C17485">
        <w:rPr>
          <w:rFonts w:ascii="Times New Roman" w:hAnsi="Times New Roman" w:cs="Times New Roman"/>
        </w:rPr>
        <w:t xml:space="preserve">and correspondent </w:t>
      </w:r>
      <w:r w:rsidRPr="00C17485">
        <w:rPr>
          <w:rFonts w:ascii="Times New Roman" w:hAnsi="Times New Roman" w:cs="Times New Roman"/>
        </w:rPr>
        <w:t>begins to take shape</w:t>
      </w:r>
      <w:r w:rsidR="0048741A">
        <w:rPr>
          <w:rFonts w:ascii="Times New Roman" w:hAnsi="Times New Roman" w:cs="Times New Roman"/>
        </w:rPr>
        <w:t>: all</w:t>
      </w:r>
      <w:r w:rsidRPr="00C17485">
        <w:rPr>
          <w:rFonts w:ascii="Times New Roman" w:hAnsi="Times New Roman" w:cs="Times New Roman"/>
        </w:rPr>
        <w:t xml:space="preserve"> with an ease </w:t>
      </w:r>
      <w:r w:rsidR="00677085">
        <w:rPr>
          <w:rFonts w:ascii="Times New Roman" w:hAnsi="Times New Roman" w:cs="Times New Roman"/>
        </w:rPr>
        <w:t xml:space="preserve">and speed </w:t>
      </w:r>
      <w:r w:rsidRPr="00C17485">
        <w:rPr>
          <w:rFonts w:ascii="Times New Roman" w:hAnsi="Times New Roman" w:cs="Times New Roman"/>
        </w:rPr>
        <w:t>previously unimaginable</w:t>
      </w:r>
      <w:r w:rsidR="00B06C0A" w:rsidRPr="00C17485">
        <w:rPr>
          <w:rFonts w:ascii="Times New Roman" w:hAnsi="Times New Roman" w:cs="Times New Roman"/>
        </w:rPr>
        <w:t xml:space="preserve"> when presented with the sheer mass of the </w:t>
      </w:r>
      <w:r w:rsidR="00A01399">
        <w:rPr>
          <w:rFonts w:ascii="Times New Roman" w:hAnsi="Times New Roman" w:cs="Times New Roman"/>
        </w:rPr>
        <w:t>hard-</w:t>
      </w:r>
      <w:r w:rsidR="0048741A">
        <w:rPr>
          <w:rFonts w:ascii="Times New Roman" w:hAnsi="Times New Roman" w:cs="Times New Roman"/>
        </w:rPr>
        <w:t>copy</w:t>
      </w:r>
      <w:r w:rsidR="00B06C0A" w:rsidRPr="00C17485">
        <w:rPr>
          <w:rFonts w:ascii="Times New Roman" w:hAnsi="Times New Roman" w:cs="Times New Roman"/>
        </w:rPr>
        <w:t xml:space="preserve"> archives</w:t>
      </w:r>
      <w:r w:rsidRPr="00C17485">
        <w:rPr>
          <w:rFonts w:ascii="Times New Roman" w:hAnsi="Times New Roman" w:cs="Times New Roman"/>
        </w:rPr>
        <w:t>.</w:t>
      </w:r>
      <w:r w:rsidR="00677085">
        <w:rPr>
          <w:rFonts w:ascii="Times New Roman" w:hAnsi="Times New Roman" w:cs="Times New Roman"/>
        </w:rPr>
        <w:t xml:space="preserve"> </w:t>
      </w:r>
      <w:r w:rsidR="008E3219">
        <w:rPr>
          <w:rFonts w:ascii="Times New Roman" w:hAnsi="Times New Roman" w:cs="Times New Roman"/>
        </w:rPr>
        <w:t>‘</w:t>
      </w:r>
      <w:r w:rsidR="00677085">
        <w:rPr>
          <w:rFonts w:ascii="Times New Roman" w:hAnsi="Times New Roman" w:cs="Times New Roman"/>
        </w:rPr>
        <w:t>Reasonable human ambition</w:t>
      </w:r>
      <w:r w:rsidR="008E3219">
        <w:rPr>
          <w:rFonts w:ascii="Times New Roman" w:hAnsi="Times New Roman" w:cs="Times New Roman"/>
        </w:rPr>
        <w:t>’</w:t>
      </w:r>
      <w:r w:rsidR="00677085">
        <w:rPr>
          <w:rFonts w:ascii="Times New Roman" w:hAnsi="Times New Roman" w:cs="Times New Roman"/>
        </w:rPr>
        <w:t xml:space="preserve"> begins to be measured </w:t>
      </w:r>
      <w:r w:rsidR="0048741A">
        <w:rPr>
          <w:rFonts w:ascii="Times New Roman" w:hAnsi="Times New Roman" w:cs="Times New Roman"/>
        </w:rPr>
        <w:t>o</w:t>
      </w:r>
      <w:r w:rsidR="00677085">
        <w:rPr>
          <w:rFonts w:ascii="Times New Roman" w:hAnsi="Times New Roman" w:cs="Times New Roman"/>
        </w:rPr>
        <w:t xml:space="preserve">n a new scale. </w:t>
      </w:r>
    </w:p>
    <w:p w14:paraId="5CF2B801" w14:textId="69B1BA1C" w:rsidR="003331AE" w:rsidRDefault="006F4EDC">
      <w:pPr>
        <w:spacing w:line="480" w:lineRule="auto"/>
        <w:ind w:firstLine="720"/>
        <w:rPr>
          <w:rFonts w:ascii="Times New Roman" w:hAnsi="Times New Roman" w:cs="Times New Roman"/>
        </w:rPr>
      </w:pPr>
      <w:r>
        <w:rPr>
          <w:rFonts w:ascii="Times New Roman" w:hAnsi="Times New Roman" w:cs="Times New Roman"/>
        </w:rPr>
        <w:t xml:space="preserve">Dickens as correspondent and journalist wrote with startling imagination and detail about the world around him, investing squalid scenes with beauty, and demonstrating the vitality of the wretched. </w:t>
      </w:r>
      <w:r w:rsidR="00EF6C89">
        <w:rPr>
          <w:rFonts w:ascii="Times New Roman" w:hAnsi="Times New Roman" w:cs="Times New Roman"/>
        </w:rPr>
        <w:t>Technology was not needed to reveal this</w:t>
      </w:r>
      <w:r>
        <w:rPr>
          <w:rFonts w:ascii="Times New Roman" w:hAnsi="Times New Roman" w:cs="Times New Roman"/>
        </w:rPr>
        <w:t>. Those writings</w:t>
      </w:r>
      <w:r w:rsidR="0048741A">
        <w:rPr>
          <w:rFonts w:ascii="Times New Roman" w:hAnsi="Times New Roman" w:cs="Times New Roman"/>
        </w:rPr>
        <w:t>,</w:t>
      </w:r>
      <w:r>
        <w:rPr>
          <w:rFonts w:ascii="Times New Roman" w:hAnsi="Times New Roman" w:cs="Times New Roman"/>
        </w:rPr>
        <w:t xml:space="preserve"> however</w:t>
      </w:r>
      <w:r w:rsidR="0048741A">
        <w:rPr>
          <w:rFonts w:ascii="Times New Roman" w:hAnsi="Times New Roman" w:cs="Times New Roman"/>
        </w:rPr>
        <w:t>,</w:t>
      </w:r>
      <w:r>
        <w:rPr>
          <w:rFonts w:ascii="Times New Roman" w:hAnsi="Times New Roman" w:cs="Times New Roman"/>
        </w:rPr>
        <w:t xml:space="preserve"> only become richer through the wider contextualization </w:t>
      </w:r>
      <w:r w:rsidR="00092533">
        <w:rPr>
          <w:rFonts w:ascii="Times New Roman" w:hAnsi="Times New Roman" w:cs="Times New Roman"/>
        </w:rPr>
        <w:t xml:space="preserve">that modern technology provides, through its ability to marshal data, and sharpen </w:t>
      </w:r>
      <w:r w:rsidR="00EF6C89">
        <w:rPr>
          <w:rFonts w:ascii="Times New Roman" w:hAnsi="Times New Roman" w:cs="Times New Roman"/>
        </w:rPr>
        <w:t>the reader’s</w:t>
      </w:r>
      <w:r w:rsidR="00092533">
        <w:rPr>
          <w:rFonts w:ascii="Times New Roman" w:hAnsi="Times New Roman" w:cs="Times New Roman"/>
        </w:rPr>
        <w:t xml:space="preserve"> sense of allusion and connection.</w:t>
      </w:r>
      <w:r>
        <w:rPr>
          <w:rFonts w:ascii="Times New Roman" w:hAnsi="Times New Roman" w:cs="Times New Roman"/>
        </w:rPr>
        <w:t xml:space="preserve"> From within the archiv</w:t>
      </w:r>
      <w:r w:rsidR="00EF6C89">
        <w:rPr>
          <w:rFonts w:ascii="Times New Roman" w:hAnsi="Times New Roman" w:cs="Times New Roman"/>
        </w:rPr>
        <w:t>e new information emerges and demonstrates</w:t>
      </w:r>
      <w:r>
        <w:rPr>
          <w:rFonts w:ascii="Times New Roman" w:hAnsi="Times New Roman" w:cs="Times New Roman"/>
        </w:rPr>
        <w:t xml:space="preserve">, for </w:t>
      </w:r>
      <w:r w:rsidR="00092533">
        <w:rPr>
          <w:rFonts w:ascii="Times New Roman" w:hAnsi="Times New Roman" w:cs="Times New Roman"/>
        </w:rPr>
        <w:t xml:space="preserve">example, </w:t>
      </w:r>
      <w:r w:rsidR="00677085">
        <w:rPr>
          <w:rFonts w:ascii="Times New Roman" w:hAnsi="Times New Roman" w:cs="Times New Roman"/>
        </w:rPr>
        <w:t xml:space="preserve">the interest down to the </w:t>
      </w:r>
      <w:r w:rsidR="0048741A">
        <w:rPr>
          <w:rFonts w:ascii="Times New Roman" w:hAnsi="Times New Roman" w:cs="Times New Roman"/>
        </w:rPr>
        <w:t xml:space="preserve">level of the </w:t>
      </w:r>
      <w:r w:rsidR="00677085">
        <w:rPr>
          <w:rFonts w:ascii="Times New Roman" w:hAnsi="Times New Roman" w:cs="Times New Roman"/>
        </w:rPr>
        <w:t>word that Dickens took in the poetry that he published</w:t>
      </w:r>
      <w:r w:rsidR="008E3219">
        <w:rPr>
          <w:rFonts w:ascii="Times New Roman" w:hAnsi="Times New Roman" w:cs="Times New Roman"/>
        </w:rPr>
        <w:t>. A</w:t>
      </w:r>
      <w:r w:rsidR="00677085">
        <w:rPr>
          <w:rFonts w:ascii="Times New Roman" w:hAnsi="Times New Roman" w:cs="Times New Roman"/>
        </w:rPr>
        <w:t>t the same time</w:t>
      </w:r>
      <w:r w:rsidR="008E3219">
        <w:rPr>
          <w:rFonts w:ascii="Times New Roman" w:hAnsi="Times New Roman" w:cs="Times New Roman"/>
        </w:rPr>
        <w:t>,</w:t>
      </w:r>
      <w:r w:rsidR="00677085">
        <w:rPr>
          <w:rFonts w:ascii="Times New Roman" w:hAnsi="Times New Roman" w:cs="Times New Roman"/>
        </w:rPr>
        <w:t xml:space="preserve"> </w:t>
      </w:r>
      <w:r w:rsidR="008E3219">
        <w:rPr>
          <w:rFonts w:ascii="Times New Roman" w:hAnsi="Times New Roman" w:cs="Times New Roman"/>
        </w:rPr>
        <w:t xml:space="preserve">it now seems </w:t>
      </w:r>
      <w:r w:rsidR="00092533">
        <w:rPr>
          <w:rFonts w:ascii="Times New Roman" w:hAnsi="Times New Roman" w:cs="Times New Roman"/>
        </w:rPr>
        <w:t>that the much-vaunted title</w:t>
      </w:r>
      <w:r>
        <w:rPr>
          <w:rFonts w:ascii="Times New Roman" w:hAnsi="Times New Roman" w:cs="Times New Roman"/>
        </w:rPr>
        <w:t xml:space="preserve"> of ‘Conductor’ was in fact a fairly common address for the</w:t>
      </w:r>
      <w:r w:rsidR="008356F2">
        <w:rPr>
          <w:rFonts w:ascii="Times New Roman" w:hAnsi="Times New Roman" w:cs="Times New Roman"/>
        </w:rPr>
        <w:t xml:space="preserve"> editor of a magazine as digitization means that the curious can easily</w:t>
      </w:r>
      <w:r>
        <w:rPr>
          <w:rFonts w:ascii="Times New Roman" w:hAnsi="Times New Roman" w:cs="Times New Roman"/>
        </w:rPr>
        <w:t xml:space="preserve"> </w:t>
      </w:r>
      <w:r w:rsidR="008E3219">
        <w:rPr>
          <w:rFonts w:ascii="Times New Roman" w:hAnsi="Times New Roman" w:cs="Times New Roman"/>
        </w:rPr>
        <w:t>find</w:t>
      </w:r>
      <w:r>
        <w:rPr>
          <w:rFonts w:ascii="Times New Roman" w:hAnsi="Times New Roman" w:cs="Times New Roman"/>
        </w:rPr>
        <w:t xml:space="preserve"> the ‘Letters to the Conductor’ of numerous periodicals with a few simple clicks.</w:t>
      </w:r>
      <w:r w:rsidR="001D63C9">
        <w:rPr>
          <w:rStyle w:val="EndnoteReference"/>
          <w:rFonts w:ascii="Times New Roman" w:hAnsi="Times New Roman" w:cs="Times New Roman"/>
        </w:rPr>
        <w:endnoteReference w:id="43"/>
      </w:r>
      <w:r>
        <w:rPr>
          <w:rFonts w:ascii="Times New Roman" w:hAnsi="Times New Roman" w:cs="Times New Roman"/>
        </w:rPr>
        <w:t xml:space="preserve"> </w:t>
      </w:r>
      <w:r w:rsidR="00677085">
        <w:rPr>
          <w:rFonts w:ascii="Times New Roman" w:hAnsi="Times New Roman" w:cs="Times New Roman"/>
        </w:rPr>
        <w:t>Similarly, to search through 15</w:t>
      </w:r>
      <w:r w:rsidR="0048741A">
        <w:rPr>
          <w:rFonts w:ascii="Times New Roman" w:hAnsi="Times New Roman" w:cs="Times New Roman"/>
        </w:rPr>
        <w:t>,</w:t>
      </w:r>
      <w:r w:rsidR="00677085">
        <w:rPr>
          <w:rFonts w:ascii="Times New Roman" w:hAnsi="Times New Roman" w:cs="Times New Roman"/>
        </w:rPr>
        <w:t xml:space="preserve">000 letters to seek out information on </w:t>
      </w:r>
      <w:r w:rsidR="0048741A">
        <w:rPr>
          <w:rFonts w:ascii="Times New Roman" w:hAnsi="Times New Roman" w:cs="Times New Roman"/>
        </w:rPr>
        <w:t>Dickens’s</w:t>
      </w:r>
      <w:r w:rsidR="00677085">
        <w:rPr>
          <w:rFonts w:ascii="Times New Roman" w:hAnsi="Times New Roman" w:cs="Times New Roman"/>
        </w:rPr>
        <w:t xml:space="preserve"> practices as a verse editor would have</w:t>
      </w:r>
      <w:r w:rsidR="0048741A">
        <w:rPr>
          <w:rFonts w:ascii="Times New Roman" w:hAnsi="Times New Roman" w:cs="Times New Roman"/>
        </w:rPr>
        <w:t xml:space="preserve"> been</w:t>
      </w:r>
      <w:r w:rsidR="00677085">
        <w:rPr>
          <w:rFonts w:ascii="Times New Roman" w:hAnsi="Times New Roman" w:cs="Times New Roman"/>
        </w:rPr>
        <w:t xml:space="preserve"> an incredibly time-consuming enterprise. </w:t>
      </w:r>
      <w:r w:rsidR="00092533" w:rsidRPr="00092533">
        <w:rPr>
          <w:rFonts w:ascii="Times New Roman" w:hAnsi="Times New Roman" w:cs="Times New Roman"/>
          <w:i/>
        </w:rPr>
        <w:t>Household Words</w:t>
      </w:r>
      <w:r w:rsidR="00092533">
        <w:rPr>
          <w:rFonts w:ascii="Times New Roman" w:hAnsi="Times New Roman" w:cs="Times New Roman"/>
        </w:rPr>
        <w:t>’</w:t>
      </w:r>
      <w:r w:rsidR="0048741A">
        <w:rPr>
          <w:rFonts w:ascii="Times New Roman" w:hAnsi="Times New Roman" w:cs="Times New Roman"/>
        </w:rPr>
        <w:t>s</w:t>
      </w:r>
      <w:r w:rsidR="00092533">
        <w:rPr>
          <w:rFonts w:ascii="Times New Roman" w:hAnsi="Times New Roman" w:cs="Times New Roman"/>
        </w:rPr>
        <w:t xml:space="preserve"> pioneering social investigations</w:t>
      </w:r>
      <w:r w:rsidR="0048741A">
        <w:rPr>
          <w:rFonts w:ascii="Times New Roman" w:hAnsi="Times New Roman" w:cs="Times New Roman"/>
        </w:rPr>
        <w:t xml:space="preserve"> may be seen to have</w:t>
      </w:r>
      <w:r w:rsidR="00092533">
        <w:rPr>
          <w:rFonts w:ascii="Times New Roman" w:hAnsi="Times New Roman" w:cs="Times New Roman"/>
        </w:rPr>
        <w:t xml:space="preserve"> tape</w:t>
      </w:r>
      <w:r w:rsidR="00EF6C89">
        <w:rPr>
          <w:rFonts w:ascii="Times New Roman" w:hAnsi="Times New Roman" w:cs="Times New Roman"/>
        </w:rPr>
        <w:t>red out earlier than</w:t>
      </w:r>
      <w:r w:rsidR="00092533">
        <w:rPr>
          <w:rFonts w:ascii="Times New Roman" w:hAnsi="Times New Roman" w:cs="Times New Roman"/>
        </w:rPr>
        <w:t xml:space="preserve"> </w:t>
      </w:r>
      <w:r w:rsidR="008E3219">
        <w:rPr>
          <w:rFonts w:ascii="Times New Roman" w:hAnsi="Times New Roman" w:cs="Times New Roman"/>
        </w:rPr>
        <w:t xml:space="preserve">was </w:t>
      </w:r>
      <w:r w:rsidR="00092533">
        <w:rPr>
          <w:rFonts w:ascii="Times New Roman" w:hAnsi="Times New Roman" w:cs="Times New Roman"/>
        </w:rPr>
        <w:t xml:space="preserve">once thought, but other </w:t>
      </w:r>
      <w:r w:rsidR="00092533">
        <w:rPr>
          <w:rFonts w:ascii="Times New Roman" w:hAnsi="Times New Roman" w:cs="Times New Roman"/>
        </w:rPr>
        <w:lastRenderedPageBreak/>
        <w:t>areas of interest c</w:t>
      </w:r>
      <w:r w:rsidR="0048741A">
        <w:rPr>
          <w:rFonts w:ascii="Times New Roman" w:hAnsi="Times New Roman" w:cs="Times New Roman"/>
        </w:rPr>
        <w:t>a</w:t>
      </w:r>
      <w:r w:rsidR="00092533">
        <w:rPr>
          <w:rFonts w:ascii="Times New Roman" w:hAnsi="Times New Roman" w:cs="Times New Roman"/>
        </w:rPr>
        <w:t xml:space="preserve">me to the fore, such as poetry. The </w:t>
      </w:r>
      <w:r w:rsidR="008E3219">
        <w:rPr>
          <w:rFonts w:ascii="Times New Roman" w:hAnsi="Times New Roman" w:cs="Times New Roman"/>
        </w:rPr>
        <w:t>engagement</w:t>
      </w:r>
      <w:r w:rsidR="00092533">
        <w:rPr>
          <w:rFonts w:ascii="Times New Roman" w:hAnsi="Times New Roman" w:cs="Times New Roman"/>
        </w:rPr>
        <w:t xml:space="preserve"> of both journals </w:t>
      </w:r>
      <w:r w:rsidR="008E3219">
        <w:rPr>
          <w:rFonts w:ascii="Times New Roman" w:hAnsi="Times New Roman" w:cs="Times New Roman"/>
        </w:rPr>
        <w:t>with</w:t>
      </w:r>
      <w:r w:rsidR="003E6C0C">
        <w:rPr>
          <w:rFonts w:ascii="Times New Roman" w:hAnsi="Times New Roman" w:cs="Times New Roman"/>
        </w:rPr>
        <w:t xml:space="preserve"> international affairs</w:t>
      </w:r>
      <w:r w:rsidR="00092533">
        <w:rPr>
          <w:rFonts w:ascii="Times New Roman" w:hAnsi="Times New Roman" w:cs="Times New Roman"/>
        </w:rPr>
        <w:t xml:space="preserve"> is </w:t>
      </w:r>
      <w:r w:rsidR="0048741A">
        <w:rPr>
          <w:rFonts w:ascii="Times New Roman" w:hAnsi="Times New Roman" w:cs="Times New Roman"/>
        </w:rPr>
        <w:t xml:space="preserve">shown to be </w:t>
      </w:r>
      <w:r w:rsidR="00092533">
        <w:rPr>
          <w:rFonts w:ascii="Times New Roman" w:hAnsi="Times New Roman" w:cs="Times New Roman"/>
        </w:rPr>
        <w:t xml:space="preserve">greater and more intense than </w:t>
      </w:r>
      <w:r w:rsidR="003E6C0C">
        <w:rPr>
          <w:rFonts w:ascii="Times New Roman" w:hAnsi="Times New Roman" w:cs="Times New Roman"/>
        </w:rPr>
        <w:t>previously thought</w:t>
      </w:r>
      <w:r w:rsidR="00092533">
        <w:rPr>
          <w:rFonts w:ascii="Times New Roman" w:hAnsi="Times New Roman" w:cs="Times New Roman"/>
        </w:rPr>
        <w:t xml:space="preserve">. Similar discoveries undoubtedly await </w:t>
      </w:r>
      <w:r w:rsidR="0048741A">
        <w:rPr>
          <w:rFonts w:ascii="Times New Roman" w:hAnsi="Times New Roman" w:cs="Times New Roman"/>
        </w:rPr>
        <w:t xml:space="preserve">researchers </w:t>
      </w:r>
      <w:r w:rsidR="00092533">
        <w:rPr>
          <w:rFonts w:ascii="Times New Roman" w:hAnsi="Times New Roman" w:cs="Times New Roman"/>
        </w:rPr>
        <w:t xml:space="preserve">when Dickens’s </w:t>
      </w:r>
      <w:r w:rsidR="00677085">
        <w:rPr>
          <w:rFonts w:ascii="Times New Roman" w:hAnsi="Times New Roman" w:cs="Times New Roman"/>
        </w:rPr>
        <w:t>early pieces</w:t>
      </w:r>
      <w:r w:rsidR="00092533">
        <w:rPr>
          <w:rFonts w:ascii="Times New Roman" w:hAnsi="Times New Roman" w:cs="Times New Roman"/>
        </w:rPr>
        <w:t xml:space="preserve"> are analyzed in the context of the</w:t>
      </w:r>
      <w:r w:rsidR="00092533" w:rsidRPr="00092533">
        <w:rPr>
          <w:rFonts w:ascii="Times New Roman" w:hAnsi="Times New Roman" w:cs="Times New Roman"/>
          <w:i/>
        </w:rPr>
        <w:t xml:space="preserve"> Morning Chronicle</w:t>
      </w:r>
      <w:r w:rsidR="00E75995">
        <w:rPr>
          <w:rFonts w:ascii="Times New Roman" w:hAnsi="Times New Roman" w:cs="Times New Roman"/>
        </w:rPr>
        <w:t xml:space="preserve">. Digitization has allowed </w:t>
      </w:r>
      <w:r w:rsidR="002B5122">
        <w:rPr>
          <w:rFonts w:ascii="Times New Roman" w:hAnsi="Times New Roman" w:cs="Times New Roman"/>
        </w:rPr>
        <w:t>a new Dickens to emerge for the twenty-first century</w:t>
      </w:r>
      <w:r w:rsidR="00E75995">
        <w:rPr>
          <w:rFonts w:ascii="Times New Roman" w:hAnsi="Times New Roman" w:cs="Times New Roman"/>
        </w:rPr>
        <w:t xml:space="preserve"> reader:</w:t>
      </w:r>
      <w:r w:rsidR="00092533">
        <w:rPr>
          <w:rFonts w:ascii="Times New Roman" w:hAnsi="Times New Roman" w:cs="Times New Roman"/>
        </w:rPr>
        <w:t xml:space="preserve"> a richer, more complex</w:t>
      </w:r>
      <w:r w:rsidR="001D63C9">
        <w:rPr>
          <w:rFonts w:ascii="Times New Roman" w:hAnsi="Times New Roman" w:cs="Times New Roman"/>
        </w:rPr>
        <w:t xml:space="preserve"> Dickens </w:t>
      </w:r>
      <w:r w:rsidR="002B5122">
        <w:rPr>
          <w:rFonts w:ascii="Times New Roman" w:hAnsi="Times New Roman" w:cs="Times New Roman"/>
        </w:rPr>
        <w:t xml:space="preserve">and perhaps </w:t>
      </w:r>
      <w:r w:rsidR="00677085">
        <w:rPr>
          <w:rFonts w:ascii="Times New Roman" w:hAnsi="Times New Roman" w:cs="Times New Roman"/>
        </w:rPr>
        <w:t>ironically</w:t>
      </w:r>
      <w:r w:rsidR="002B5122">
        <w:rPr>
          <w:rFonts w:ascii="Times New Roman" w:hAnsi="Times New Roman" w:cs="Times New Roman"/>
        </w:rPr>
        <w:t xml:space="preserve"> a more human one.</w:t>
      </w:r>
      <w:r w:rsidR="001D63C9">
        <w:rPr>
          <w:rFonts w:ascii="Times New Roman" w:hAnsi="Times New Roman" w:cs="Times New Roman"/>
        </w:rPr>
        <w:t xml:space="preserve"> </w:t>
      </w:r>
    </w:p>
    <w:sectPr w:rsidR="003331AE" w:rsidSect="00D450DE">
      <w:footerReference w:type="even" r:id="rId12"/>
      <w:footerReference w:type="default" r:id="rId13"/>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zel Mackenzie" w:date="2016-12-09T15:03:00Z" w:initials="HM#">
    <w:p w14:paraId="52D70EF5" w14:textId="77777777" w:rsidR="003047AA" w:rsidRDefault="003047AA">
      <w:pPr>
        <w:pStyle w:val="CommentText"/>
      </w:pPr>
      <w:r>
        <w:rPr>
          <w:rStyle w:val="CommentReference"/>
        </w:rPr>
        <w:annotationRef/>
      </w:r>
      <w:r>
        <w:t>I revisited my notes and I think it makes sense just to quote directly</w:t>
      </w:r>
      <w:r w:rsidR="008832AE">
        <w:t xml:space="preserve"> from the original</w:t>
      </w:r>
      <w:r>
        <w:t xml:space="preserve"> rather than have it as a quote within a quote. I’m not sure why I didn’t do that in the first place!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70E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40B47" w14:textId="77777777" w:rsidR="009B653C" w:rsidRDefault="009B653C" w:rsidP="006A5F71">
      <w:r>
        <w:separator/>
      </w:r>
    </w:p>
  </w:endnote>
  <w:endnote w:type="continuationSeparator" w:id="0">
    <w:p w14:paraId="3A21AB40" w14:textId="77777777" w:rsidR="009B653C" w:rsidRDefault="009B653C" w:rsidP="006A5F71">
      <w:r>
        <w:continuationSeparator/>
      </w:r>
    </w:p>
  </w:endnote>
  <w:endnote w:id="1">
    <w:p w14:paraId="26166949" w14:textId="62E14CBE" w:rsidR="00317BC7" w:rsidRPr="004F5BF0" w:rsidRDefault="00317BC7"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w:t>
      </w:r>
      <w:r w:rsidR="00023774" w:rsidRPr="004F5BF0">
        <w:rPr>
          <w:rFonts w:ascii="Times New Roman" w:hAnsi="Times New Roman" w:cs="Times New Roman"/>
          <w:sz w:val="24"/>
          <w:szCs w:val="24"/>
        </w:rPr>
        <w:t>alter Bagehot, ‘Charles Dickens</w:t>
      </w:r>
      <w:r w:rsidRPr="004F5BF0">
        <w:rPr>
          <w:rFonts w:ascii="Times New Roman" w:hAnsi="Times New Roman" w:cs="Times New Roman"/>
          <w:sz w:val="24"/>
          <w:szCs w:val="24"/>
        </w:rPr>
        <w:t xml:space="preserve">’ in </w:t>
      </w:r>
      <w:r w:rsidRPr="004F5BF0">
        <w:rPr>
          <w:rFonts w:ascii="Times New Roman" w:hAnsi="Times New Roman" w:cs="Times New Roman"/>
          <w:i/>
          <w:sz w:val="24"/>
          <w:szCs w:val="24"/>
        </w:rPr>
        <w:t>Literary Studies by the Late Walter Bagehot</w:t>
      </w:r>
      <w:r w:rsidRPr="004F5BF0">
        <w:rPr>
          <w:rFonts w:ascii="Times New Roman" w:hAnsi="Times New Roman" w:cs="Times New Roman"/>
          <w:sz w:val="24"/>
          <w:szCs w:val="24"/>
        </w:rPr>
        <w:t>, ed. Richard Holt Hutton and Walter Bagehot (London: Long</w:t>
      </w:r>
      <w:r w:rsidR="009607B9">
        <w:rPr>
          <w:rFonts w:ascii="Times New Roman" w:hAnsi="Times New Roman" w:cs="Times New Roman"/>
          <w:sz w:val="24"/>
          <w:szCs w:val="24"/>
        </w:rPr>
        <w:t xml:space="preserve">man, Green &amp; Co., 1905), </w:t>
      </w:r>
      <w:r w:rsidRPr="004F5BF0">
        <w:rPr>
          <w:rFonts w:ascii="Times New Roman" w:hAnsi="Times New Roman" w:cs="Times New Roman"/>
          <w:sz w:val="24"/>
          <w:szCs w:val="24"/>
        </w:rPr>
        <w:t xml:space="preserve">2: </w:t>
      </w:r>
      <w:r w:rsidR="00E75995">
        <w:rPr>
          <w:rFonts w:ascii="Times New Roman" w:hAnsi="Times New Roman" w:cs="Times New Roman"/>
          <w:sz w:val="24"/>
          <w:szCs w:val="24"/>
        </w:rPr>
        <w:t xml:space="preserve">184-220, </w:t>
      </w:r>
      <w:r w:rsidRPr="004F5BF0">
        <w:rPr>
          <w:rFonts w:ascii="Times New Roman" w:hAnsi="Times New Roman" w:cs="Times New Roman"/>
          <w:sz w:val="24"/>
          <w:szCs w:val="24"/>
        </w:rPr>
        <w:t>194, 197.</w:t>
      </w:r>
    </w:p>
  </w:endnote>
  <w:endnote w:id="2">
    <w:p w14:paraId="44D1CD7E" w14:textId="77777777" w:rsidR="00E53462" w:rsidRPr="004F5BF0" w:rsidRDefault="00E53462" w:rsidP="00A52CEC">
      <w:pPr>
        <w:spacing w:line="480" w:lineRule="auto"/>
        <w:rPr>
          <w:rFonts w:ascii="Times New Roman" w:hAnsi="Times New Roman" w:cs="Times New Roman"/>
        </w:rPr>
      </w:pPr>
      <w:r w:rsidRPr="004F5BF0">
        <w:rPr>
          <w:rStyle w:val="EndnoteReference"/>
          <w:rFonts w:ascii="Times New Roman" w:hAnsi="Times New Roman" w:cs="Times New Roman"/>
        </w:rPr>
        <w:endnoteRef/>
      </w:r>
      <w:r w:rsidRPr="004F5BF0">
        <w:rPr>
          <w:rFonts w:ascii="Times New Roman" w:hAnsi="Times New Roman" w:cs="Times New Roman"/>
        </w:rPr>
        <w:t xml:space="preserve"> James Mussell, </w:t>
      </w:r>
      <w:r w:rsidRPr="004F5BF0">
        <w:rPr>
          <w:rFonts w:ascii="Times New Roman" w:hAnsi="Times New Roman" w:cs="Times New Roman"/>
          <w:i/>
        </w:rPr>
        <w:t>The Nineteenth-Century Press in the Digital Age</w:t>
      </w:r>
      <w:r w:rsidRPr="004F5BF0">
        <w:rPr>
          <w:rFonts w:ascii="Times New Roman" w:hAnsi="Times New Roman" w:cs="Times New Roman"/>
        </w:rPr>
        <w:t xml:space="preserve"> (Houndsmill: P</w:t>
      </w:r>
      <w:r w:rsidR="00AF3C45" w:rsidRPr="004F5BF0">
        <w:rPr>
          <w:rFonts w:ascii="Times New Roman" w:hAnsi="Times New Roman" w:cs="Times New Roman"/>
        </w:rPr>
        <w:t xml:space="preserve">algrave Macmillan, 2012), </w:t>
      </w:r>
      <w:r w:rsidRPr="004F5BF0">
        <w:rPr>
          <w:rFonts w:ascii="Times New Roman" w:hAnsi="Times New Roman" w:cs="Times New Roman"/>
        </w:rPr>
        <w:t>5.</w:t>
      </w:r>
    </w:p>
  </w:endnote>
  <w:endnote w:id="3">
    <w:p w14:paraId="3FC5288D"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Percy Fitzgerald, </w:t>
      </w:r>
      <w:r w:rsidRPr="004F5BF0">
        <w:rPr>
          <w:rFonts w:ascii="Times New Roman" w:hAnsi="Times New Roman" w:cs="Times New Roman"/>
          <w:i/>
          <w:sz w:val="24"/>
          <w:szCs w:val="24"/>
        </w:rPr>
        <w:t>Memories</w:t>
      </w:r>
      <w:r w:rsidR="00AF3C45" w:rsidRPr="004F5BF0">
        <w:rPr>
          <w:rFonts w:ascii="Times New Roman" w:hAnsi="Times New Roman" w:cs="Times New Roman"/>
          <w:i/>
          <w:sz w:val="24"/>
          <w:szCs w:val="24"/>
        </w:rPr>
        <w:t xml:space="preserve"> of Charles Dickens: With An A</w:t>
      </w:r>
      <w:r w:rsidRPr="004F5BF0">
        <w:rPr>
          <w:rFonts w:ascii="Times New Roman" w:hAnsi="Times New Roman" w:cs="Times New Roman"/>
          <w:i/>
          <w:sz w:val="24"/>
          <w:szCs w:val="24"/>
        </w:rPr>
        <w:t>ccount of “Household Words” an</w:t>
      </w:r>
      <w:r w:rsidR="00AF3C45" w:rsidRPr="004F5BF0">
        <w:rPr>
          <w:rFonts w:ascii="Times New Roman" w:hAnsi="Times New Roman" w:cs="Times New Roman"/>
          <w:i/>
          <w:sz w:val="24"/>
          <w:szCs w:val="24"/>
        </w:rPr>
        <w:t>d “All the Year Round” and the Contributors T</w:t>
      </w:r>
      <w:r w:rsidRPr="004F5BF0">
        <w:rPr>
          <w:rFonts w:ascii="Times New Roman" w:hAnsi="Times New Roman" w:cs="Times New Roman"/>
          <w:i/>
          <w:sz w:val="24"/>
          <w:szCs w:val="24"/>
        </w:rPr>
        <w:t>hereto</w:t>
      </w:r>
      <w:r w:rsidRPr="004F5BF0">
        <w:rPr>
          <w:rFonts w:ascii="Times New Roman" w:hAnsi="Times New Roman" w:cs="Times New Roman"/>
          <w:sz w:val="24"/>
          <w:szCs w:val="24"/>
        </w:rPr>
        <w:t xml:space="preserve"> (London: Simpkin, Marshall, Hamilton, Kent &amp; Co, 1913)</w:t>
      </w:r>
      <w:r w:rsidR="00AF3C45" w:rsidRPr="004F5BF0">
        <w:rPr>
          <w:rFonts w:ascii="Times New Roman" w:hAnsi="Times New Roman" w:cs="Times New Roman"/>
          <w:sz w:val="24"/>
          <w:szCs w:val="24"/>
        </w:rPr>
        <w:t xml:space="preserve">, </w:t>
      </w:r>
      <w:r w:rsidRPr="004F5BF0">
        <w:rPr>
          <w:rFonts w:ascii="Times New Roman" w:hAnsi="Times New Roman" w:cs="Times New Roman"/>
          <w:sz w:val="24"/>
          <w:szCs w:val="24"/>
        </w:rPr>
        <w:t>206.</w:t>
      </w:r>
    </w:p>
  </w:endnote>
  <w:endnote w:id="4">
    <w:p w14:paraId="09B17188"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Anne Lohrli, </w:t>
      </w:r>
      <w:r w:rsidRPr="004F5BF0">
        <w:rPr>
          <w:rFonts w:ascii="Times New Roman" w:hAnsi="Times New Roman" w:cs="Times New Roman"/>
          <w:i/>
          <w:sz w:val="24"/>
          <w:szCs w:val="24"/>
        </w:rPr>
        <w:t>Household Words: A Weekly Journal, 1850-1859. Conducted by Charles Dickens</w:t>
      </w:r>
      <w:r w:rsidRPr="004F5BF0">
        <w:rPr>
          <w:rFonts w:ascii="Times New Roman" w:hAnsi="Times New Roman" w:cs="Times New Roman"/>
          <w:sz w:val="24"/>
          <w:szCs w:val="24"/>
        </w:rPr>
        <w:t xml:space="preserve"> (Toronto: University of Toronto Press, 1973); Ella Ann Oppenlander, </w:t>
      </w:r>
      <w:r w:rsidRPr="004F5BF0">
        <w:rPr>
          <w:rFonts w:ascii="Times New Roman" w:hAnsi="Times New Roman" w:cs="Times New Roman"/>
          <w:i/>
          <w:sz w:val="24"/>
          <w:szCs w:val="24"/>
        </w:rPr>
        <w:t>Dickens's All the Year Round: Descriptive Index and Contributor List</w:t>
      </w:r>
      <w:r w:rsidRPr="004F5BF0">
        <w:rPr>
          <w:rFonts w:ascii="Times New Roman" w:hAnsi="Times New Roman" w:cs="Times New Roman"/>
          <w:sz w:val="24"/>
          <w:szCs w:val="24"/>
        </w:rPr>
        <w:t xml:space="preserve"> (New York: Whitston Publishing Company, 1984).</w:t>
      </w:r>
    </w:p>
  </w:endnote>
  <w:endnote w:id="5">
    <w:p w14:paraId="775D2CBE" w14:textId="31CE8A2B"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AF3C45" w:rsidRPr="004F5BF0">
        <w:rPr>
          <w:rFonts w:ascii="Times New Roman" w:hAnsi="Times New Roman" w:cs="Times New Roman"/>
          <w:sz w:val="24"/>
          <w:szCs w:val="24"/>
        </w:rPr>
        <w:t xml:space="preserve">Charles Dickens, </w:t>
      </w:r>
      <w:r w:rsidRPr="004F5BF0">
        <w:rPr>
          <w:rFonts w:ascii="Times New Roman" w:hAnsi="Times New Roman" w:cs="Times New Roman"/>
          <w:i/>
          <w:sz w:val="24"/>
          <w:szCs w:val="24"/>
        </w:rPr>
        <w:t>The Dent Uniform Edition of Dickens’ Journalism</w:t>
      </w:r>
      <w:r w:rsidR="00AF3C45" w:rsidRPr="004F5BF0">
        <w:rPr>
          <w:rFonts w:ascii="Times New Roman" w:hAnsi="Times New Roman" w:cs="Times New Roman"/>
          <w:sz w:val="24"/>
          <w:szCs w:val="24"/>
        </w:rPr>
        <w:t>, ed.</w:t>
      </w:r>
      <w:r w:rsidRPr="004F5BF0">
        <w:rPr>
          <w:rFonts w:ascii="Times New Roman" w:hAnsi="Times New Roman" w:cs="Times New Roman"/>
          <w:sz w:val="24"/>
          <w:szCs w:val="24"/>
        </w:rPr>
        <w:t xml:space="preserve"> Michael Slater and John Drew, 4 vols</w:t>
      </w:r>
      <w:r w:rsidRPr="003B2C76">
        <w:rPr>
          <w:rFonts w:ascii="Times New Roman" w:hAnsi="Times New Roman" w:cs="Times New Roman"/>
          <w:sz w:val="24"/>
          <w:szCs w:val="24"/>
        </w:rPr>
        <w:t xml:space="preserve"> </w:t>
      </w:r>
      <w:r w:rsidR="003B2C76">
        <w:rPr>
          <w:rFonts w:ascii="Times New Roman" w:hAnsi="Times New Roman" w:cs="Times New Roman"/>
          <w:sz w:val="24"/>
          <w:szCs w:val="24"/>
        </w:rPr>
        <w:t xml:space="preserve">(London: </w:t>
      </w:r>
      <w:r w:rsidR="003B2C76" w:rsidRPr="003B2C76">
        <w:rPr>
          <w:rFonts w:ascii="Times New Roman" w:hAnsi="Times New Roman" w:cs="Times New Roman"/>
          <w:sz w:val="24"/>
          <w:szCs w:val="24"/>
        </w:rPr>
        <w:t>J. M. Dent, Columbus: Ohio State University Press, 1993-2000)</w:t>
      </w:r>
      <w:r w:rsidRPr="003B2C76">
        <w:rPr>
          <w:rFonts w:ascii="Times New Roman" w:hAnsi="Times New Roman" w:cs="Times New Roman"/>
          <w:sz w:val="24"/>
          <w:szCs w:val="24"/>
        </w:rPr>
        <w:t>.</w:t>
      </w:r>
    </w:p>
  </w:endnote>
  <w:endnote w:id="6">
    <w:p w14:paraId="4C8A7A05" w14:textId="34B70C20"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AF3C45" w:rsidRPr="004F5BF0">
        <w:rPr>
          <w:rFonts w:ascii="Times New Roman" w:hAnsi="Times New Roman" w:cs="Times New Roman"/>
          <w:sz w:val="24"/>
          <w:szCs w:val="24"/>
        </w:rPr>
        <w:t xml:space="preserve">Charles Dickens, </w:t>
      </w:r>
      <w:r w:rsidR="003B2C76" w:rsidRPr="003B2C76">
        <w:rPr>
          <w:rFonts w:ascii="Times New Roman" w:hAnsi="Times New Roman" w:cs="Times New Roman"/>
          <w:i/>
          <w:sz w:val="24"/>
          <w:szCs w:val="24"/>
        </w:rPr>
        <w:t>The Letters of Charles Dickens</w:t>
      </w:r>
      <w:r w:rsidR="003B2C76" w:rsidRPr="003B2C76">
        <w:rPr>
          <w:rFonts w:ascii="Times New Roman" w:hAnsi="Times New Roman" w:cs="Times New Roman"/>
          <w:sz w:val="24"/>
          <w:szCs w:val="24"/>
        </w:rPr>
        <w:t xml:space="preserve">, ed. Madeline House, Graham Storey, et al., Pilgrim/British Academy Edition, 12 vols. (Oxford: Clarendon Press, 1965-2002). Subsequent citations: </w:t>
      </w:r>
      <w:r w:rsidR="003B2C76" w:rsidRPr="003B2C76">
        <w:rPr>
          <w:rFonts w:ascii="Times New Roman" w:hAnsi="Times New Roman" w:cs="Times New Roman"/>
          <w:i/>
          <w:sz w:val="24"/>
          <w:szCs w:val="24"/>
        </w:rPr>
        <w:t>PLets</w:t>
      </w:r>
      <w:r w:rsidR="003B2C76" w:rsidRPr="003B2C76">
        <w:rPr>
          <w:rFonts w:ascii="Times New Roman" w:hAnsi="Times New Roman" w:cs="Times New Roman"/>
          <w:sz w:val="24"/>
          <w:szCs w:val="24"/>
        </w:rPr>
        <w:t xml:space="preserve"> followed by volume:page range, page.</w:t>
      </w:r>
    </w:p>
  </w:endnote>
  <w:endnote w:id="7">
    <w:p w14:paraId="7777FB8A" w14:textId="760DEF45" w:rsidR="00D30E88" w:rsidRPr="003B2C76" w:rsidRDefault="00D30E88" w:rsidP="00A52CEC">
      <w:pPr>
        <w:pStyle w:val="EndnoteText"/>
        <w:spacing w:line="480" w:lineRule="auto"/>
        <w:rPr>
          <w:rFonts w:ascii="Times New Roman" w:hAnsi="Times New Roman" w:cs="Times New Roman"/>
          <w:sz w:val="24"/>
          <w:szCs w:val="24"/>
        </w:rPr>
      </w:pPr>
      <w:r w:rsidRPr="003B2C76">
        <w:rPr>
          <w:rStyle w:val="EndnoteReference"/>
          <w:rFonts w:ascii="Times New Roman" w:hAnsi="Times New Roman" w:cs="Times New Roman"/>
          <w:sz w:val="24"/>
          <w:szCs w:val="24"/>
        </w:rPr>
        <w:endnoteRef/>
      </w:r>
      <w:r w:rsidR="00023774" w:rsidRPr="003B2C76">
        <w:rPr>
          <w:rFonts w:ascii="Times New Roman" w:hAnsi="Times New Roman" w:cs="Times New Roman"/>
          <w:sz w:val="24"/>
          <w:szCs w:val="24"/>
        </w:rPr>
        <w:t xml:space="preserve"> Michael Slater, ‘Foreword</w:t>
      </w:r>
      <w:r w:rsidRPr="003B2C76">
        <w:rPr>
          <w:rFonts w:ascii="Times New Roman" w:hAnsi="Times New Roman" w:cs="Times New Roman"/>
          <w:sz w:val="24"/>
          <w:szCs w:val="24"/>
        </w:rPr>
        <w:t xml:space="preserve">’ in </w:t>
      </w:r>
      <w:r w:rsidRPr="003B2C76">
        <w:rPr>
          <w:rFonts w:ascii="Times New Roman" w:hAnsi="Times New Roman" w:cs="Times New Roman"/>
          <w:i/>
          <w:sz w:val="24"/>
          <w:szCs w:val="24"/>
        </w:rPr>
        <w:t>Charles Dickens and the Mid-Victorian Press</w:t>
      </w:r>
      <w:r w:rsidR="00BA668E" w:rsidRPr="003B2C76">
        <w:rPr>
          <w:rFonts w:ascii="Times New Roman" w:hAnsi="Times New Roman" w:cs="Times New Roman"/>
          <w:sz w:val="24"/>
          <w:szCs w:val="24"/>
        </w:rPr>
        <w:t>, ed.</w:t>
      </w:r>
      <w:r w:rsidRPr="003B2C76">
        <w:rPr>
          <w:rFonts w:ascii="Times New Roman" w:hAnsi="Times New Roman" w:cs="Times New Roman"/>
          <w:sz w:val="24"/>
          <w:szCs w:val="24"/>
        </w:rPr>
        <w:t xml:space="preserve"> Ben Winyard and Hazel Mackenzie (Buckingham: University of Buckingham Press, 2012), </w:t>
      </w:r>
      <w:r w:rsidR="00E75995">
        <w:rPr>
          <w:rFonts w:ascii="Times New Roman" w:hAnsi="Times New Roman" w:cs="Times New Roman"/>
          <w:sz w:val="24"/>
          <w:szCs w:val="24"/>
        </w:rPr>
        <w:t xml:space="preserve">i-iv, </w:t>
      </w:r>
      <w:r w:rsidRPr="003B2C76">
        <w:rPr>
          <w:rFonts w:ascii="Times New Roman" w:hAnsi="Times New Roman" w:cs="Times New Roman"/>
          <w:sz w:val="24"/>
          <w:szCs w:val="24"/>
        </w:rPr>
        <w:t>iv.</w:t>
      </w:r>
    </w:p>
  </w:endnote>
  <w:endnote w:id="8">
    <w:p w14:paraId="50F9C249"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9D7646" w:rsidRPr="004F5BF0">
        <w:rPr>
          <w:rFonts w:ascii="Times New Roman" w:hAnsi="Times New Roman" w:cs="Times New Roman"/>
          <w:sz w:val="24"/>
          <w:szCs w:val="24"/>
        </w:rPr>
        <w:t>Oppenlander</w:t>
      </w:r>
      <w:r w:rsidR="00AF3C45" w:rsidRPr="004F5BF0">
        <w:rPr>
          <w:rFonts w:ascii="Times New Roman" w:hAnsi="Times New Roman" w:cs="Times New Roman"/>
          <w:sz w:val="24"/>
          <w:szCs w:val="24"/>
        </w:rPr>
        <w:t xml:space="preserve">, </w:t>
      </w:r>
      <w:r w:rsidRPr="004F5BF0">
        <w:rPr>
          <w:rFonts w:ascii="Times New Roman" w:hAnsi="Times New Roman" w:cs="Times New Roman"/>
          <w:sz w:val="24"/>
          <w:szCs w:val="24"/>
        </w:rPr>
        <w:t>36.</w:t>
      </w:r>
    </w:p>
  </w:endnote>
  <w:endnote w:id="9">
    <w:p w14:paraId="189F4CC1" w14:textId="77777777" w:rsidR="00B057DE" w:rsidRPr="004F5BF0" w:rsidRDefault="00B057DE"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Duane Devries, </w:t>
      </w:r>
      <w:r w:rsidRPr="004F5BF0">
        <w:rPr>
          <w:rFonts w:ascii="Times New Roman" w:hAnsi="Times New Roman" w:cs="Times New Roman"/>
          <w:i/>
          <w:sz w:val="24"/>
          <w:szCs w:val="24"/>
        </w:rPr>
        <w:t>Dickens’s Apprentice Years: The Making of a Novelist</w:t>
      </w:r>
      <w:r w:rsidRPr="004F5BF0">
        <w:rPr>
          <w:rFonts w:ascii="Times New Roman" w:hAnsi="Times New Roman" w:cs="Times New Roman"/>
          <w:sz w:val="24"/>
          <w:szCs w:val="24"/>
        </w:rPr>
        <w:t xml:space="preserve"> (New York: The Harvester Press, 1976), ix; Virgil Grillo, </w:t>
      </w:r>
      <w:r w:rsidRPr="004F5BF0">
        <w:rPr>
          <w:rFonts w:ascii="Times New Roman" w:hAnsi="Times New Roman" w:cs="Times New Roman"/>
          <w:i/>
          <w:sz w:val="24"/>
          <w:szCs w:val="24"/>
        </w:rPr>
        <w:t>Charles Dickens’ Sketches By Boz: End in the Beginning (</w:t>
      </w:r>
      <w:r w:rsidRPr="004F5BF0">
        <w:rPr>
          <w:rFonts w:ascii="Times New Roman" w:hAnsi="Times New Roman" w:cs="Times New Roman"/>
          <w:sz w:val="24"/>
          <w:szCs w:val="24"/>
        </w:rPr>
        <w:t>Boulder, CO: Colorado Associated University Press, 1974).</w:t>
      </w:r>
    </w:p>
  </w:endnote>
  <w:endnote w:id="10">
    <w:p w14:paraId="3250409C"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Robert Patten, </w:t>
      </w:r>
      <w:r w:rsidRPr="004F5BF0">
        <w:rPr>
          <w:rFonts w:ascii="Times New Roman" w:hAnsi="Times New Roman" w:cs="Times New Roman"/>
          <w:i/>
          <w:sz w:val="24"/>
          <w:szCs w:val="24"/>
        </w:rPr>
        <w:t>Charles Dickens and “Boz”: The Birth of the Industrial-Age Author</w:t>
      </w:r>
      <w:r w:rsidRPr="004F5BF0">
        <w:rPr>
          <w:rFonts w:ascii="Times New Roman" w:hAnsi="Times New Roman" w:cs="Times New Roman"/>
          <w:sz w:val="24"/>
          <w:szCs w:val="24"/>
        </w:rPr>
        <w:t xml:space="preserve"> (Cambridge: Cambridge University Press</w:t>
      </w:r>
      <w:r w:rsidR="00AF3C45" w:rsidRPr="004F5BF0">
        <w:rPr>
          <w:rFonts w:ascii="Times New Roman" w:hAnsi="Times New Roman" w:cs="Times New Roman"/>
          <w:sz w:val="24"/>
          <w:szCs w:val="24"/>
        </w:rPr>
        <w:t xml:space="preserve">, 2012), </w:t>
      </w:r>
      <w:r w:rsidRPr="004F5BF0">
        <w:rPr>
          <w:rFonts w:ascii="Times New Roman" w:hAnsi="Times New Roman" w:cs="Times New Roman"/>
          <w:sz w:val="24"/>
          <w:szCs w:val="24"/>
        </w:rPr>
        <w:t>21.</w:t>
      </w:r>
    </w:p>
  </w:endnote>
  <w:endnote w:id="11">
    <w:p w14:paraId="4BCB78DD"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009D7646" w:rsidRPr="004F5BF0">
        <w:rPr>
          <w:rFonts w:ascii="Times New Roman" w:hAnsi="Times New Roman" w:cs="Times New Roman"/>
          <w:sz w:val="24"/>
          <w:szCs w:val="24"/>
        </w:rPr>
        <w:t xml:space="preserve"> Oppenlander</w:t>
      </w:r>
      <w:r w:rsidR="00AF3C45" w:rsidRPr="004F5BF0">
        <w:rPr>
          <w:rFonts w:ascii="Times New Roman" w:hAnsi="Times New Roman" w:cs="Times New Roman"/>
          <w:sz w:val="24"/>
          <w:szCs w:val="24"/>
        </w:rPr>
        <w:t xml:space="preserve">, </w:t>
      </w:r>
      <w:r w:rsidRPr="004F5BF0">
        <w:rPr>
          <w:rFonts w:ascii="Times New Roman" w:hAnsi="Times New Roman" w:cs="Times New Roman"/>
          <w:sz w:val="24"/>
          <w:szCs w:val="24"/>
        </w:rPr>
        <w:t>39.</w:t>
      </w:r>
    </w:p>
  </w:endnote>
  <w:endnote w:id="12">
    <w:p w14:paraId="57E8881B"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Patton, 23.</w:t>
      </w:r>
    </w:p>
  </w:endnote>
  <w:endnote w:id="13">
    <w:p w14:paraId="0EBA5B23"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Nikki Hessell, </w:t>
      </w:r>
      <w:r w:rsidRPr="004F5BF0">
        <w:rPr>
          <w:rFonts w:ascii="Times New Roman" w:hAnsi="Times New Roman" w:cs="Times New Roman"/>
          <w:i/>
          <w:sz w:val="24"/>
          <w:szCs w:val="24"/>
        </w:rPr>
        <w:t>Literary Authors, Parliamentary Reporters: Johnson, Coleridge, Hazlitt, Dickens</w:t>
      </w:r>
      <w:r w:rsidRPr="004F5BF0">
        <w:rPr>
          <w:rFonts w:ascii="Times New Roman" w:hAnsi="Times New Roman" w:cs="Times New Roman"/>
          <w:sz w:val="24"/>
          <w:szCs w:val="24"/>
        </w:rPr>
        <w:t xml:space="preserve"> (Cambridge: Cambridge University Press, 2011)</w:t>
      </w:r>
      <w:r w:rsidR="00AF3C45" w:rsidRPr="004F5BF0">
        <w:rPr>
          <w:rFonts w:ascii="Times New Roman" w:hAnsi="Times New Roman" w:cs="Times New Roman"/>
          <w:sz w:val="24"/>
          <w:szCs w:val="24"/>
        </w:rPr>
        <w:t xml:space="preserve">, </w:t>
      </w:r>
      <w:r w:rsidRPr="004F5BF0">
        <w:rPr>
          <w:rFonts w:ascii="Times New Roman" w:hAnsi="Times New Roman" w:cs="Times New Roman"/>
          <w:sz w:val="24"/>
          <w:szCs w:val="24"/>
        </w:rPr>
        <w:t>164.</w:t>
      </w:r>
    </w:p>
  </w:endnote>
  <w:endnote w:id="14">
    <w:p w14:paraId="1E4713B3"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Matthew Bevis, </w:t>
      </w:r>
      <w:r w:rsidRPr="004F5BF0">
        <w:rPr>
          <w:rFonts w:ascii="Times New Roman" w:hAnsi="Times New Roman" w:cs="Times New Roman"/>
          <w:i/>
          <w:sz w:val="24"/>
          <w:szCs w:val="24"/>
        </w:rPr>
        <w:t xml:space="preserve">The Art of Eloquence: Byron, Dickens, Tennyson, Joyce </w:t>
      </w:r>
      <w:r w:rsidRPr="004F5BF0">
        <w:rPr>
          <w:rFonts w:ascii="Times New Roman" w:hAnsi="Times New Roman" w:cs="Times New Roman"/>
          <w:sz w:val="24"/>
          <w:szCs w:val="24"/>
        </w:rPr>
        <w:t>(Oxford: Oxfo</w:t>
      </w:r>
      <w:r w:rsidR="00AF3C45" w:rsidRPr="004F5BF0">
        <w:rPr>
          <w:rFonts w:ascii="Times New Roman" w:hAnsi="Times New Roman" w:cs="Times New Roman"/>
          <w:sz w:val="24"/>
          <w:szCs w:val="24"/>
        </w:rPr>
        <w:t xml:space="preserve">rd University Press, 2007), </w:t>
      </w:r>
      <w:r w:rsidRPr="004F5BF0">
        <w:rPr>
          <w:rFonts w:ascii="Times New Roman" w:hAnsi="Times New Roman" w:cs="Times New Roman"/>
          <w:sz w:val="24"/>
          <w:szCs w:val="24"/>
        </w:rPr>
        <w:t>89-90.</w:t>
      </w:r>
    </w:p>
  </w:endnote>
  <w:endnote w:id="15">
    <w:p w14:paraId="27CB8688"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9D7646" w:rsidRPr="004F5BF0">
        <w:rPr>
          <w:rFonts w:ascii="Times New Roman" w:hAnsi="Times New Roman" w:cs="Times New Roman"/>
          <w:sz w:val="24"/>
          <w:szCs w:val="24"/>
        </w:rPr>
        <w:t xml:space="preserve">Hessell, </w:t>
      </w:r>
      <w:r w:rsidRPr="004F5BF0">
        <w:rPr>
          <w:rFonts w:ascii="Times New Roman" w:hAnsi="Times New Roman" w:cs="Times New Roman"/>
          <w:sz w:val="24"/>
          <w:szCs w:val="24"/>
        </w:rPr>
        <w:t>16.</w:t>
      </w:r>
    </w:p>
  </w:endnote>
  <w:endnote w:id="16">
    <w:p w14:paraId="45F4D457" w14:textId="0141B413"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AF3C45" w:rsidRPr="004F5BF0">
        <w:rPr>
          <w:rFonts w:ascii="Times New Roman" w:hAnsi="Times New Roman" w:cs="Times New Roman"/>
          <w:sz w:val="24"/>
          <w:szCs w:val="24"/>
        </w:rPr>
        <w:t xml:space="preserve">Catherine Waters, </w:t>
      </w:r>
      <w:r w:rsidRPr="004F5BF0">
        <w:rPr>
          <w:rFonts w:ascii="Times New Roman" w:hAnsi="Times New Roman" w:cs="Times New Roman"/>
          <w:i/>
          <w:sz w:val="24"/>
          <w:szCs w:val="24"/>
        </w:rPr>
        <w:t xml:space="preserve">Commodity Culture in Dickens’s </w:t>
      </w:r>
      <w:r w:rsidR="00CA1FF6" w:rsidRPr="004F3BAA">
        <w:rPr>
          <w:rFonts w:ascii="Times New Roman" w:hAnsi="Times New Roman" w:cs="Times New Roman"/>
          <w:sz w:val="24"/>
          <w:szCs w:val="24"/>
        </w:rPr>
        <w:t>Household Words</w:t>
      </w:r>
      <w:r w:rsidRPr="004F5BF0">
        <w:rPr>
          <w:rFonts w:ascii="Times New Roman" w:hAnsi="Times New Roman" w:cs="Times New Roman"/>
          <w:i/>
          <w:sz w:val="24"/>
          <w:szCs w:val="24"/>
        </w:rPr>
        <w:t xml:space="preserve">: The Social Life of Goods </w:t>
      </w:r>
      <w:r w:rsidRPr="004F5BF0">
        <w:rPr>
          <w:rFonts w:ascii="Times New Roman" w:hAnsi="Times New Roman" w:cs="Times New Roman"/>
          <w:sz w:val="24"/>
          <w:szCs w:val="24"/>
        </w:rPr>
        <w:t>(Aldershot: Ashgate, 2008)</w:t>
      </w:r>
      <w:r w:rsidR="00AF3C45" w:rsidRPr="004F5BF0">
        <w:rPr>
          <w:rFonts w:ascii="Times New Roman" w:hAnsi="Times New Roman" w:cs="Times New Roman"/>
          <w:sz w:val="24"/>
          <w:szCs w:val="24"/>
        </w:rPr>
        <w:t xml:space="preserve">, </w:t>
      </w:r>
      <w:r w:rsidRPr="004F5BF0">
        <w:rPr>
          <w:rFonts w:ascii="Times New Roman" w:hAnsi="Times New Roman" w:cs="Times New Roman"/>
          <w:sz w:val="24"/>
          <w:szCs w:val="24"/>
        </w:rPr>
        <w:t>13, 17.</w:t>
      </w:r>
    </w:p>
  </w:endnote>
  <w:endnote w:id="17">
    <w:p w14:paraId="5C82EBA4"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Lillian Nayder, </w:t>
      </w:r>
      <w:r w:rsidRPr="004F5BF0">
        <w:rPr>
          <w:rFonts w:ascii="Times New Roman" w:hAnsi="Times New Roman" w:cs="Times New Roman"/>
          <w:i/>
          <w:sz w:val="24"/>
          <w:szCs w:val="24"/>
        </w:rPr>
        <w:t>Unequal Partners: Charles Dickens, Wilkie Collins and Victorian Authorship</w:t>
      </w:r>
      <w:r w:rsidRPr="004F5BF0">
        <w:rPr>
          <w:rFonts w:ascii="Times New Roman" w:hAnsi="Times New Roman" w:cs="Times New Roman"/>
          <w:sz w:val="24"/>
          <w:szCs w:val="24"/>
        </w:rPr>
        <w:t xml:space="preserve"> (Ithaca, NY: Cornell University Press, 2001)</w:t>
      </w:r>
      <w:r w:rsidR="00AF3C45" w:rsidRPr="004F5BF0">
        <w:rPr>
          <w:rFonts w:ascii="Times New Roman" w:hAnsi="Times New Roman" w:cs="Times New Roman"/>
          <w:sz w:val="24"/>
          <w:szCs w:val="24"/>
        </w:rPr>
        <w:t>.</w:t>
      </w:r>
    </w:p>
  </w:endnote>
  <w:endnote w:id="18">
    <w:p w14:paraId="2596CAD8"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Sabine Clemm, </w:t>
      </w:r>
      <w:r w:rsidRPr="004F5BF0">
        <w:rPr>
          <w:rFonts w:ascii="Times New Roman" w:hAnsi="Times New Roman" w:cs="Times New Roman"/>
          <w:i/>
          <w:sz w:val="24"/>
          <w:szCs w:val="24"/>
        </w:rPr>
        <w:t>Dickens, Journalism, and Nationhood: Mapping the World in Household Words</w:t>
      </w:r>
      <w:r w:rsidRPr="004F5BF0">
        <w:rPr>
          <w:rFonts w:ascii="Times New Roman" w:hAnsi="Times New Roman" w:cs="Times New Roman"/>
          <w:sz w:val="24"/>
          <w:szCs w:val="24"/>
        </w:rPr>
        <w:t xml:space="preserve"> (London: Routledge, 2008)</w:t>
      </w:r>
      <w:r w:rsidR="00AF3C45" w:rsidRPr="004F5BF0">
        <w:rPr>
          <w:rFonts w:ascii="Times New Roman" w:hAnsi="Times New Roman" w:cs="Times New Roman"/>
          <w:sz w:val="24"/>
          <w:szCs w:val="24"/>
        </w:rPr>
        <w:t xml:space="preserve">, </w:t>
      </w:r>
      <w:r w:rsidRPr="004F5BF0">
        <w:rPr>
          <w:rFonts w:ascii="Times New Roman" w:hAnsi="Times New Roman" w:cs="Times New Roman"/>
          <w:sz w:val="24"/>
          <w:szCs w:val="24"/>
        </w:rPr>
        <w:t>13, 157.</w:t>
      </w:r>
    </w:p>
  </w:endnote>
  <w:endnote w:id="19">
    <w:p w14:paraId="24F09943"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Laura Peters, </w:t>
      </w:r>
      <w:r w:rsidRPr="004F5BF0">
        <w:rPr>
          <w:rFonts w:ascii="Times New Roman" w:hAnsi="Times New Roman" w:cs="Times New Roman"/>
          <w:i/>
          <w:sz w:val="24"/>
          <w:szCs w:val="24"/>
        </w:rPr>
        <w:t>Dickens and Race</w:t>
      </w:r>
      <w:r w:rsidRPr="004F5BF0">
        <w:rPr>
          <w:rFonts w:ascii="Times New Roman" w:hAnsi="Times New Roman" w:cs="Times New Roman"/>
          <w:sz w:val="24"/>
          <w:szCs w:val="24"/>
        </w:rPr>
        <w:t xml:space="preserve"> (Manchester: Manches</w:t>
      </w:r>
      <w:r w:rsidR="00AF3C45" w:rsidRPr="004F5BF0">
        <w:rPr>
          <w:rFonts w:ascii="Times New Roman" w:hAnsi="Times New Roman" w:cs="Times New Roman"/>
          <w:sz w:val="24"/>
          <w:szCs w:val="24"/>
        </w:rPr>
        <w:t xml:space="preserve">ter University Press, 2013), </w:t>
      </w:r>
      <w:r w:rsidRPr="004F5BF0">
        <w:rPr>
          <w:rFonts w:ascii="Times New Roman" w:hAnsi="Times New Roman" w:cs="Times New Roman"/>
          <w:sz w:val="24"/>
          <w:szCs w:val="24"/>
        </w:rPr>
        <w:t>1.</w:t>
      </w:r>
    </w:p>
  </w:endnote>
  <w:endnote w:id="20">
    <w:p w14:paraId="3D345C2F" w14:textId="326CC702" w:rsidR="00E53462" w:rsidRPr="004F5BF0" w:rsidRDefault="00E53462" w:rsidP="00A52CEC">
      <w:pPr>
        <w:spacing w:line="480" w:lineRule="auto"/>
        <w:rPr>
          <w:rFonts w:ascii="Times New Roman" w:hAnsi="Times New Roman" w:cs="Times New Roman"/>
        </w:rPr>
      </w:pPr>
      <w:r w:rsidRPr="004F5BF0">
        <w:rPr>
          <w:rStyle w:val="EndnoteReference"/>
          <w:rFonts w:ascii="Times New Roman" w:hAnsi="Times New Roman" w:cs="Times New Roman"/>
        </w:rPr>
        <w:endnoteRef/>
      </w:r>
      <w:r w:rsidRPr="004F5BF0">
        <w:rPr>
          <w:rFonts w:ascii="Times New Roman" w:hAnsi="Times New Roman" w:cs="Times New Roman"/>
        </w:rPr>
        <w:t xml:space="preserve"> </w:t>
      </w:r>
      <w:r w:rsidR="00AF3C45" w:rsidRPr="004F5BF0">
        <w:rPr>
          <w:rFonts w:ascii="Times New Roman" w:hAnsi="Times New Roman" w:cs="Times New Roman"/>
        </w:rPr>
        <w:t xml:space="preserve">Catherine Waters, </w:t>
      </w:r>
      <w:r w:rsidR="002B5122" w:rsidRPr="004F5BF0">
        <w:rPr>
          <w:rFonts w:ascii="Times New Roman" w:hAnsi="Times New Roman" w:cs="Times New Roman"/>
        </w:rPr>
        <w:t>‘</w:t>
      </w:r>
      <w:r w:rsidRPr="004F5BF0">
        <w:rPr>
          <w:rFonts w:ascii="Times New Roman" w:hAnsi="Times New Roman" w:cs="Times New Roman"/>
        </w:rPr>
        <w:t>Gender Identities</w:t>
      </w:r>
      <w:r w:rsidR="002B5122" w:rsidRPr="004F5BF0">
        <w:rPr>
          <w:rFonts w:ascii="Times New Roman" w:hAnsi="Times New Roman" w:cs="Times New Roman"/>
        </w:rPr>
        <w:t>’</w:t>
      </w:r>
      <w:r w:rsidRPr="004F5BF0">
        <w:rPr>
          <w:rFonts w:ascii="Times New Roman" w:hAnsi="Times New Roman" w:cs="Times New Roman"/>
        </w:rPr>
        <w:t xml:space="preserve"> in </w:t>
      </w:r>
      <w:r w:rsidRPr="004F5BF0">
        <w:rPr>
          <w:rFonts w:ascii="Times New Roman" w:hAnsi="Times New Roman" w:cs="Times New Roman"/>
          <w:i/>
        </w:rPr>
        <w:t>Charles Dickens in Context</w:t>
      </w:r>
      <w:r w:rsidR="00AF3C45" w:rsidRPr="004F5BF0">
        <w:rPr>
          <w:rFonts w:ascii="Times New Roman" w:hAnsi="Times New Roman" w:cs="Times New Roman"/>
        </w:rPr>
        <w:t xml:space="preserve">, ed. </w:t>
      </w:r>
      <w:r w:rsidRPr="004F5BF0">
        <w:rPr>
          <w:rFonts w:ascii="Times New Roman" w:hAnsi="Times New Roman" w:cs="Times New Roman"/>
        </w:rPr>
        <w:t xml:space="preserve">Sally Ledger and Holly Furneaux (Cambridge: Cambridge University Press, 2011), </w:t>
      </w:r>
      <w:r w:rsidR="00E75995">
        <w:rPr>
          <w:rFonts w:ascii="Times New Roman" w:hAnsi="Times New Roman" w:cs="Times New Roman"/>
        </w:rPr>
        <w:t xml:space="preserve">365-72, </w:t>
      </w:r>
      <w:r w:rsidR="00AF3C45" w:rsidRPr="004F5BF0">
        <w:rPr>
          <w:rFonts w:ascii="Times New Roman" w:hAnsi="Times New Roman" w:cs="Times New Roman"/>
        </w:rPr>
        <w:t>367, 371-72</w:t>
      </w:r>
      <w:r w:rsidRPr="004F5BF0">
        <w:rPr>
          <w:rFonts w:ascii="Times New Roman" w:hAnsi="Times New Roman" w:cs="Times New Roman"/>
        </w:rPr>
        <w:t>.</w:t>
      </w:r>
    </w:p>
  </w:endnote>
  <w:endnote w:id="21">
    <w:p w14:paraId="1CC13D6F"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Holly Furneaux, </w:t>
      </w:r>
      <w:r w:rsidRPr="004F5BF0">
        <w:rPr>
          <w:rFonts w:ascii="Times New Roman" w:hAnsi="Times New Roman" w:cs="Times New Roman"/>
          <w:i/>
          <w:sz w:val="24"/>
          <w:szCs w:val="24"/>
        </w:rPr>
        <w:t>Military Men of Feeling: Emotion, Touch, and Masculinity in the Crimean War</w:t>
      </w:r>
      <w:r w:rsidRPr="004F5BF0">
        <w:rPr>
          <w:rFonts w:ascii="Times New Roman" w:hAnsi="Times New Roman" w:cs="Times New Roman"/>
          <w:sz w:val="24"/>
          <w:szCs w:val="24"/>
        </w:rPr>
        <w:t xml:space="preserve"> (Oxford: Oxfo</w:t>
      </w:r>
      <w:r w:rsidR="00AF3C45" w:rsidRPr="004F5BF0">
        <w:rPr>
          <w:rFonts w:ascii="Times New Roman" w:hAnsi="Times New Roman" w:cs="Times New Roman"/>
          <w:sz w:val="24"/>
          <w:szCs w:val="24"/>
        </w:rPr>
        <w:t xml:space="preserve">rd University Press, 2016), </w:t>
      </w:r>
      <w:r w:rsidRPr="004F5BF0">
        <w:rPr>
          <w:rFonts w:ascii="Times New Roman" w:hAnsi="Times New Roman" w:cs="Times New Roman"/>
          <w:sz w:val="24"/>
          <w:szCs w:val="24"/>
        </w:rPr>
        <w:t>54-86.</w:t>
      </w:r>
    </w:p>
  </w:endnote>
  <w:endnote w:id="22">
    <w:p w14:paraId="3C5E944E" w14:textId="121B61C2" w:rsidR="004C6EE0" w:rsidRPr="004F5BF0" w:rsidRDefault="004C6EE0" w:rsidP="00A52CEC">
      <w:pPr>
        <w:pStyle w:val="EndnoteText"/>
        <w:spacing w:line="480" w:lineRule="auto"/>
        <w:rPr>
          <w:sz w:val="24"/>
          <w:szCs w:val="24"/>
        </w:rPr>
      </w:pPr>
      <w:r w:rsidRPr="004F5BF0">
        <w:rPr>
          <w:rStyle w:val="EndnoteReference"/>
          <w:sz w:val="24"/>
          <w:szCs w:val="24"/>
        </w:rPr>
        <w:endnoteRef/>
      </w:r>
      <w:r w:rsidRPr="004F5BF0">
        <w:rPr>
          <w:sz w:val="24"/>
          <w:szCs w:val="24"/>
        </w:rPr>
        <w:t xml:space="preserve"> </w:t>
      </w:r>
      <w:r w:rsidRPr="004F5BF0">
        <w:rPr>
          <w:rFonts w:ascii="Times New Roman" w:hAnsi="Times New Roman" w:cs="Times New Roman"/>
          <w:sz w:val="24"/>
          <w:szCs w:val="24"/>
        </w:rPr>
        <w:t>Michael Wolff and Joanne Shattock,</w:t>
      </w:r>
      <w:r w:rsidR="003047AA" w:rsidRPr="004F5BF0">
        <w:rPr>
          <w:rFonts w:ascii="Times New Roman" w:hAnsi="Times New Roman" w:cs="Times New Roman"/>
          <w:sz w:val="24"/>
          <w:szCs w:val="24"/>
        </w:rPr>
        <w:t xml:space="preserve"> ‘Introduction’ in</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Victorian Periodical Press: Samplings and Soundings</w:t>
      </w:r>
      <w:r w:rsidRPr="004F5BF0">
        <w:rPr>
          <w:rFonts w:ascii="Times New Roman" w:hAnsi="Times New Roman" w:cs="Times New Roman"/>
          <w:sz w:val="24"/>
          <w:szCs w:val="24"/>
        </w:rPr>
        <w:t xml:space="preserve"> (Leicester: Leicester University Press, 1982), </w:t>
      </w:r>
      <w:r w:rsidR="00E75995">
        <w:rPr>
          <w:rFonts w:ascii="Times New Roman" w:hAnsi="Times New Roman" w:cs="Times New Roman"/>
          <w:sz w:val="24"/>
          <w:szCs w:val="24"/>
        </w:rPr>
        <w:t xml:space="preserve">xiii-xix, </w:t>
      </w:r>
      <w:r w:rsidR="003047AA" w:rsidRPr="004F5BF0">
        <w:rPr>
          <w:rFonts w:ascii="Times New Roman" w:hAnsi="Times New Roman" w:cs="Times New Roman"/>
          <w:sz w:val="24"/>
          <w:szCs w:val="24"/>
        </w:rPr>
        <w:t>xiii.</w:t>
      </w:r>
    </w:p>
  </w:endnote>
  <w:endnote w:id="23">
    <w:p w14:paraId="136C4B08"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303805" w:rsidRPr="004F5BF0">
        <w:rPr>
          <w:rFonts w:ascii="Times New Roman" w:hAnsi="Times New Roman" w:cs="Times New Roman"/>
          <w:sz w:val="24"/>
          <w:szCs w:val="24"/>
        </w:rPr>
        <w:t>Charles Dickens</w:t>
      </w:r>
      <w:r w:rsidR="000466EE" w:rsidRPr="004F5BF0">
        <w:rPr>
          <w:rFonts w:ascii="Times New Roman" w:hAnsi="Times New Roman" w:cs="Times New Roman"/>
          <w:sz w:val="24"/>
          <w:szCs w:val="24"/>
        </w:rPr>
        <w:t>,</w:t>
      </w:r>
      <w:r w:rsidR="00303805" w:rsidRPr="004F5BF0">
        <w:rPr>
          <w:rFonts w:ascii="Times New Roman" w:hAnsi="Times New Roman" w:cs="Times New Roman"/>
          <w:sz w:val="24"/>
          <w:szCs w:val="24"/>
        </w:rPr>
        <w:t xml:space="preserve"> </w:t>
      </w:r>
      <w:r w:rsidR="002B5122" w:rsidRPr="004F5BF0">
        <w:rPr>
          <w:rFonts w:ascii="Times New Roman" w:hAnsi="Times New Roman" w:cs="Times New Roman"/>
          <w:sz w:val="24"/>
          <w:szCs w:val="24"/>
        </w:rPr>
        <w:t>‘</w:t>
      </w:r>
      <w:r w:rsidR="00303805" w:rsidRPr="004F5BF0">
        <w:rPr>
          <w:rFonts w:ascii="Times New Roman" w:hAnsi="Times New Roman" w:cs="Times New Roman"/>
          <w:sz w:val="24"/>
          <w:szCs w:val="24"/>
        </w:rPr>
        <w:t>All the Year Round</w:t>
      </w:r>
      <w:r w:rsidR="002B5122" w:rsidRPr="004F5BF0">
        <w:rPr>
          <w:rFonts w:ascii="Times New Roman" w:hAnsi="Times New Roman" w:cs="Times New Roman"/>
          <w:sz w:val="24"/>
          <w:szCs w:val="24"/>
        </w:rPr>
        <w:t>’</w:t>
      </w:r>
      <w:r w:rsidR="00023774" w:rsidRPr="004F5BF0">
        <w:rPr>
          <w:rFonts w:ascii="Times New Roman" w:hAnsi="Times New Roman" w:cs="Times New Roman"/>
          <w:sz w:val="24"/>
          <w:szCs w:val="24"/>
        </w:rPr>
        <w:t>,</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Household Words</w:t>
      </w:r>
      <w:r w:rsidR="000466EE" w:rsidRPr="004F5BF0">
        <w:rPr>
          <w:rFonts w:ascii="Times New Roman" w:hAnsi="Times New Roman" w:cs="Times New Roman"/>
          <w:sz w:val="24"/>
          <w:szCs w:val="24"/>
        </w:rPr>
        <w:t xml:space="preserve">, </w:t>
      </w:r>
      <w:r w:rsidR="00303805" w:rsidRPr="004F5BF0">
        <w:rPr>
          <w:rFonts w:ascii="Times New Roman" w:hAnsi="Times New Roman" w:cs="Times New Roman"/>
          <w:sz w:val="24"/>
          <w:szCs w:val="24"/>
        </w:rPr>
        <w:t xml:space="preserve">28 May </w:t>
      </w:r>
      <w:r w:rsidR="000466EE" w:rsidRPr="004F5BF0">
        <w:rPr>
          <w:rFonts w:ascii="Times New Roman" w:hAnsi="Times New Roman" w:cs="Times New Roman"/>
          <w:sz w:val="24"/>
          <w:szCs w:val="24"/>
        </w:rPr>
        <w:t>1859, 19</w:t>
      </w:r>
      <w:r w:rsidR="00927E71" w:rsidRPr="004F5BF0">
        <w:rPr>
          <w:rFonts w:ascii="Times New Roman" w:hAnsi="Times New Roman" w:cs="Times New Roman"/>
          <w:sz w:val="24"/>
          <w:szCs w:val="24"/>
        </w:rPr>
        <w:t>:</w:t>
      </w:r>
      <w:r w:rsidRPr="004F5BF0">
        <w:rPr>
          <w:rFonts w:ascii="Times New Roman" w:hAnsi="Times New Roman" w:cs="Times New Roman"/>
          <w:sz w:val="24"/>
          <w:szCs w:val="24"/>
        </w:rPr>
        <w:t xml:space="preserve"> 601</w:t>
      </w:r>
      <w:r w:rsidR="000466EE" w:rsidRPr="004F5BF0">
        <w:rPr>
          <w:rFonts w:ascii="Times New Roman" w:hAnsi="Times New Roman" w:cs="Times New Roman"/>
          <w:sz w:val="24"/>
          <w:szCs w:val="24"/>
        </w:rPr>
        <w:t xml:space="preserve"> &lt;http://www.djo.org.uk/household-words/ volume-xix/page-601.html &gt;</w:t>
      </w:r>
      <w:r w:rsidRPr="004F5BF0">
        <w:rPr>
          <w:rFonts w:ascii="Times New Roman" w:hAnsi="Times New Roman" w:cs="Times New Roman"/>
          <w:sz w:val="24"/>
          <w:szCs w:val="24"/>
        </w:rPr>
        <w:t>.</w:t>
      </w:r>
    </w:p>
  </w:endnote>
  <w:endnote w:id="24">
    <w:p w14:paraId="3C872B74" w14:textId="3F8214A3"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John Drew, </w:t>
      </w:r>
      <w:r w:rsidR="002B5122" w:rsidRPr="004F5BF0">
        <w:rPr>
          <w:rFonts w:ascii="Times New Roman" w:hAnsi="Times New Roman" w:cs="Times New Roman"/>
          <w:sz w:val="24"/>
          <w:szCs w:val="24"/>
        </w:rPr>
        <w:t>‘</w:t>
      </w:r>
      <w:r w:rsidR="00023774" w:rsidRPr="004F5BF0">
        <w:rPr>
          <w:rFonts w:ascii="Times New Roman" w:hAnsi="Times New Roman" w:cs="Times New Roman"/>
          <w:sz w:val="24"/>
          <w:szCs w:val="24"/>
        </w:rPr>
        <w:t>All the Year Round</w:t>
      </w:r>
      <w:r w:rsidR="002B5122" w:rsidRPr="004F5BF0">
        <w:rPr>
          <w:rFonts w:ascii="Times New Roman" w:hAnsi="Times New Roman" w:cs="Times New Roman"/>
          <w:sz w:val="24"/>
          <w:szCs w:val="24"/>
        </w:rPr>
        <w:t>’</w:t>
      </w:r>
      <w:r w:rsidR="00303805" w:rsidRPr="004F5BF0">
        <w:rPr>
          <w:rFonts w:ascii="Times New Roman" w:hAnsi="Times New Roman" w:cs="Times New Roman"/>
          <w:sz w:val="24"/>
          <w:szCs w:val="24"/>
        </w:rPr>
        <w:t xml:space="preserve"> in </w:t>
      </w:r>
      <w:r w:rsidR="00303805" w:rsidRPr="004F5BF0">
        <w:rPr>
          <w:rFonts w:ascii="Times New Roman" w:hAnsi="Times New Roman" w:cs="Times New Roman"/>
          <w:i/>
          <w:sz w:val="24"/>
          <w:szCs w:val="24"/>
        </w:rPr>
        <w:t xml:space="preserve">The </w:t>
      </w:r>
      <w:r w:rsidRPr="004F5BF0">
        <w:rPr>
          <w:rFonts w:ascii="Times New Roman" w:hAnsi="Times New Roman" w:cs="Times New Roman"/>
          <w:i/>
          <w:sz w:val="24"/>
          <w:szCs w:val="24"/>
        </w:rPr>
        <w:t>Oxford Companion</w:t>
      </w:r>
      <w:r w:rsidR="00303805" w:rsidRPr="004F5BF0">
        <w:rPr>
          <w:rFonts w:ascii="Times New Roman" w:hAnsi="Times New Roman" w:cs="Times New Roman"/>
          <w:i/>
          <w:sz w:val="24"/>
          <w:szCs w:val="24"/>
        </w:rPr>
        <w:t xml:space="preserve"> to Charles Dickens</w:t>
      </w:r>
      <w:r w:rsidRPr="004F5BF0">
        <w:rPr>
          <w:rFonts w:ascii="Times New Roman" w:hAnsi="Times New Roman" w:cs="Times New Roman"/>
          <w:sz w:val="24"/>
          <w:szCs w:val="24"/>
        </w:rPr>
        <w:t>,</w:t>
      </w:r>
      <w:r w:rsidR="00303805" w:rsidRPr="004F5BF0">
        <w:rPr>
          <w:rFonts w:ascii="Times New Roman" w:hAnsi="Times New Roman" w:cs="Times New Roman"/>
          <w:sz w:val="24"/>
          <w:szCs w:val="24"/>
        </w:rPr>
        <w:t xml:space="preserve"> ed. Paul Schlicke (Oxford: Oxford University Press, 2011), </w:t>
      </w:r>
      <w:r w:rsidR="00E75995">
        <w:rPr>
          <w:rFonts w:ascii="Times New Roman" w:hAnsi="Times New Roman" w:cs="Times New Roman"/>
          <w:sz w:val="24"/>
          <w:szCs w:val="24"/>
        </w:rPr>
        <w:t xml:space="preserve">9-12, </w:t>
      </w:r>
      <w:r w:rsidRPr="004F5BF0">
        <w:rPr>
          <w:rFonts w:ascii="Times New Roman" w:hAnsi="Times New Roman" w:cs="Times New Roman"/>
          <w:sz w:val="24"/>
          <w:szCs w:val="24"/>
        </w:rPr>
        <w:t>10.</w:t>
      </w:r>
    </w:p>
  </w:endnote>
  <w:endnote w:id="25">
    <w:p w14:paraId="289AC7CD" w14:textId="5AEA0BBE" w:rsidR="00E53462" w:rsidRPr="004F5BF0" w:rsidRDefault="00E53462" w:rsidP="00A52CEC">
      <w:pPr>
        <w:spacing w:line="480" w:lineRule="auto"/>
        <w:rPr>
          <w:rFonts w:ascii="Times New Roman" w:hAnsi="Times New Roman" w:cs="Times New Roman"/>
        </w:rPr>
      </w:pPr>
      <w:r w:rsidRPr="004F5BF0">
        <w:rPr>
          <w:rFonts w:ascii="Times New Roman" w:hAnsi="Times New Roman" w:cs="Times New Roman"/>
          <w:vertAlign w:val="superscript"/>
        </w:rPr>
        <w:endnoteRef/>
      </w:r>
      <w:r w:rsidRPr="004F5BF0">
        <w:rPr>
          <w:rFonts w:ascii="Times New Roman" w:hAnsi="Times New Roman" w:cs="Times New Roman"/>
          <w:vertAlign w:val="superscript"/>
        </w:rPr>
        <w:t xml:space="preserve"> </w:t>
      </w:r>
      <w:r w:rsidR="00927E71" w:rsidRPr="004F5BF0">
        <w:rPr>
          <w:rFonts w:ascii="Times New Roman" w:hAnsi="Times New Roman" w:cs="Times New Roman"/>
        </w:rPr>
        <w:t xml:space="preserve">Arthur A. Adrian, </w:t>
      </w:r>
      <w:r w:rsidR="002B5122" w:rsidRPr="004F5BF0">
        <w:rPr>
          <w:rFonts w:ascii="Times New Roman" w:hAnsi="Times New Roman" w:cs="Times New Roman"/>
        </w:rPr>
        <w:t>‘</w:t>
      </w:r>
      <w:r w:rsidR="00927E71" w:rsidRPr="004F5BF0">
        <w:rPr>
          <w:rFonts w:ascii="Times New Roman" w:hAnsi="Times New Roman" w:cs="Times New Roman"/>
        </w:rPr>
        <w:t>Dickens a</w:t>
      </w:r>
      <w:r w:rsidRPr="004F5BF0">
        <w:rPr>
          <w:rFonts w:ascii="Times New Roman" w:hAnsi="Times New Roman" w:cs="Times New Roman"/>
        </w:rPr>
        <w:t>s Verse Editor</w:t>
      </w:r>
      <w:r w:rsidR="002B5122" w:rsidRPr="004F5BF0">
        <w:rPr>
          <w:rFonts w:ascii="Times New Roman" w:hAnsi="Times New Roman" w:cs="Times New Roman"/>
        </w:rPr>
        <w:t>’</w:t>
      </w:r>
      <w:r w:rsidR="00023774" w:rsidRPr="004F5BF0">
        <w:rPr>
          <w:rFonts w:ascii="Times New Roman" w:hAnsi="Times New Roman" w:cs="Times New Roman"/>
        </w:rPr>
        <w:t>,</w:t>
      </w:r>
      <w:r w:rsidRPr="004F5BF0">
        <w:rPr>
          <w:rFonts w:ascii="Times New Roman" w:hAnsi="Times New Roman" w:cs="Times New Roman"/>
        </w:rPr>
        <w:t xml:space="preserve"> </w:t>
      </w:r>
      <w:r w:rsidRPr="004F5BF0">
        <w:rPr>
          <w:rFonts w:ascii="Times New Roman" w:hAnsi="Times New Roman" w:cs="Times New Roman"/>
          <w:i/>
        </w:rPr>
        <w:t>Modern Philology</w:t>
      </w:r>
      <w:r w:rsidR="004F3BAA">
        <w:rPr>
          <w:rFonts w:ascii="Times New Roman" w:hAnsi="Times New Roman" w:cs="Times New Roman"/>
        </w:rPr>
        <w:t xml:space="preserve"> 58, </w:t>
      </w:r>
      <w:r w:rsidR="00927E71" w:rsidRPr="004F5BF0">
        <w:rPr>
          <w:rFonts w:ascii="Times New Roman" w:hAnsi="Times New Roman" w:cs="Times New Roman"/>
        </w:rPr>
        <w:t xml:space="preserve">2 (November 1960): </w:t>
      </w:r>
      <w:r w:rsidR="004F3BAA">
        <w:rPr>
          <w:rFonts w:ascii="Times New Roman" w:hAnsi="Times New Roman" w:cs="Times New Roman"/>
        </w:rPr>
        <w:t xml:space="preserve">97-107, </w:t>
      </w:r>
      <w:r w:rsidRPr="004F5BF0">
        <w:rPr>
          <w:rFonts w:ascii="Times New Roman" w:hAnsi="Times New Roman" w:cs="Times New Roman"/>
        </w:rPr>
        <w:t>101.</w:t>
      </w:r>
    </w:p>
  </w:endnote>
  <w:endnote w:id="26">
    <w:p w14:paraId="6BEF33C4" w14:textId="29322A93" w:rsidR="00E75995" w:rsidRDefault="00E75995" w:rsidP="00E75995">
      <w:pPr>
        <w:pStyle w:val="EndnoteText"/>
        <w:spacing w:line="480" w:lineRule="auto"/>
      </w:pPr>
      <w:r>
        <w:rPr>
          <w:rStyle w:val="EndnoteReference"/>
        </w:rPr>
        <w:endnoteRef/>
      </w:r>
      <w:r>
        <w:t xml:space="preserve"> </w:t>
      </w:r>
      <w:r w:rsidRPr="00191B93">
        <w:rPr>
          <w:rStyle w:val="oword"/>
          <w:rFonts w:ascii="Times New Roman" w:hAnsi="Times New Roman"/>
          <w:color w:val="000000" w:themeColor="text1"/>
          <w:sz w:val="24"/>
          <w:szCs w:val="24"/>
        </w:rPr>
        <w:t xml:space="preserve">One notable exception is Gill Gregory’s </w:t>
      </w:r>
      <w:r w:rsidRPr="00191B93">
        <w:rPr>
          <w:rFonts w:ascii="Times New Roman" w:hAnsi="Times New Roman"/>
          <w:i/>
          <w:color w:val="000000" w:themeColor="text1"/>
          <w:sz w:val="24"/>
          <w:szCs w:val="24"/>
        </w:rPr>
        <w:t>The Life and Work of Adelaide Procter: Poetry, Feminism, and Fathers</w:t>
      </w:r>
      <w:r w:rsidRPr="00191B93">
        <w:rPr>
          <w:rFonts w:ascii="Times New Roman" w:hAnsi="Times New Roman"/>
          <w:color w:val="000000" w:themeColor="text1"/>
          <w:sz w:val="24"/>
          <w:szCs w:val="24"/>
        </w:rPr>
        <w:t xml:space="preserve"> (Aldershot: Ashgate, 1998)</w:t>
      </w:r>
      <w:r>
        <w:rPr>
          <w:rFonts w:ascii="Times New Roman" w:hAnsi="Times New Roman"/>
          <w:color w:val="000000" w:themeColor="text1"/>
          <w:sz w:val="24"/>
          <w:szCs w:val="24"/>
        </w:rPr>
        <w:t>. S</w:t>
      </w:r>
      <w:r w:rsidRPr="00191B93">
        <w:rPr>
          <w:rFonts w:ascii="Times New Roman" w:hAnsi="Times New Roman"/>
          <w:color w:val="000000" w:themeColor="text1"/>
          <w:sz w:val="24"/>
          <w:szCs w:val="24"/>
        </w:rPr>
        <w:t>ee in particular chapter 6 on Dickens and editorial authority (192</w:t>
      </w:r>
      <w:r>
        <w:rPr>
          <w:rFonts w:ascii="Times New Roman" w:hAnsi="Times New Roman"/>
          <w:color w:val="000000" w:themeColor="text1"/>
          <w:sz w:val="24"/>
          <w:szCs w:val="24"/>
        </w:rPr>
        <w:t>-</w:t>
      </w:r>
      <w:r w:rsidRPr="00191B93">
        <w:rPr>
          <w:rFonts w:ascii="Times New Roman" w:hAnsi="Times New Roman"/>
          <w:color w:val="000000" w:themeColor="text1"/>
          <w:sz w:val="24"/>
          <w:szCs w:val="24"/>
        </w:rPr>
        <w:t>250)</w:t>
      </w:r>
      <w:r>
        <w:rPr>
          <w:rFonts w:ascii="Times New Roman" w:hAnsi="Times New Roman"/>
          <w:color w:val="000000" w:themeColor="text1"/>
          <w:sz w:val="24"/>
          <w:szCs w:val="24"/>
        </w:rPr>
        <w:t>.</w:t>
      </w:r>
    </w:p>
  </w:endnote>
  <w:endnote w:id="27">
    <w:p w14:paraId="54EFC1F6" w14:textId="0F0CDA46"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927E71" w:rsidRPr="004F5BF0">
        <w:rPr>
          <w:rFonts w:ascii="Times New Roman" w:hAnsi="Times New Roman" w:cs="Times New Roman"/>
          <w:sz w:val="24"/>
          <w:szCs w:val="24"/>
        </w:rPr>
        <w:t>Michael Wolff,</w:t>
      </w:r>
      <w:r w:rsidRPr="004F5BF0">
        <w:rPr>
          <w:rFonts w:ascii="Times New Roman" w:hAnsi="Times New Roman" w:cs="Times New Roman"/>
          <w:sz w:val="24"/>
          <w:szCs w:val="24"/>
        </w:rPr>
        <w:t xml:space="preserve"> </w:t>
      </w:r>
      <w:r w:rsidR="002B5122" w:rsidRPr="004F5BF0">
        <w:rPr>
          <w:rFonts w:ascii="Times New Roman" w:hAnsi="Times New Roman" w:cs="Times New Roman"/>
          <w:sz w:val="24"/>
          <w:szCs w:val="24"/>
        </w:rPr>
        <w:t>‘</w:t>
      </w:r>
      <w:r w:rsidRPr="004F5BF0">
        <w:rPr>
          <w:rFonts w:ascii="Times New Roman" w:hAnsi="Times New Roman" w:cs="Times New Roman"/>
          <w:sz w:val="24"/>
          <w:szCs w:val="24"/>
        </w:rPr>
        <w:t>Damning the Golden Stream: Latest Thoughts on a Directory of Victorian Periodicals</w:t>
      </w:r>
      <w:r w:rsidR="002B5122" w:rsidRPr="004F5BF0">
        <w:rPr>
          <w:rFonts w:ascii="Times New Roman" w:hAnsi="Times New Roman" w:cs="Times New Roman"/>
          <w:sz w:val="24"/>
          <w:szCs w:val="24"/>
        </w:rPr>
        <w:t>’</w:t>
      </w:r>
      <w:r w:rsidR="00023774" w:rsidRPr="004F5BF0">
        <w:rPr>
          <w:rFonts w:ascii="Times New Roman" w:hAnsi="Times New Roman" w:cs="Times New Roman"/>
          <w:sz w:val="24"/>
          <w:szCs w:val="24"/>
        </w:rPr>
        <w:t>,</w:t>
      </w:r>
      <w:r w:rsidRPr="004F5BF0">
        <w:rPr>
          <w:rFonts w:ascii="Times New Roman" w:hAnsi="Times New Roman" w:cs="Times New Roman"/>
          <w:sz w:val="24"/>
          <w:szCs w:val="24"/>
        </w:rPr>
        <w:t xml:space="preserve"> </w:t>
      </w:r>
      <w:r w:rsidRPr="004F5BF0">
        <w:rPr>
          <w:rFonts w:ascii="Times New Roman" w:hAnsi="Times New Roman" w:cs="Times New Roman"/>
          <w:i/>
          <w:iCs/>
          <w:sz w:val="24"/>
          <w:szCs w:val="24"/>
        </w:rPr>
        <w:t>Victorian Periodicals Review</w:t>
      </w:r>
      <w:r w:rsidR="004F3BAA">
        <w:rPr>
          <w:rFonts w:ascii="Times New Roman" w:hAnsi="Times New Roman" w:cs="Times New Roman"/>
          <w:sz w:val="24"/>
          <w:szCs w:val="24"/>
        </w:rPr>
        <w:t xml:space="preserve"> 22, </w:t>
      </w:r>
      <w:r w:rsidR="00927E71" w:rsidRPr="004F5BF0">
        <w:rPr>
          <w:rFonts w:ascii="Times New Roman" w:hAnsi="Times New Roman" w:cs="Times New Roman"/>
          <w:sz w:val="24"/>
          <w:szCs w:val="24"/>
        </w:rPr>
        <w:t xml:space="preserve">3 (1989): </w:t>
      </w:r>
      <w:r w:rsidR="004F3BAA">
        <w:rPr>
          <w:rFonts w:ascii="Times New Roman" w:hAnsi="Times New Roman" w:cs="Times New Roman"/>
          <w:sz w:val="24"/>
          <w:szCs w:val="24"/>
        </w:rPr>
        <w:t xml:space="preserve">126-29, </w:t>
      </w:r>
      <w:r w:rsidR="00927E71" w:rsidRPr="004F5BF0">
        <w:rPr>
          <w:rFonts w:ascii="Times New Roman" w:hAnsi="Times New Roman" w:cs="Times New Roman"/>
          <w:sz w:val="24"/>
          <w:szCs w:val="24"/>
        </w:rPr>
        <w:t>128</w:t>
      </w:r>
      <w:r w:rsidRPr="004F5BF0">
        <w:rPr>
          <w:rFonts w:ascii="Times New Roman" w:hAnsi="Times New Roman" w:cs="Times New Roman"/>
          <w:sz w:val="24"/>
          <w:szCs w:val="24"/>
        </w:rPr>
        <w:t>.</w:t>
      </w:r>
    </w:p>
  </w:endnote>
  <w:endnote w:id="28">
    <w:p w14:paraId="0CF0E6F1" w14:textId="06434F4F" w:rsidR="005E52C9" w:rsidRPr="004F5BF0" w:rsidRDefault="005E52C9" w:rsidP="00A52CEC">
      <w:pPr>
        <w:spacing w:line="480" w:lineRule="auto"/>
        <w:rPr>
          <w:rFonts w:ascii="Times New Roman" w:hAnsi="Times New Roman" w:cs="Times New Roman"/>
        </w:rPr>
      </w:pPr>
      <w:r w:rsidRPr="004F5BF0">
        <w:rPr>
          <w:rStyle w:val="EndnoteReference"/>
          <w:rFonts w:ascii="Times New Roman" w:hAnsi="Times New Roman" w:cs="Times New Roman"/>
        </w:rPr>
        <w:endnoteRef/>
      </w:r>
      <w:r w:rsidRPr="004F5BF0">
        <w:rPr>
          <w:rFonts w:ascii="Times New Roman" w:hAnsi="Times New Roman" w:cs="Times New Roman"/>
        </w:rPr>
        <w:t xml:space="preserve"> P</w:t>
      </w:r>
      <w:r w:rsidR="00023774" w:rsidRPr="004F5BF0">
        <w:rPr>
          <w:rFonts w:ascii="Times New Roman" w:hAnsi="Times New Roman" w:cs="Times New Roman"/>
        </w:rPr>
        <w:t>atricia Marks, ‘Household Words</w:t>
      </w:r>
      <w:r w:rsidRPr="004F5BF0">
        <w:rPr>
          <w:rFonts w:ascii="Times New Roman" w:hAnsi="Times New Roman" w:cs="Times New Roman"/>
        </w:rPr>
        <w:t xml:space="preserve">’ in </w:t>
      </w:r>
      <w:r w:rsidRPr="004F5BF0">
        <w:rPr>
          <w:rFonts w:ascii="Times New Roman" w:hAnsi="Times New Roman" w:cs="Times New Roman"/>
          <w:i/>
        </w:rPr>
        <w:t>British Literary Magazines: The Victorian and Edwardian Age, 1837-1913</w:t>
      </w:r>
      <w:r w:rsidRPr="004F5BF0">
        <w:rPr>
          <w:rFonts w:ascii="Times New Roman" w:hAnsi="Times New Roman" w:cs="Times New Roman"/>
        </w:rPr>
        <w:t xml:space="preserve">, ed. Alvin Sullivan (Westport, CT and London: Greenwood Press, 1984), </w:t>
      </w:r>
      <w:r w:rsidR="004F3BAA">
        <w:rPr>
          <w:rFonts w:ascii="Times New Roman" w:hAnsi="Times New Roman" w:cs="Times New Roman"/>
        </w:rPr>
        <w:t xml:space="preserve">170-75, </w:t>
      </w:r>
      <w:r w:rsidRPr="004F5BF0">
        <w:rPr>
          <w:rFonts w:ascii="Times New Roman" w:hAnsi="Times New Roman" w:cs="Times New Roman"/>
        </w:rPr>
        <w:t>171.</w:t>
      </w:r>
    </w:p>
  </w:endnote>
  <w:endnote w:id="29">
    <w:p w14:paraId="10D86699" w14:textId="77777777" w:rsidR="003047AA" w:rsidRPr="004F5BF0" w:rsidRDefault="003047AA"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Steven Pinker, </w:t>
      </w:r>
      <w:r w:rsidRPr="004F5BF0">
        <w:rPr>
          <w:rFonts w:ascii="Times New Roman" w:hAnsi="Times New Roman" w:cs="Times New Roman"/>
          <w:i/>
          <w:sz w:val="24"/>
          <w:szCs w:val="24"/>
        </w:rPr>
        <w:t>The Language Instinct</w:t>
      </w:r>
      <w:r w:rsidRPr="004F5BF0">
        <w:rPr>
          <w:rFonts w:ascii="Times New Roman" w:hAnsi="Times New Roman" w:cs="Times New Roman"/>
          <w:sz w:val="24"/>
          <w:szCs w:val="24"/>
        </w:rPr>
        <w:t xml:space="preserve"> (London: Penguin, 1994), 18.</w:t>
      </w:r>
    </w:p>
  </w:endnote>
  <w:endnote w:id="30">
    <w:p w14:paraId="58E4B427" w14:textId="77777777" w:rsidR="00704D76" w:rsidRPr="004F5BF0" w:rsidRDefault="00704D76" w:rsidP="00A52CEC">
      <w:pPr>
        <w:spacing w:line="480" w:lineRule="auto"/>
        <w:rPr>
          <w:rFonts w:ascii="Times New Roman" w:hAnsi="Times New Roman" w:cs="Times New Roman"/>
        </w:rPr>
      </w:pPr>
      <w:r w:rsidRPr="004F5BF0">
        <w:rPr>
          <w:rStyle w:val="EndnoteReference"/>
          <w:rFonts w:ascii="Times New Roman" w:hAnsi="Times New Roman" w:cs="Times New Roman"/>
        </w:rPr>
        <w:endnoteRef/>
      </w:r>
      <w:r w:rsidRPr="004F5BF0">
        <w:rPr>
          <w:rFonts w:ascii="Times New Roman" w:hAnsi="Times New Roman" w:cs="Times New Roman"/>
        </w:rPr>
        <w:t xml:space="preserve"> Hugh Craig and Arthur F. Kinney, </w:t>
      </w:r>
      <w:r w:rsidRPr="004F5BF0">
        <w:rPr>
          <w:rFonts w:ascii="Times New Roman" w:hAnsi="Times New Roman" w:cs="Times New Roman"/>
          <w:i/>
        </w:rPr>
        <w:t>Shakespeare, Computers, and the Mystery of Authorship</w:t>
      </w:r>
      <w:r w:rsidRPr="004F5BF0">
        <w:rPr>
          <w:rFonts w:ascii="Times New Roman" w:hAnsi="Times New Roman" w:cs="Times New Roman"/>
        </w:rPr>
        <w:t xml:space="preserve"> (Cambridge: Cambridge University Press, 2009), 2-3.</w:t>
      </w:r>
    </w:p>
  </w:endnote>
  <w:endnote w:id="31">
    <w:p w14:paraId="58E01B53" w14:textId="77777777" w:rsidR="00166499" w:rsidRPr="004F5BF0" w:rsidRDefault="00166499"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Craig and Kenney, 9-10.</w:t>
      </w:r>
    </w:p>
  </w:endnote>
  <w:endnote w:id="32">
    <w:p w14:paraId="28853338" w14:textId="77777777" w:rsidR="00704D76" w:rsidRPr="004F5BF0" w:rsidRDefault="00704D76"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Craig and Kenney, 14.</w:t>
      </w:r>
    </w:p>
  </w:endnote>
  <w:endnote w:id="33">
    <w:p w14:paraId="190AACAF" w14:textId="2699E285" w:rsidR="009E107A" w:rsidRPr="004F5BF0" w:rsidRDefault="009E107A"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E542FB" w:rsidRPr="004F5BF0">
        <w:rPr>
          <w:rFonts w:ascii="Times New Roman" w:hAnsi="Times New Roman" w:cs="Times New Roman"/>
          <w:sz w:val="24"/>
          <w:szCs w:val="24"/>
        </w:rPr>
        <w:t>Elizabeth Gaskell, ‘Letter to Cha</w:t>
      </w:r>
      <w:r w:rsidR="00023774" w:rsidRPr="004F5BF0">
        <w:rPr>
          <w:rFonts w:ascii="Times New Roman" w:hAnsi="Times New Roman" w:cs="Times New Roman"/>
          <w:sz w:val="24"/>
          <w:szCs w:val="24"/>
        </w:rPr>
        <w:t>rles Eliot Norton, 9 March 1859</w:t>
      </w:r>
      <w:r w:rsidR="00E542FB" w:rsidRPr="004F5BF0">
        <w:rPr>
          <w:rFonts w:ascii="Times New Roman" w:hAnsi="Times New Roman" w:cs="Times New Roman"/>
          <w:sz w:val="24"/>
          <w:szCs w:val="24"/>
        </w:rPr>
        <w:t xml:space="preserve">’ in </w:t>
      </w:r>
      <w:r w:rsidR="00E542FB" w:rsidRPr="004F5BF0">
        <w:rPr>
          <w:rFonts w:ascii="Times New Roman" w:hAnsi="Times New Roman" w:cs="Times New Roman"/>
          <w:i/>
          <w:sz w:val="24"/>
          <w:szCs w:val="24"/>
        </w:rPr>
        <w:t>The Letters of Mrs. Gaskell</w:t>
      </w:r>
      <w:r w:rsidR="00E542FB" w:rsidRPr="004F5BF0">
        <w:rPr>
          <w:rFonts w:ascii="Times New Roman" w:hAnsi="Times New Roman" w:cs="Times New Roman"/>
          <w:sz w:val="24"/>
          <w:szCs w:val="24"/>
        </w:rPr>
        <w:t xml:space="preserve">, ed. J.A.V. Chapple and Arthur Pollard (Manchester: Manchester University Press, 1966), </w:t>
      </w:r>
      <w:r w:rsidR="004F3BAA">
        <w:rPr>
          <w:rFonts w:ascii="Times New Roman" w:hAnsi="Times New Roman" w:cs="Times New Roman"/>
          <w:sz w:val="24"/>
          <w:szCs w:val="24"/>
        </w:rPr>
        <w:t xml:space="preserve">534-39, </w:t>
      </w:r>
      <w:r w:rsidR="00E542FB" w:rsidRPr="004F5BF0">
        <w:rPr>
          <w:rFonts w:ascii="Times New Roman" w:hAnsi="Times New Roman" w:cs="Times New Roman"/>
          <w:sz w:val="24"/>
          <w:szCs w:val="24"/>
        </w:rPr>
        <w:t>538.</w:t>
      </w:r>
    </w:p>
  </w:endnote>
  <w:endnote w:id="34">
    <w:p w14:paraId="498F7809" w14:textId="436110A6"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00E070DF" w:rsidRPr="004F5BF0">
        <w:rPr>
          <w:rFonts w:ascii="Times New Roman" w:hAnsi="Times New Roman" w:cs="Times New Roman"/>
          <w:sz w:val="24"/>
          <w:szCs w:val="24"/>
        </w:rPr>
        <w:t xml:space="preserve"> Adeline Koh, </w:t>
      </w:r>
      <w:r w:rsidR="002B5122" w:rsidRPr="004F5BF0">
        <w:rPr>
          <w:rFonts w:ascii="Times New Roman" w:hAnsi="Times New Roman" w:cs="Times New Roman"/>
          <w:sz w:val="24"/>
          <w:szCs w:val="24"/>
        </w:rPr>
        <w:t>‘</w:t>
      </w:r>
      <w:r w:rsidRPr="004F5BF0">
        <w:rPr>
          <w:rFonts w:ascii="Times New Roman" w:hAnsi="Times New Roman" w:cs="Times New Roman"/>
          <w:sz w:val="24"/>
          <w:szCs w:val="24"/>
        </w:rPr>
        <w:t>Inspecting the Nineteenth-Century Literary Digital Archive: Omissions of Empire</w:t>
      </w:r>
      <w:r w:rsidR="002B5122" w:rsidRPr="004F5BF0">
        <w:rPr>
          <w:rFonts w:ascii="Times New Roman" w:hAnsi="Times New Roman" w:cs="Times New Roman"/>
          <w:sz w:val="24"/>
          <w:szCs w:val="24"/>
        </w:rPr>
        <w:t>’</w:t>
      </w:r>
      <w:r w:rsidR="00023774" w:rsidRPr="004F5BF0">
        <w:rPr>
          <w:rFonts w:ascii="Times New Roman" w:hAnsi="Times New Roman" w:cs="Times New Roman"/>
          <w:sz w:val="24"/>
          <w:szCs w:val="24"/>
        </w:rPr>
        <w:t>,</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Journal of Victorian Culture</w:t>
      </w:r>
      <w:r w:rsidR="004F3BAA">
        <w:rPr>
          <w:rFonts w:ascii="Times New Roman" w:hAnsi="Times New Roman" w:cs="Times New Roman"/>
          <w:sz w:val="24"/>
          <w:szCs w:val="24"/>
        </w:rPr>
        <w:t xml:space="preserve"> 19, </w:t>
      </w:r>
      <w:r w:rsidRPr="004F5BF0">
        <w:rPr>
          <w:rFonts w:ascii="Times New Roman" w:hAnsi="Times New Roman" w:cs="Times New Roman"/>
          <w:sz w:val="24"/>
          <w:szCs w:val="24"/>
        </w:rPr>
        <w:t>3 (2014)</w:t>
      </w:r>
      <w:r w:rsidR="00E070DF" w:rsidRPr="004F5BF0">
        <w:rPr>
          <w:rFonts w:ascii="Times New Roman" w:hAnsi="Times New Roman" w:cs="Times New Roman"/>
          <w:sz w:val="24"/>
          <w:szCs w:val="24"/>
        </w:rPr>
        <w:t xml:space="preserve">: </w:t>
      </w:r>
      <w:r w:rsidR="004F3BAA">
        <w:rPr>
          <w:rFonts w:ascii="Times New Roman" w:hAnsi="Times New Roman" w:cs="Times New Roman"/>
          <w:sz w:val="24"/>
          <w:szCs w:val="24"/>
        </w:rPr>
        <w:t xml:space="preserve">385-95, </w:t>
      </w:r>
      <w:r w:rsidR="00E070DF" w:rsidRPr="004F5BF0">
        <w:rPr>
          <w:rFonts w:ascii="Times New Roman" w:hAnsi="Times New Roman" w:cs="Times New Roman"/>
          <w:sz w:val="24"/>
          <w:szCs w:val="24"/>
        </w:rPr>
        <w:t>393</w:t>
      </w:r>
      <w:r w:rsidRPr="004F5BF0">
        <w:rPr>
          <w:rFonts w:ascii="Times New Roman" w:hAnsi="Times New Roman" w:cs="Times New Roman"/>
          <w:sz w:val="24"/>
          <w:szCs w:val="24"/>
        </w:rPr>
        <w:t>.</w:t>
      </w:r>
    </w:p>
  </w:endnote>
  <w:endnote w:id="35">
    <w:p w14:paraId="1FFCCF88" w14:textId="7A6CEBBA"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00E070DF" w:rsidRPr="004F5BF0">
        <w:rPr>
          <w:rFonts w:ascii="Times New Roman" w:hAnsi="Times New Roman" w:cs="Times New Roman"/>
          <w:sz w:val="24"/>
          <w:szCs w:val="24"/>
        </w:rPr>
        <w:t xml:space="preserve"> Joanne Shattock, </w:t>
      </w:r>
      <w:r w:rsidR="002B5122" w:rsidRPr="004F5BF0">
        <w:rPr>
          <w:rFonts w:ascii="Times New Roman" w:hAnsi="Times New Roman" w:cs="Times New Roman"/>
          <w:sz w:val="24"/>
          <w:szCs w:val="24"/>
        </w:rPr>
        <w:t>‘</w:t>
      </w:r>
      <w:r w:rsidRPr="004F5BF0">
        <w:rPr>
          <w:rFonts w:ascii="Times New Roman" w:hAnsi="Times New Roman" w:cs="Times New Roman"/>
          <w:sz w:val="24"/>
          <w:szCs w:val="24"/>
        </w:rPr>
        <w:t>The Best of Times</w:t>
      </w:r>
      <w:r w:rsidR="00E070DF" w:rsidRPr="004F5BF0">
        <w:rPr>
          <w:rFonts w:ascii="Times New Roman" w:hAnsi="Times New Roman" w:cs="Times New Roman"/>
          <w:sz w:val="24"/>
          <w:szCs w:val="24"/>
        </w:rPr>
        <w:t xml:space="preserve">: Reading </w:t>
      </w:r>
      <w:r w:rsidR="00E070DF" w:rsidRPr="004F5BF0">
        <w:rPr>
          <w:rFonts w:ascii="Times New Roman" w:hAnsi="Times New Roman" w:cs="Times New Roman"/>
          <w:i/>
          <w:sz w:val="24"/>
          <w:szCs w:val="24"/>
        </w:rPr>
        <w:t>A Tale of Two Cities</w:t>
      </w:r>
      <w:r w:rsidR="00E070DF" w:rsidRPr="004F5BF0">
        <w:rPr>
          <w:rFonts w:ascii="Times New Roman" w:hAnsi="Times New Roman" w:cs="Times New Roman"/>
          <w:sz w:val="24"/>
          <w:szCs w:val="24"/>
        </w:rPr>
        <w:t xml:space="preserve"> Week by W</w:t>
      </w:r>
      <w:r w:rsidRPr="004F5BF0">
        <w:rPr>
          <w:rFonts w:ascii="Times New Roman" w:hAnsi="Times New Roman" w:cs="Times New Roman"/>
          <w:sz w:val="24"/>
          <w:szCs w:val="24"/>
        </w:rPr>
        <w:t>eek</w:t>
      </w:r>
      <w:r w:rsidR="002B5122" w:rsidRPr="004F5BF0">
        <w:rPr>
          <w:rFonts w:ascii="Times New Roman" w:hAnsi="Times New Roman" w:cs="Times New Roman"/>
          <w:sz w:val="24"/>
          <w:szCs w:val="24"/>
        </w:rPr>
        <w:t>’</w:t>
      </w:r>
      <w:r w:rsidR="00023774" w:rsidRPr="004F5BF0">
        <w:rPr>
          <w:rFonts w:ascii="Times New Roman" w:hAnsi="Times New Roman" w:cs="Times New Roman"/>
          <w:sz w:val="24"/>
          <w:szCs w:val="24"/>
        </w:rPr>
        <w:t>,</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Journal of Victorian Culture Online</w:t>
      </w:r>
      <w:r w:rsidR="00E070DF" w:rsidRPr="004F5BF0">
        <w:rPr>
          <w:rFonts w:ascii="Times New Roman" w:hAnsi="Times New Roman" w:cs="Times New Roman"/>
          <w:sz w:val="24"/>
          <w:szCs w:val="24"/>
        </w:rPr>
        <w:t xml:space="preserve">, </w:t>
      </w:r>
      <w:r w:rsidRPr="004F5BF0">
        <w:rPr>
          <w:rFonts w:ascii="Times New Roman" w:hAnsi="Times New Roman" w:cs="Times New Roman"/>
          <w:sz w:val="24"/>
          <w:szCs w:val="24"/>
        </w:rPr>
        <w:t>May 20</w:t>
      </w:r>
      <w:r w:rsidR="000466EE" w:rsidRPr="004F5BF0">
        <w:rPr>
          <w:rFonts w:ascii="Times New Roman" w:hAnsi="Times New Roman" w:cs="Times New Roman"/>
          <w:sz w:val="24"/>
          <w:szCs w:val="24"/>
        </w:rPr>
        <w:t xml:space="preserve">13, accessed </w:t>
      </w:r>
      <w:r w:rsidR="00E51A48">
        <w:rPr>
          <w:rFonts w:ascii="Times New Roman" w:hAnsi="Times New Roman" w:cs="Times New Roman"/>
          <w:sz w:val="24"/>
          <w:szCs w:val="24"/>
        </w:rPr>
        <w:t xml:space="preserve">7 August </w:t>
      </w:r>
      <w:r w:rsidR="000466EE" w:rsidRPr="004F5BF0">
        <w:rPr>
          <w:rFonts w:ascii="Times New Roman" w:hAnsi="Times New Roman" w:cs="Times New Roman"/>
          <w:sz w:val="24"/>
          <w:szCs w:val="24"/>
        </w:rPr>
        <w:t>2016</w:t>
      </w:r>
      <w:r w:rsidR="00E070DF" w:rsidRPr="004F5BF0">
        <w:rPr>
          <w:rFonts w:ascii="Times New Roman" w:hAnsi="Times New Roman" w:cs="Times New Roman"/>
          <w:sz w:val="24"/>
          <w:szCs w:val="24"/>
        </w:rPr>
        <w:t xml:space="preserve"> </w:t>
      </w:r>
      <w:r w:rsidRPr="004F5BF0">
        <w:rPr>
          <w:rFonts w:ascii="Times New Roman" w:hAnsi="Times New Roman" w:cs="Times New Roman"/>
          <w:sz w:val="24"/>
          <w:szCs w:val="24"/>
        </w:rPr>
        <w:t xml:space="preserve"> </w:t>
      </w:r>
      <w:r w:rsidR="000466EE" w:rsidRPr="004F5BF0">
        <w:rPr>
          <w:rFonts w:ascii="Times New Roman" w:hAnsi="Times New Roman" w:cs="Times New Roman"/>
          <w:sz w:val="24"/>
          <w:szCs w:val="24"/>
        </w:rPr>
        <w:t>&lt;</w:t>
      </w:r>
      <w:r w:rsidRPr="004F5BF0">
        <w:rPr>
          <w:rFonts w:ascii="Times New Roman" w:hAnsi="Times New Roman" w:cs="Times New Roman"/>
          <w:sz w:val="24"/>
          <w:szCs w:val="24"/>
        </w:rPr>
        <w:t>http://blogs.tandf.co.uk/jvc/2013/05/14/the-best-of-times-reading-a-tale-of-two-cities-week-by-week/</w:t>
      </w:r>
      <w:r w:rsidR="000466EE" w:rsidRPr="004F5BF0">
        <w:rPr>
          <w:rFonts w:ascii="Times New Roman" w:hAnsi="Times New Roman" w:cs="Times New Roman"/>
          <w:sz w:val="24"/>
          <w:szCs w:val="24"/>
        </w:rPr>
        <w:t>&gt;</w:t>
      </w:r>
      <w:r w:rsidR="00E070DF" w:rsidRPr="004F5BF0">
        <w:rPr>
          <w:rFonts w:ascii="Times New Roman" w:hAnsi="Times New Roman" w:cs="Times New Roman"/>
          <w:sz w:val="24"/>
          <w:szCs w:val="24"/>
        </w:rPr>
        <w:t>.</w:t>
      </w:r>
    </w:p>
  </w:endnote>
  <w:endnote w:id="36">
    <w:p w14:paraId="40B25B37" w14:textId="192BE8F2"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Holl</w:t>
      </w:r>
      <w:r w:rsidR="00E070DF" w:rsidRPr="004F5BF0">
        <w:rPr>
          <w:rFonts w:ascii="Times New Roman" w:hAnsi="Times New Roman" w:cs="Times New Roman"/>
          <w:sz w:val="24"/>
          <w:szCs w:val="24"/>
        </w:rPr>
        <w:t xml:space="preserve">y Furneaux, </w:t>
      </w:r>
      <w:r w:rsidR="002B5122" w:rsidRPr="004F5BF0">
        <w:rPr>
          <w:rFonts w:ascii="Times New Roman" w:hAnsi="Times New Roman" w:cs="Times New Roman"/>
          <w:sz w:val="24"/>
          <w:szCs w:val="24"/>
        </w:rPr>
        <w:t>‘</w:t>
      </w:r>
      <w:r w:rsidR="00E070DF" w:rsidRPr="004F5BF0">
        <w:rPr>
          <w:rFonts w:ascii="Times New Roman" w:hAnsi="Times New Roman" w:cs="Times New Roman"/>
          <w:sz w:val="24"/>
          <w:szCs w:val="24"/>
        </w:rPr>
        <w:t xml:space="preserve">The Best of Times: Reading </w:t>
      </w:r>
      <w:r w:rsidR="00E070DF" w:rsidRPr="004F5BF0">
        <w:rPr>
          <w:rFonts w:ascii="Times New Roman" w:hAnsi="Times New Roman" w:cs="Times New Roman"/>
          <w:i/>
          <w:sz w:val="24"/>
          <w:szCs w:val="24"/>
        </w:rPr>
        <w:t>A Tale of Two Cities</w:t>
      </w:r>
      <w:r w:rsidR="00023774" w:rsidRPr="004F5BF0">
        <w:rPr>
          <w:rFonts w:ascii="Times New Roman" w:hAnsi="Times New Roman" w:cs="Times New Roman"/>
          <w:sz w:val="24"/>
          <w:szCs w:val="24"/>
        </w:rPr>
        <w:t xml:space="preserve"> Week by Week</w:t>
      </w:r>
      <w:r w:rsidR="002B5122" w:rsidRPr="004F5BF0">
        <w:rPr>
          <w:rFonts w:ascii="Times New Roman" w:hAnsi="Times New Roman" w:cs="Times New Roman"/>
          <w:sz w:val="24"/>
          <w:szCs w:val="24"/>
        </w:rPr>
        <w:t>’</w:t>
      </w:r>
      <w:r w:rsidR="00023774" w:rsidRPr="004F5BF0">
        <w:rPr>
          <w:rFonts w:ascii="Times New Roman" w:hAnsi="Times New Roman" w:cs="Times New Roman"/>
          <w:sz w:val="24"/>
          <w:szCs w:val="24"/>
        </w:rPr>
        <w:t>,</w:t>
      </w:r>
      <w:r w:rsidR="00E070DF" w:rsidRPr="004F5BF0">
        <w:rPr>
          <w:rFonts w:ascii="Times New Roman" w:hAnsi="Times New Roman" w:cs="Times New Roman"/>
          <w:sz w:val="24"/>
          <w:szCs w:val="24"/>
        </w:rPr>
        <w:t xml:space="preserve"> </w:t>
      </w:r>
      <w:r w:rsidR="00E070DF" w:rsidRPr="004F5BF0">
        <w:rPr>
          <w:rFonts w:ascii="Times New Roman" w:hAnsi="Times New Roman" w:cs="Times New Roman"/>
          <w:i/>
          <w:sz w:val="24"/>
          <w:szCs w:val="24"/>
        </w:rPr>
        <w:t>Journal of Victorian Culture Online</w:t>
      </w:r>
      <w:r w:rsidR="00E070DF" w:rsidRPr="004F5BF0">
        <w:rPr>
          <w:rFonts w:ascii="Times New Roman" w:hAnsi="Times New Roman" w:cs="Times New Roman"/>
          <w:sz w:val="24"/>
          <w:szCs w:val="24"/>
        </w:rPr>
        <w:t>, May 20</w:t>
      </w:r>
      <w:r w:rsidR="000466EE" w:rsidRPr="004F5BF0">
        <w:rPr>
          <w:rFonts w:ascii="Times New Roman" w:hAnsi="Times New Roman" w:cs="Times New Roman"/>
          <w:sz w:val="24"/>
          <w:szCs w:val="24"/>
        </w:rPr>
        <w:t xml:space="preserve">13, accessed </w:t>
      </w:r>
      <w:r w:rsidR="00E51A48">
        <w:rPr>
          <w:rFonts w:ascii="Times New Roman" w:hAnsi="Times New Roman" w:cs="Times New Roman"/>
          <w:sz w:val="24"/>
          <w:szCs w:val="24"/>
        </w:rPr>
        <w:t xml:space="preserve">7 August </w:t>
      </w:r>
      <w:r w:rsidR="000466EE" w:rsidRPr="004F5BF0">
        <w:rPr>
          <w:rFonts w:ascii="Times New Roman" w:hAnsi="Times New Roman" w:cs="Times New Roman"/>
          <w:sz w:val="24"/>
          <w:szCs w:val="24"/>
        </w:rPr>
        <w:t>2016 &lt;</w:t>
      </w:r>
      <w:r w:rsidR="00E070DF" w:rsidRPr="004F5BF0">
        <w:rPr>
          <w:rFonts w:ascii="Times New Roman" w:hAnsi="Times New Roman" w:cs="Times New Roman"/>
          <w:sz w:val="24"/>
          <w:szCs w:val="24"/>
        </w:rPr>
        <w:t>http://blogs.tandf.co.uk/jvc/2013/05/14/the-best-of-times-reading-a-tale-of-two-cities-week-by-week/</w:t>
      </w:r>
      <w:r w:rsidR="000466EE" w:rsidRPr="004F5BF0">
        <w:rPr>
          <w:rFonts w:ascii="Times New Roman" w:hAnsi="Times New Roman" w:cs="Times New Roman"/>
          <w:sz w:val="24"/>
          <w:szCs w:val="24"/>
        </w:rPr>
        <w:t>&gt;</w:t>
      </w:r>
      <w:r w:rsidR="00E070DF" w:rsidRPr="004F5BF0">
        <w:rPr>
          <w:rFonts w:ascii="Times New Roman" w:hAnsi="Times New Roman" w:cs="Times New Roman"/>
          <w:sz w:val="24"/>
          <w:szCs w:val="24"/>
        </w:rPr>
        <w:t>.</w:t>
      </w:r>
    </w:p>
  </w:endnote>
  <w:endnote w:id="37">
    <w:p w14:paraId="15621969" w14:textId="584D18C2"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E070DF" w:rsidRPr="004F5BF0">
        <w:rPr>
          <w:rFonts w:ascii="Times New Roman" w:hAnsi="Times New Roman" w:cs="Times New Roman"/>
          <w:sz w:val="24"/>
          <w:szCs w:val="24"/>
        </w:rPr>
        <w:t xml:space="preserve">Jane Dowson, </w:t>
      </w:r>
      <w:r w:rsidR="002B5122" w:rsidRPr="004F5BF0">
        <w:rPr>
          <w:rFonts w:ascii="Times New Roman" w:hAnsi="Times New Roman" w:cs="Times New Roman"/>
          <w:sz w:val="24"/>
          <w:szCs w:val="24"/>
        </w:rPr>
        <w:t>‘</w:t>
      </w:r>
      <w:r w:rsidRPr="004F5BF0">
        <w:rPr>
          <w:rFonts w:ascii="Times New Roman" w:hAnsi="Times New Roman" w:cs="Times New Roman"/>
          <w:sz w:val="24"/>
          <w:szCs w:val="24"/>
        </w:rPr>
        <w:t>Poetry and Personality: The Private Papers and Public Image of Elizabeth Jennings</w:t>
      </w:r>
      <w:r w:rsidR="002B5122" w:rsidRPr="004F5BF0">
        <w:rPr>
          <w:rFonts w:ascii="Times New Roman" w:hAnsi="Times New Roman" w:cs="Times New Roman"/>
          <w:sz w:val="24"/>
          <w:szCs w:val="24"/>
        </w:rPr>
        <w:t>’</w:t>
      </w:r>
      <w:r w:rsidR="00E070DF" w:rsidRPr="004F5BF0">
        <w:rPr>
          <w:rFonts w:ascii="Times New Roman" w:hAnsi="Times New Roman" w:cs="Times New Roman"/>
          <w:sz w:val="24"/>
          <w:szCs w:val="24"/>
        </w:rPr>
        <w:t xml:space="preserve"> in</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The Boundaries of the Literary Archive</w:t>
      </w:r>
      <w:r w:rsidR="00E070DF" w:rsidRPr="004F5BF0">
        <w:rPr>
          <w:rFonts w:ascii="Times New Roman" w:hAnsi="Times New Roman" w:cs="Times New Roman"/>
          <w:sz w:val="24"/>
          <w:szCs w:val="24"/>
        </w:rPr>
        <w:t xml:space="preserve">, ed. Carrie Smith and Lisa Stead </w:t>
      </w:r>
      <w:r w:rsidR="000466EE" w:rsidRPr="004F5BF0">
        <w:rPr>
          <w:rFonts w:ascii="Times New Roman" w:hAnsi="Times New Roman" w:cs="Times New Roman"/>
          <w:sz w:val="24"/>
          <w:szCs w:val="24"/>
        </w:rPr>
        <w:t>(Aldershot: Ashgate, 2013</w:t>
      </w:r>
      <w:r w:rsidR="00E070DF" w:rsidRPr="004F5BF0">
        <w:rPr>
          <w:rFonts w:ascii="Times New Roman" w:hAnsi="Times New Roman" w:cs="Times New Roman"/>
          <w:sz w:val="24"/>
          <w:szCs w:val="24"/>
        </w:rPr>
        <w:t>)</w:t>
      </w:r>
      <w:r w:rsidRPr="004F5BF0">
        <w:rPr>
          <w:rFonts w:ascii="Times New Roman" w:hAnsi="Times New Roman" w:cs="Times New Roman"/>
          <w:sz w:val="24"/>
          <w:szCs w:val="24"/>
        </w:rPr>
        <w:t>,</w:t>
      </w:r>
      <w:r w:rsidR="00E070DF" w:rsidRPr="004F5BF0">
        <w:rPr>
          <w:rFonts w:ascii="Times New Roman" w:hAnsi="Times New Roman" w:cs="Times New Roman"/>
          <w:sz w:val="24"/>
          <w:szCs w:val="24"/>
        </w:rPr>
        <w:t xml:space="preserve"> </w:t>
      </w:r>
      <w:r w:rsidR="004F3BAA">
        <w:rPr>
          <w:rFonts w:ascii="Times New Roman" w:hAnsi="Times New Roman" w:cs="Times New Roman"/>
          <w:sz w:val="24"/>
          <w:szCs w:val="24"/>
        </w:rPr>
        <w:t xml:space="preserve">185-22, </w:t>
      </w:r>
      <w:r w:rsidR="00E070DF" w:rsidRPr="004F5BF0">
        <w:rPr>
          <w:rFonts w:ascii="Times New Roman" w:hAnsi="Times New Roman" w:cs="Times New Roman"/>
          <w:sz w:val="24"/>
          <w:szCs w:val="24"/>
        </w:rPr>
        <w:t>119</w:t>
      </w:r>
      <w:r w:rsidRPr="004F5BF0">
        <w:rPr>
          <w:rFonts w:ascii="Times New Roman" w:hAnsi="Times New Roman" w:cs="Times New Roman"/>
          <w:sz w:val="24"/>
          <w:szCs w:val="24"/>
        </w:rPr>
        <w:t>.</w:t>
      </w:r>
    </w:p>
  </w:endnote>
  <w:endnote w:id="38">
    <w:p w14:paraId="6F758F1C"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Charles Dickens</w:t>
      </w:r>
      <w:r w:rsidR="00212D52" w:rsidRPr="004F5BF0">
        <w:rPr>
          <w:rFonts w:ascii="Times New Roman" w:hAnsi="Times New Roman" w:cs="Times New Roman"/>
          <w:sz w:val="24"/>
          <w:szCs w:val="24"/>
        </w:rPr>
        <w:t xml:space="preserve">, </w:t>
      </w:r>
      <w:r w:rsidR="002B5122" w:rsidRPr="004F5BF0">
        <w:rPr>
          <w:rFonts w:ascii="Times New Roman" w:hAnsi="Times New Roman" w:cs="Times New Roman"/>
          <w:sz w:val="24"/>
          <w:szCs w:val="24"/>
        </w:rPr>
        <w:t>‘</w:t>
      </w:r>
      <w:r w:rsidRPr="004F5BF0">
        <w:rPr>
          <w:rFonts w:ascii="Times New Roman" w:hAnsi="Times New Roman" w:cs="Times New Roman"/>
          <w:sz w:val="24"/>
          <w:szCs w:val="24"/>
        </w:rPr>
        <w:t>A Preliminary Word</w:t>
      </w:r>
      <w:r w:rsidR="002B5122" w:rsidRPr="004F5BF0">
        <w:rPr>
          <w:rFonts w:ascii="Times New Roman" w:hAnsi="Times New Roman" w:cs="Times New Roman"/>
          <w:sz w:val="24"/>
          <w:szCs w:val="24"/>
        </w:rPr>
        <w:t>’</w:t>
      </w:r>
      <w:r w:rsidR="00023774" w:rsidRPr="004F5BF0">
        <w:rPr>
          <w:rFonts w:ascii="Times New Roman" w:hAnsi="Times New Roman" w:cs="Times New Roman"/>
          <w:sz w:val="24"/>
          <w:szCs w:val="24"/>
        </w:rPr>
        <w:t>,</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Household Words</w:t>
      </w:r>
      <w:r w:rsidR="000466EE" w:rsidRPr="004F5BF0">
        <w:rPr>
          <w:rFonts w:ascii="Times New Roman" w:hAnsi="Times New Roman" w:cs="Times New Roman"/>
          <w:sz w:val="24"/>
          <w:szCs w:val="24"/>
        </w:rPr>
        <w:t>, 30 March 1850, 1</w:t>
      </w:r>
      <w:r w:rsidR="00212D52" w:rsidRPr="004F5BF0">
        <w:rPr>
          <w:rFonts w:ascii="Times New Roman" w:hAnsi="Times New Roman" w:cs="Times New Roman"/>
          <w:sz w:val="24"/>
          <w:szCs w:val="24"/>
        </w:rPr>
        <w:t>:</w:t>
      </w:r>
      <w:r w:rsidRPr="004F5BF0">
        <w:rPr>
          <w:rFonts w:ascii="Times New Roman" w:hAnsi="Times New Roman" w:cs="Times New Roman"/>
          <w:sz w:val="24"/>
          <w:szCs w:val="24"/>
        </w:rPr>
        <w:t xml:space="preserve"> 1</w:t>
      </w:r>
      <w:r w:rsidR="000466EE" w:rsidRPr="004F5BF0">
        <w:rPr>
          <w:rFonts w:ascii="Times New Roman" w:hAnsi="Times New Roman" w:cs="Times New Roman"/>
          <w:sz w:val="24"/>
          <w:szCs w:val="24"/>
        </w:rPr>
        <w:t xml:space="preserve"> &lt;http://www.djo.org.uk/household-words/volume-i/page-1.html &gt;</w:t>
      </w:r>
      <w:r w:rsidRPr="004F5BF0">
        <w:rPr>
          <w:rFonts w:ascii="Times New Roman" w:hAnsi="Times New Roman" w:cs="Times New Roman"/>
          <w:sz w:val="24"/>
          <w:szCs w:val="24"/>
        </w:rPr>
        <w:t>. For examples of ‘Chips’ see</w:t>
      </w:r>
      <w:r w:rsidR="00212D52" w:rsidRPr="004F5BF0">
        <w:rPr>
          <w:rFonts w:ascii="Times New Roman" w:hAnsi="Times New Roman" w:cs="Times New Roman"/>
          <w:sz w:val="24"/>
          <w:szCs w:val="24"/>
        </w:rPr>
        <w:t xml:space="preserve"> </w:t>
      </w:r>
      <w:r w:rsidR="008D4F9B" w:rsidRPr="004F5BF0">
        <w:rPr>
          <w:rFonts w:ascii="Times New Roman" w:hAnsi="Times New Roman" w:cs="Times New Roman"/>
          <w:sz w:val="24"/>
          <w:szCs w:val="24"/>
        </w:rPr>
        <w:t>[</w:t>
      </w:r>
      <w:r w:rsidR="00212D52" w:rsidRPr="004F5BF0">
        <w:rPr>
          <w:rFonts w:ascii="Times New Roman" w:hAnsi="Times New Roman" w:cs="Times New Roman"/>
          <w:sz w:val="24"/>
          <w:szCs w:val="24"/>
        </w:rPr>
        <w:t>Richard H. Horne</w:t>
      </w:r>
      <w:r w:rsidR="008D4F9B" w:rsidRPr="004F5BF0">
        <w:rPr>
          <w:rFonts w:ascii="Times New Roman" w:hAnsi="Times New Roman" w:cs="Times New Roman"/>
          <w:sz w:val="24"/>
          <w:szCs w:val="24"/>
        </w:rPr>
        <w:t>]</w:t>
      </w:r>
      <w:r w:rsidR="00212D52" w:rsidRPr="004F5BF0">
        <w:rPr>
          <w:rFonts w:ascii="Times New Roman" w:hAnsi="Times New Roman" w:cs="Times New Roman"/>
          <w:sz w:val="24"/>
          <w:szCs w:val="24"/>
        </w:rPr>
        <w:t xml:space="preserve">, </w:t>
      </w:r>
      <w:r w:rsidR="002B5122" w:rsidRPr="004F5BF0">
        <w:rPr>
          <w:rFonts w:ascii="Times New Roman" w:hAnsi="Times New Roman" w:cs="Times New Roman"/>
          <w:sz w:val="24"/>
          <w:szCs w:val="24"/>
        </w:rPr>
        <w:t>‘</w:t>
      </w:r>
      <w:r w:rsidRPr="004F5BF0">
        <w:rPr>
          <w:rStyle w:val="oword"/>
          <w:rFonts w:ascii="Times New Roman" w:hAnsi="Times New Roman" w:cs="Times New Roman"/>
          <w:sz w:val="24"/>
          <w:szCs w:val="24"/>
        </w:rPr>
        <w:t>From</w:t>
      </w:r>
      <w:r w:rsidRPr="004F5BF0">
        <w:rPr>
          <w:rFonts w:ascii="Times New Roman" w:hAnsi="Times New Roman" w:cs="Times New Roman"/>
          <w:sz w:val="24"/>
          <w:szCs w:val="24"/>
        </w:rPr>
        <w:t xml:space="preserve"> </w:t>
      </w:r>
      <w:r w:rsidRPr="004F5BF0">
        <w:rPr>
          <w:rStyle w:val="oword"/>
          <w:rFonts w:ascii="Times New Roman" w:hAnsi="Times New Roman" w:cs="Times New Roman"/>
          <w:sz w:val="24"/>
          <w:szCs w:val="24"/>
        </w:rPr>
        <w:t>Mr</w:t>
      </w:r>
      <w:r w:rsidRPr="004F5BF0">
        <w:rPr>
          <w:rFonts w:ascii="Times New Roman" w:hAnsi="Times New Roman" w:cs="Times New Roman"/>
          <w:sz w:val="24"/>
          <w:szCs w:val="24"/>
        </w:rPr>
        <w:t xml:space="preserve">. </w:t>
      </w:r>
      <w:r w:rsidRPr="004F5BF0">
        <w:rPr>
          <w:rStyle w:val="oword"/>
          <w:rFonts w:ascii="Times New Roman" w:hAnsi="Times New Roman" w:cs="Times New Roman"/>
          <w:sz w:val="24"/>
          <w:szCs w:val="24"/>
        </w:rPr>
        <w:t>T</w:t>
      </w:r>
      <w:r w:rsidRPr="004F5BF0">
        <w:rPr>
          <w:rFonts w:ascii="Times New Roman" w:hAnsi="Times New Roman" w:cs="Times New Roman"/>
          <w:sz w:val="24"/>
          <w:szCs w:val="24"/>
        </w:rPr>
        <w:t xml:space="preserve">. </w:t>
      </w:r>
      <w:r w:rsidRPr="004F5BF0">
        <w:rPr>
          <w:rStyle w:val="oword"/>
          <w:rFonts w:ascii="Times New Roman" w:hAnsi="Times New Roman" w:cs="Times New Roman"/>
          <w:sz w:val="24"/>
          <w:szCs w:val="24"/>
        </w:rPr>
        <w:t>Oldcastle</w:t>
      </w:r>
      <w:r w:rsidRPr="004F5BF0">
        <w:rPr>
          <w:rFonts w:ascii="Times New Roman" w:hAnsi="Times New Roman" w:cs="Times New Roman"/>
          <w:sz w:val="24"/>
          <w:szCs w:val="24"/>
        </w:rPr>
        <w:t xml:space="preserve"> </w:t>
      </w:r>
      <w:r w:rsidRPr="004F5BF0">
        <w:rPr>
          <w:rStyle w:val="oword"/>
          <w:rFonts w:ascii="Times New Roman" w:hAnsi="Times New Roman" w:cs="Times New Roman"/>
          <w:sz w:val="24"/>
          <w:szCs w:val="24"/>
        </w:rPr>
        <w:t>concerning</w:t>
      </w:r>
      <w:r w:rsidRPr="004F5BF0">
        <w:rPr>
          <w:rFonts w:ascii="Times New Roman" w:hAnsi="Times New Roman" w:cs="Times New Roman"/>
          <w:sz w:val="24"/>
          <w:szCs w:val="24"/>
        </w:rPr>
        <w:t xml:space="preserve"> </w:t>
      </w:r>
      <w:r w:rsidRPr="004F5BF0">
        <w:rPr>
          <w:rStyle w:val="oword"/>
          <w:rFonts w:ascii="Times New Roman" w:hAnsi="Times New Roman" w:cs="Times New Roman"/>
          <w:sz w:val="24"/>
          <w:szCs w:val="24"/>
        </w:rPr>
        <w:t>the</w:t>
      </w:r>
      <w:r w:rsidRPr="004F5BF0">
        <w:rPr>
          <w:rStyle w:val="oline"/>
          <w:rFonts w:ascii="Times New Roman" w:hAnsi="Times New Roman" w:cs="Times New Roman"/>
          <w:sz w:val="24"/>
          <w:szCs w:val="24"/>
        </w:rPr>
        <w:t xml:space="preserve"> </w:t>
      </w:r>
      <w:r w:rsidRPr="004F5BF0">
        <w:rPr>
          <w:rStyle w:val="oword"/>
          <w:rFonts w:ascii="Times New Roman" w:hAnsi="Times New Roman" w:cs="Times New Roman"/>
          <w:sz w:val="24"/>
          <w:szCs w:val="24"/>
        </w:rPr>
        <w:t>Coal</w:t>
      </w:r>
      <w:r w:rsidRPr="004F5BF0">
        <w:rPr>
          <w:rStyle w:val="oline"/>
          <w:rFonts w:ascii="Times New Roman" w:hAnsi="Times New Roman" w:cs="Times New Roman"/>
          <w:sz w:val="24"/>
          <w:szCs w:val="24"/>
        </w:rPr>
        <w:t xml:space="preserve"> </w:t>
      </w:r>
      <w:r w:rsidRPr="004F5BF0">
        <w:rPr>
          <w:rStyle w:val="oword"/>
          <w:rFonts w:ascii="Times New Roman" w:hAnsi="Times New Roman" w:cs="Times New Roman"/>
          <w:sz w:val="24"/>
          <w:szCs w:val="24"/>
        </w:rPr>
        <w:t>Exchange</w:t>
      </w:r>
      <w:r w:rsidR="002B5122" w:rsidRPr="004F5BF0">
        <w:rPr>
          <w:rStyle w:val="oword"/>
          <w:rFonts w:ascii="Times New Roman" w:hAnsi="Times New Roman" w:cs="Times New Roman"/>
          <w:sz w:val="24"/>
          <w:szCs w:val="24"/>
        </w:rPr>
        <w:t>’</w:t>
      </w:r>
      <w:r w:rsidR="00023774" w:rsidRPr="004F5BF0">
        <w:rPr>
          <w:rStyle w:val="oword"/>
          <w:rFonts w:ascii="Times New Roman" w:hAnsi="Times New Roman" w:cs="Times New Roman"/>
          <w:sz w:val="24"/>
          <w:szCs w:val="24"/>
        </w:rPr>
        <w:t>,</w:t>
      </w:r>
      <w:r w:rsidRPr="004F5BF0">
        <w:rPr>
          <w:rStyle w:val="oline"/>
          <w:rFonts w:ascii="Times New Roman" w:hAnsi="Times New Roman" w:cs="Times New Roman"/>
          <w:sz w:val="24"/>
          <w:szCs w:val="24"/>
        </w:rPr>
        <w:t xml:space="preserve"> </w:t>
      </w:r>
      <w:r w:rsidRPr="004F5BF0">
        <w:rPr>
          <w:rStyle w:val="oline"/>
          <w:rFonts w:ascii="Times New Roman" w:hAnsi="Times New Roman" w:cs="Times New Roman"/>
          <w:i/>
          <w:sz w:val="24"/>
          <w:szCs w:val="24"/>
        </w:rPr>
        <w:t>Household Words</w:t>
      </w:r>
      <w:r w:rsidR="000466EE" w:rsidRPr="004F5BF0">
        <w:rPr>
          <w:rStyle w:val="oline"/>
          <w:rFonts w:ascii="Times New Roman" w:hAnsi="Times New Roman" w:cs="Times New Roman"/>
          <w:sz w:val="24"/>
          <w:szCs w:val="24"/>
        </w:rPr>
        <w:t>, 6 July 1850, 1</w:t>
      </w:r>
      <w:r w:rsidR="00212D52" w:rsidRPr="004F5BF0">
        <w:rPr>
          <w:rStyle w:val="oline"/>
          <w:rFonts w:ascii="Times New Roman" w:hAnsi="Times New Roman" w:cs="Times New Roman"/>
          <w:sz w:val="24"/>
          <w:szCs w:val="24"/>
        </w:rPr>
        <w:t xml:space="preserve">: </w:t>
      </w:r>
      <w:r w:rsidRPr="004F5BF0">
        <w:rPr>
          <w:rStyle w:val="oline"/>
          <w:rFonts w:ascii="Times New Roman" w:hAnsi="Times New Roman" w:cs="Times New Roman"/>
          <w:sz w:val="24"/>
          <w:szCs w:val="24"/>
        </w:rPr>
        <w:t>352</w:t>
      </w:r>
      <w:r w:rsidR="000466EE" w:rsidRPr="004F5BF0">
        <w:rPr>
          <w:rStyle w:val="oline"/>
          <w:rFonts w:ascii="Times New Roman" w:hAnsi="Times New Roman" w:cs="Times New Roman"/>
          <w:sz w:val="24"/>
          <w:szCs w:val="24"/>
        </w:rPr>
        <w:t xml:space="preserve"> &lt;http://www.djo.org.uk/household-words/volume-i/page-352.html &gt;</w:t>
      </w:r>
      <w:r w:rsidRPr="004F5BF0">
        <w:rPr>
          <w:rStyle w:val="oline"/>
          <w:rFonts w:ascii="Times New Roman" w:hAnsi="Times New Roman" w:cs="Times New Roman"/>
          <w:sz w:val="24"/>
          <w:szCs w:val="24"/>
        </w:rPr>
        <w:t xml:space="preserve"> or</w:t>
      </w:r>
      <w:r w:rsidR="00212D52" w:rsidRPr="004F5BF0">
        <w:rPr>
          <w:rStyle w:val="oline"/>
          <w:rFonts w:ascii="Times New Roman" w:hAnsi="Times New Roman" w:cs="Times New Roman"/>
          <w:sz w:val="24"/>
          <w:szCs w:val="24"/>
        </w:rPr>
        <w:t xml:space="preserve"> </w:t>
      </w:r>
      <w:r w:rsidR="008D4F9B" w:rsidRPr="004F5BF0">
        <w:rPr>
          <w:rStyle w:val="oline"/>
          <w:rFonts w:ascii="Times New Roman" w:hAnsi="Times New Roman" w:cs="Times New Roman"/>
          <w:sz w:val="24"/>
          <w:szCs w:val="24"/>
        </w:rPr>
        <w:t>[</w:t>
      </w:r>
      <w:r w:rsidR="00212D52" w:rsidRPr="004F5BF0">
        <w:rPr>
          <w:rStyle w:val="oline"/>
          <w:rFonts w:ascii="Times New Roman" w:hAnsi="Times New Roman" w:cs="Times New Roman"/>
          <w:sz w:val="24"/>
          <w:szCs w:val="24"/>
        </w:rPr>
        <w:t>W. H. Wills</w:t>
      </w:r>
      <w:r w:rsidR="008D4F9B" w:rsidRPr="004F5BF0">
        <w:rPr>
          <w:rStyle w:val="oline"/>
          <w:rFonts w:ascii="Times New Roman" w:hAnsi="Times New Roman" w:cs="Times New Roman"/>
          <w:sz w:val="24"/>
          <w:szCs w:val="24"/>
        </w:rPr>
        <w:t>]</w:t>
      </w:r>
      <w:r w:rsidR="00212D52" w:rsidRPr="004F5BF0">
        <w:rPr>
          <w:rStyle w:val="oline"/>
          <w:rFonts w:ascii="Times New Roman" w:hAnsi="Times New Roman" w:cs="Times New Roman"/>
          <w:sz w:val="24"/>
          <w:szCs w:val="24"/>
        </w:rPr>
        <w:t xml:space="preserve">, </w:t>
      </w:r>
      <w:r w:rsidR="002B5122" w:rsidRPr="004F5BF0">
        <w:rPr>
          <w:rStyle w:val="oline"/>
          <w:rFonts w:ascii="Times New Roman" w:hAnsi="Times New Roman" w:cs="Times New Roman"/>
          <w:sz w:val="24"/>
          <w:szCs w:val="24"/>
        </w:rPr>
        <w:t>‘</w:t>
      </w:r>
      <w:r w:rsidRPr="004F5BF0">
        <w:rPr>
          <w:rStyle w:val="oline"/>
          <w:rFonts w:ascii="Times New Roman" w:hAnsi="Times New Roman" w:cs="Times New Roman"/>
          <w:sz w:val="24"/>
          <w:szCs w:val="24"/>
        </w:rPr>
        <w:t>Chips: A Card</w:t>
      </w:r>
      <w:r w:rsidR="002B5122" w:rsidRPr="004F5BF0">
        <w:rPr>
          <w:rStyle w:val="oline"/>
          <w:rFonts w:ascii="Times New Roman" w:hAnsi="Times New Roman" w:cs="Times New Roman"/>
          <w:sz w:val="24"/>
          <w:szCs w:val="24"/>
        </w:rPr>
        <w:t>’</w:t>
      </w:r>
      <w:r w:rsidR="00023774" w:rsidRPr="004F5BF0">
        <w:rPr>
          <w:rStyle w:val="oline"/>
          <w:rFonts w:ascii="Times New Roman" w:hAnsi="Times New Roman" w:cs="Times New Roman"/>
          <w:sz w:val="24"/>
          <w:szCs w:val="24"/>
        </w:rPr>
        <w:t>,</w:t>
      </w:r>
      <w:r w:rsidRPr="004F5BF0">
        <w:rPr>
          <w:rStyle w:val="oline"/>
          <w:rFonts w:ascii="Times New Roman" w:hAnsi="Times New Roman" w:cs="Times New Roman"/>
          <w:sz w:val="24"/>
          <w:szCs w:val="24"/>
        </w:rPr>
        <w:t xml:space="preserve"> </w:t>
      </w:r>
      <w:r w:rsidR="000466EE" w:rsidRPr="004F5BF0">
        <w:rPr>
          <w:rStyle w:val="oline"/>
          <w:rFonts w:ascii="Times New Roman" w:hAnsi="Times New Roman" w:cs="Times New Roman"/>
          <w:i/>
          <w:sz w:val="24"/>
          <w:szCs w:val="24"/>
        </w:rPr>
        <w:t>Household Words</w:t>
      </w:r>
      <w:r w:rsidR="000466EE" w:rsidRPr="004F5BF0">
        <w:rPr>
          <w:rStyle w:val="oline"/>
          <w:rFonts w:ascii="Times New Roman" w:hAnsi="Times New Roman" w:cs="Times New Roman"/>
          <w:sz w:val="24"/>
          <w:szCs w:val="24"/>
        </w:rPr>
        <w:t>, 17 May 1851, 3</w:t>
      </w:r>
      <w:r w:rsidR="00212D52" w:rsidRPr="004F5BF0">
        <w:rPr>
          <w:rStyle w:val="oline"/>
          <w:rFonts w:ascii="Times New Roman" w:hAnsi="Times New Roman" w:cs="Times New Roman"/>
          <w:sz w:val="24"/>
          <w:szCs w:val="24"/>
        </w:rPr>
        <w:t>:</w:t>
      </w:r>
      <w:r w:rsidRPr="004F5BF0">
        <w:rPr>
          <w:rStyle w:val="oline"/>
          <w:rFonts w:ascii="Times New Roman" w:hAnsi="Times New Roman" w:cs="Times New Roman"/>
          <w:sz w:val="24"/>
          <w:szCs w:val="24"/>
        </w:rPr>
        <w:t xml:space="preserve"> 187</w:t>
      </w:r>
      <w:r w:rsidR="000466EE" w:rsidRPr="004F5BF0">
        <w:rPr>
          <w:rStyle w:val="oline"/>
          <w:rFonts w:ascii="Times New Roman" w:hAnsi="Times New Roman" w:cs="Times New Roman"/>
          <w:sz w:val="24"/>
          <w:szCs w:val="24"/>
        </w:rPr>
        <w:t xml:space="preserve"> &lt;</w:t>
      </w:r>
      <w:r w:rsidR="000466EE" w:rsidRPr="004F5BF0">
        <w:rPr>
          <w:rFonts w:ascii="Times New Roman" w:hAnsi="Times New Roman" w:cs="Times New Roman"/>
          <w:sz w:val="24"/>
          <w:szCs w:val="24"/>
        </w:rPr>
        <w:t xml:space="preserve"> </w:t>
      </w:r>
      <w:r w:rsidR="000466EE" w:rsidRPr="004F5BF0">
        <w:rPr>
          <w:rStyle w:val="oline"/>
          <w:rFonts w:ascii="Times New Roman" w:hAnsi="Times New Roman" w:cs="Times New Roman"/>
          <w:sz w:val="24"/>
          <w:szCs w:val="24"/>
        </w:rPr>
        <w:t>http://www.djo.org.uk/household-words/volume-iii/page-187.html &gt;</w:t>
      </w:r>
      <w:r w:rsidRPr="004F5BF0">
        <w:rPr>
          <w:rStyle w:val="oline"/>
          <w:rFonts w:ascii="Times New Roman" w:hAnsi="Times New Roman" w:cs="Times New Roman"/>
          <w:sz w:val="24"/>
          <w:szCs w:val="24"/>
        </w:rPr>
        <w:t>.</w:t>
      </w:r>
    </w:p>
  </w:endnote>
  <w:endnote w:id="39">
    <w:p w14:paraId="0C000755" w14:textId="20BBBDCB" w:rsidR="00E53462" w:rsidRPr="004F5BF0" w:rsidRDefault="00E53462" w:rsidP="00A52CEC">
      <w:pPr>
        <w:tabs>
          <w:tab w:val="left" w:pos="8364"/>
        </w:tabs>
        <w:spacing w:line="480" w:lineRule="auto"/>
        <w:rPr>
          <w:rFonts w:ascii="Times New Roman" w:hAnsi="Times New Roman" w:cs="Times New Roman"/>
        </w:rPr>
      </w:pPr>
      <w:r w:rsidRPr="004F5BF0">
        <w:rPr>
          <w:rStyle w:val="EndnoteReference"/>
          <w:rFonts w:ascii="Times New Roman" w:hAnsi="Times New Roman" w:cs="Times New Roman"/>
        </w:rPr>
        <w:endnoteRef/>
      </w:r>
      <w:r w:rsidRPr="004F5BF0">
        <w:rPr>
          <w:rFonts w:ascii="Times New Roman" w:hAnsi="Times New Roman" w:cs="Times New Roman"/>
        </w:rPr>
        <w:t xml:space="preserve"> David Paroissien, </w:t>
      </w:r>
      <w:r w:rsidR="002B5122" w:rsidRPr="004F5BF0">
        <w:rPr>
          <w:rFonts w:ascii="Times New Roman" w:hAnsi="Times New Roman" w:cs="Times New Roman"/>
        </w:rPr>
        <w:t>‘“</w:t>
      </w:r>
      <w:r w:rsidRPr="004F5BF0">
        <w:rPr>
          <w:rFonts w:ascii="Times New Roman" w:hAnsi="Times New Roman" w:cs="Times New Roman"/>
        </w:rPr>
        <w:t>Fa</w:t>
      </w:r>
      <w:r w:rsidR="002B5122" w:rsidRPr="004F5BF0">
        <w:rPr>
          <w:rFonts w:ascii="Times New Roman" w:hAnsi="Times New Roman" w:cs="Times New Roman"/>
        </w:rPr>
        <w:t>ithfully Yours, Charles Dickens”</w:t>
      </w:r>
      <w:r w:rsidRPr="004F5BF0">
        <w:rPr>
          <w:rFonts w:ascii="Times New Roman" w:hAnsi="Times New Roman" w:cs="Times New Roman"/>
        </w:rPr>
        <w:t>: The Epistolary Art of the Inimitable</w:t>
      </w:r>
      <w:r w:rsidR="002B5122" w:rsidRPr="004F5BF0">
        <w:rPr>
          <w:rFonts w:ascii="Times New Roman" w:hAnsi="Times New Roman" w:cs="Times New Roman"/>
        </w:rPr>
        <w:t>’</w:t>
      </w:r>
      <w:r w:rsidRPr="004F5BF0">
        <w:rPr>
          <w:rFonts w:ascii="Times New Roman" w:hAnsi="Times New Roman" w:cs="Times New Roman"/>
        </w:rPr>
        <w:t xml:space="preserve"> in </w:t>
      </w:r>
      <w:r w:rsidRPr="004F5BF0">
        <w:rPr>
          <w:rFonts w:ascii="Times New Roman" w:hAnsi="Times New Roman" w:cs="Times New Roman"/>
          <w:i/>
        </w:rPr>
        <w:t>A Companion to Charles Dickens</w:t>
      </w:r>
      <w:r w:rsidR="00212D52" w:rsidRPr="004F5BF0">
        <w:rPr>
          <w:rFonts w:ascii="Times New Roman" w:hAnsi="Times New Roman" w:cs="Times New Roman"/>
        </w:rPr>
        <w:t xml:space="preserve">, ed. </w:t>
      </w:r>
      <w:r w:rsidRPr="004F5BF0">
        <w:rPr>
          <w:rFonts w:ascii="Times New Roman" w:hAnsi="Times New Roman" w:cs="Times New Roman"/>
        </w:rPr>
        <w:t xml:space="preserve">David Paroissien (Oxford: </w:t>
      </w:r>
      <w:r w:rsidR="00212D52" w:rsidRPr="004F5BF0">
        <w:rPr>
          <w:rFonts w:ascii="Times New Roman" w:hAnsi="Times New Roman" w:cs="Times New Roman"/>
        </w:rPr>
        <w:t>Blackwell, 2008),</w:t>
      </w:r>
      <w:r w:rsidRPr="004F5BF0">
        <w:rPr>
          <w:rFonts w:ascii="Times New Roman" w:hAnsi="Times New Roman" w:cs="Times New Roman"/>
        </w:rPr>
        <w:t xml:space="preserve"> </w:t>
      </w:r>
      <w:r w:rsidR="004F3BAA">
        <w:rPr>
          <w:rFonts w:ascii="Times New Roman" w:hAnsi="Times New Roman" w:cs="Times New Roman"/>
        </w:rPr>
        <w:t xml:space="preserve">33-46, </w:t>
      </w:r>
      <w:r w:rsidR="00212D52" w:rsidRPr="004F5BF0">
        <w:rPr>
          <w:rFonts w:ascii="Times New Roman" w:hAnsi="Times New Roman" w:cs="Times New Roman"/>
        </w:rPr>
        <w:t>35</w:t>
      </w:r>
      <w:r w:rsidRPr="004F5BF0">
        <w:rPr>
          <w:rFonts w:ascii="Times New Roman" w:hAnsi="Times New Roman" w:cs="Times New Roman"/>
        </w:rPr>
        <w:t>.</w:t>
      </w:r>
    </w:p>
  </w:endnote>
  <w:endnote w:id="40">
    <w:p w14:paraId="7825F98E" w14:textId="5A5FE839" w:rsidR="009D7646" w:rsidRPr="004F5BF0" w:rsidRDefault="009D7646"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00FF6CDF" w:rsidRPr="00FF6CDF">
        <w:rPr>
          <w:rFonts w:ascii="Times New Roman" w:hAnsi="Times New Roman" w:cs="Times New Roman"/>
          <w:i/>
          <w:sz w:val="24"/>
          <w:szCs w:val="24"/>
        </w:rPr>
        <w:t>P</w:t>
      </w:r>
      <w:r w:rsidR="00FF6CDF">
        <w:rPr>
          <w:rFonts w:ascii="Times New Roman" w:hAnsi="Times New Roman" w:cs="Times New Roman"/>
          <w:i/>
          <w:sz w:val="24"/>
          <w:szCs w:val="24"/>
        </w:rPr>
        <w:t>Let</w:t>
      </w:r>
      <w:r w:rsidRPr="004F5BF0">
        <w:rPr>
          <w:rFonts w:ascii="Times New Roman" w:hAnsi="Times New Roman" w:cs="Times New Roman"/>
          <w:i/>
          <w:sz w:val="24"/>
          <w:szCs w:val="24"/>
        </w:rPr>
        <w:t>s</w:t>
      </w:r>
      <w:r w:rsidR="00FF6CDF">
        <w:rPr>
          <w:rFonts w:ascii="Times New Roman" w:hAnsi="Times New Roman" w:cs="Times New Roman"/>
          <w:sz w:val="24"/>
          <w:szCs w:val="24"/>
        </w:rPr>
        <w:t>, I:</w:t>
      </w:r>
      <w:r w:rsidRPr="004F5BF0">
        <w:rPr>
          <w:rFonts w:ascii="Times New Roman" w:hAnsi="Times New Roman" w:cs="Times New Roman"/>
          <w:sz w:val="24"/>
          <w:szCs w:val="24"/>
        </w:rPr>
        <w:t xml:space="preserve"> 157–8, 394.</w:t>
      </w:r>
    </w:p>
  </w:endnote>
  <w:endnote w:id="41">
    <w:p w14:paraId="63E3A6D5" w14:textId="77777777" w:rsidR="00E5346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Pr="004F5BF0">
        <w:rPr>
          <w:rStyle w:val="Emphasis"/>
          <w:rFonts w:ascii="Times New Roman" w:hAnsi="Times New Roman" w:cs="Times New Roman"/>
          <w:sz w:val="24"/>
          <w:szCs w:val="24"/>
        </w:rPr>
        <w:t>To</w:t>
      </w:r>
      <w:r w:rsidRPr="004F5BF0">
        <w:rPr>
          <w:rFonts w:ascii="Times New Roman" w:hAnsi="Times New Roman" w:cs="Times New Roman"/>
          <w:sz w:val="24"/>
          <w:szCs w:val="24"/>
        </w:rPr>
        <w:t xml:space="preserve"> UNKNOWN CORRESPONDENT, [1850-8 JUNE 1870]’, </w:t>
      </w:r>
      <w:r w:rsidRPr="004F5BF0">
        <w:rPr>
          <w:rFonts w:ascii="Times New Roman" w:hAnsi="Times New Roman" w:cs="Times New Roman"/>
          <w:i/>
          <w:sz w:val="24"/>
          <w:szCs w:val="24"/>
        </w:rPr>
        <w:t>The Charles Dickens Letters Project</w:t>
      </w:r>
      <w:r w:rsidR="000466EE" w:rsidRPr="004F5BF0">
        <w:rPr>
          <w:rFonts w:ascii="Times New Roman" w:hAnsi="Times New Roman" w:cs="Times New Roman"/>
          <w:sz w:val="24"/>
          <w:szCs w:val="24"/>
        </w:rPr>
        <w:t>, accessed 20 August 2016, &lt;</w:t>
      </w:r>
      <w:r w:rsidRPr="004F5BF0">
        <w:rPr>
          <w:rFonts w:ascii="Times New Roman" w:hAnsi="Times New Roman" w:cs="Times New Roman"/>
          <w:sz w:val="24"/>
          <w:szCs w:val="24"/>
        </w:rPr>
        <w:t>http://dickensletters.com/letters/unknown-correspondent-08-june-1870</w:t>
      </w:r>
      <w:r w:rsidR="000466EE" w:rsidRPr="004F5BF0">
        <w:rPr>
          <w:rFonts w:ascii="Times New Roman" w:hAnsi="Times New Roman" w:cs="Times New Roman"/>
          <w:sz w:val="24"/>
          <w:szCs w:val="24"/>
        </w:rPr>
        <w:t>&gt;</w:t>
      </w:r>
      <w:r w:rsidRPr="004F5BF0">
        <w:rPr>
          <w:rFonts w:ascii="Times New Roman" w:hAnsi="Times New Roman" w:cs="Times New Roman"/>
          <w:sz w:val="24"/>
          <w:szCs w:val="24"/>
        </w:rPr>
        <w:t>.</w:t>
      </w:r>
    </w:p>
  </w:endnote>
  <w:endnote w:id="42">
    <w:p w14:paraId="2F842919" w14:textId="77777777" w:rsidR="00154442" w:rsidRPr="004F5BF0" w:rsidRDefault="00E53462"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w:t>
      </w:r>
      <w:r w:rsidRPr="004F5BF0">
        <w:rPr>
          <w:rStyle w:val="Emphasis"/>
          <w:rFonts w:ascii="Times New Roman" w:hAnsi="Times New Roman" w:cs="Times New Roman"/>
          <w:sz w:val="24"/>
          <w:szCs w:val="24"/>
        </w:rPr>
        <w:t>To</w:t>
      </w:r>
      <w:r w:rsidRPr="004F5BF0">
        <w:rPr>
          <w:rFonts w:ascii="Times New Roman" w:hAnsi="Times New Roman" w:cs="Times New Roman"/>
          <w:sz w:val="24"/>
          <w:szCs w:val="24"/>
        </w:rPr>
        <w:t xml:space="preserve"> THE HON. ROBERT LYTTON, 4 OCTOBER 1861’, </w:t>
      </w:r>
      <w:r w:rsidRPr="004F5BF0">
        <w:rPr>
          <w:rFonts w:ascii="Times New Roman" w:hAnsi="Times New Roman" w:cs="Times New Roman"/>
          <w:i/>
          <w:sz w:val="24"/>
          <w:szCs w:val="24"/>
        </w:rPr>
        <w:t>The Charles Dickens Letters Project</w:t>
      </w:r>
      <w:r w:rsidR="000466EE" w:rsidRPr="004F5BF0">
        <w:rPr>
          <w:rFonts w:ascii="Times New Roman" w:hAnsi="Times New Roman" w:cs="Times New Roman"/>
          <w:sz w:val="24"/>
          <w:szCs w:val="24"/>
        </w:rPr>
        <w:t>, accessed 20 August 2016, &lt;</w:t>
      </w:r>
      <w:r w:rsidR="00154442" w:rsidRPr="004F5BF0">
        <w:rPr>
          <w:rFonts w:ascii="Times New Roman" w:hAnsi="Times New Roman" w:cs="Times New Roman"/>
          <w:sz w:val="24"/>
          <w:szCs w:val="24"/>
        </w:rPr>
        <w:t>http://dickensletters.com/letters/robert-lytton-04-october-1861</w:t>
      </w:r>
      <w:r w:rsidR="000466EE" w:rsidRPr="004F5BF0">
        <w:rPr>
          <w:rFonts w:ascii="Times New Roman" w:hAnsi="Times New Roman" w:cs="Times New Roman"/>
          <w:sz w:val="24"/>
          <w:szCs w:val="24"/>
        </w:rPr>
        <w:t>&gt;</w:t>
      </w:r>
      <w:r w:rsidRPr="004F5BF0">
        <w:rPr>
          <w:rFonts w:ascii="Times New Roman" w:hAnsi="Times New Roman" w:cs="Times New Roman"/>
          <w:sz w:val="24"/>
          <w:szCs w:val="24"/>
        </w:rPr>
        <w:t>.</w:t>
      </w:r>
    </w:p>
  </w:endnote>
  <w:endnote w:id="43">
    <w:p w14:paraId="7C297740" w14:textId="77777777" w:rsidR="001D63C9" w:rsidRPr="004F5BF0" w:rsidRDefault="001D63C9" w:rsidP="00A52CEC">
      <w:pPr>
        <w:pStyle w:val="EndnoteText"/>
        <w:spacing w:line="480" w:lineRule="auto"/>
        <w:rPr>
          <w:rFonts w:ascii="Times New Roman" w:hAnsi="Times New Roman" w:cs="Times New Roman"/>
          <w:sz w:val="24"/>
          <w:szCs w:val="24"/>
        </w:rPr>
      </w:pPr>
      <w:r w:rsidRPr="004F5BF0">
        <w:rPr>
          <w:rStyle w:val="EndnoteReference"/>
          <w:rFonts w:ascii="Times New Roman" w:hAnsi="Times New Roman" w:cs="Times New Roman"/>
          <w:sz w:val="24"/>
          <w:szCs w:val="24"/>
        </w:rPr>
        <w:endnoteRef/>
      </w:r>
      <w:r w:rsidRPr="004F5BF0">
        <w:rPr>
          <w:rFonts w:ascii="Times New Roman" w:hAnsi="Times New Roman" w:cs="Times New Roman"/>
          <w:sz w:val="24"/>
          <w:szCs w:val="24"/>
        </w:rPr>
        <w:t xml:space="preserve"> Periodicals as diverse as the </w:t>
      </w:r>
      <w:r w:rsidRPr="004F5BF0">
        <w:rPr>
          <w:rFonts w:ascii="Times New Roman" w:hAnsi="Times New Roman" w:cs="Times New Roman"/>
          <w:i/>
          <w:sz w:val="24"/>
          <w:szCs w:val="24"/>
        </w:rPr>
        <w:t>Ladies Magazine and Museum of Belles-Lettres</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The Magazine of Natural History</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The Farmer’s Magazine</w:t>
      </w:r>
      <w:r w:rsidRPr="004F5BF0">
        <w:rPr>
          <w:rFonts w:ascii="Times New Roman" w:hAnsi="Times New Roman" w:cs="Times New Roman"/>
          <w:sz w:val="24"/>
          <w:szCs w:val="24"/>
        </w:rPr>
        <w:t xml:space="preserve">, </w:t>
      </w:r>
      <w:r w:rsidRPr="004F5BF0">
        <w:rPr>
          <w:rFonts w:ascii="Times New Roman" w:hAnsi="Times New Roman" w:cs="Times New Roman"/>
          <w:i/>
          <w:sz w:val="24"/>
          <w:szCs w:val="24"/>
        </w:rPr>
        <w:t>The Floricultural Cabinet</w:t>
      </w:r>
      <w:r w:rsidRPr="004F5BF0">
        <w:rPr>
          <w:rFonts w:ascii="Times New Roman" w:hAnsi="Times New Roman" w:cs="Times New Roman"/>
          <w:sz w:val="24"/>
          <w:szCs w:val="24"/>
        </w:rPr>
        <w:t xml:space="preserve">, the </w:t>
      </w:r>
      <w:r w:rsidRPr="004F5BF0">
        <w:rPr>
          <w:rFonts w:ascii="Times New Roman" w:hAnsi="Times New Roman" w:cs="Times New Roman"/>
          <w:i/>
          <w:sz w:val="24"/>
          <w:szCs w:val="24"/>
        </w:rPr>
        <w:t>Cornhill Magazine</w:t>
      </w:r>
      <w:r w:rsidRPr="004F5BF0">
        <w:rPr>
          <w:rFonts w:ascii="Times New Roman" w:hAnsi="Times New Roman" w:cs="Times New Roman"/>
          <w:sz w:val="24"/>
          <w:szCs w:val="24"/>
        </w:rPr>
        <w:t xml:space="preserve">, and </w:t>
      </w:r>
      <w:r w:rsidRPr="004F5BF0">
        <w:rPr>
          <w:rFonts w:ascii="Times New Roman" w:hAnsi="Times New Roman" w:cs="Times New Roman"/>
          <w:i/>
          <w:sz w:val="24"/>
          <w:szCs w:val="24"/>
        </w:rPr>
        <w:t>Good Words</w:t>
      </w:r>
      <w:r w:rsidRPr="004F5BF0">
        <w:rPr>
          <w:rFonts w:ascii="Times New Roman" w:hAnsi="Times New Roman" w:cs="Times New Roman"/>
          <w:sz w:val="24"/>
          <w:szCs w:val="24"/>
        </w:rPr>
        <w:t>, to name but a few, make reference to the editor as ‘Conductor’ throughout the nineteenth century.</w:t>
      </w:r>
    </w:p>
    <w:p w14:paraId="5DD0C3EA" w14:textId="77777777" w:rsidR="00D40581" w:rsidRPr="004F5BF0" w:rsidRDefault="00D40581" w:rsidP="00A52CEC">
      <w:pPr>
        <w:pStyle w:val="EndnoteText"/>
        <w:spacing w:line="480" w:lineRule="auto"/>
        <w:rPr>
          <w:rFonts w:ascii="Times New Roman" w:hAnsi="Times New Roman" w:cs="Times New Roman"/>
          <w:sz w:val="24"/>
          <w:szCs w:val="24"/>
        </w:rPr>
      </w:pPr>
    </w:p>
    <w:p w14:paraId="2CF8D6FA" w14:textId="77777777" w:rsidR="00D40581" w:rsidRDefault="00D40581">
      <w:pPr>
        <w:pStyle w:val="EndnoteText"/>
        <w:rPr>
          <w:rFonts w:ascii="Times New Roman" w:hAnsi="Times New Roman" w:cs="Times New Roman"/>
        </w:rPr>
      </w:pPr>
    </w:p>
    <w:p w14:paraId="615C0F08" w14:textId="77777777" w:rsidR="0067426C" w:rsidRDefault="0067426C" w:rsidP="00D40581">
      <w:pPr>
        <w:pStyle w:val="EndnoteText"/>
        <w:rPr>
          <w:rFonts w:ascii="Times New Roman" w:hAnsi="Times New Roman" w:cs="Times New Roman"/>
          <w:b/>
          <w:sz w:val="24"/>
          <w:szCs w:val="24"/>
        </w:rPr>
      </w:pPr>
    </w:p>
    <w:p w14:paraId="23B99A6C" w14:textId="77777777" w:rsidR="0067426C" w:rsidRDefault="0067426C" w:rsidP="00D40581">
      <w:pPr>
        <w:pStyle w:val="EndnoteText"/>
        <w:rPr>
          <w:rFonts w:ascii="Times New Roman" w:hAnsi="Times New Roman" w:cs="Times New Roman"/>
          <w:b/>
          <w:sz w:val="24"/>
          <w:szCs w:val="24"/>
        </w:rPr>
      </w:pPr>
    </w:p>
    <w:p w14:paraId="2265E605" w14:textId="77777777" w:rsidR="0067426C" w:rsidRDefault="0067426C" w:rsidP="00D40581">
      <w:pPr>
        <w:pStyle w:val="EndnoteText"/>
        <w:rPr>
          <w:rFonts w:ascii="Times New Roman" w:hAnsi="Times New Roman" w:cs="Times New Roman"/>
          <w:b/>
          <w:sz w:val="24"/>
          <w:szCs w:val="24"/>
        </w:rPr>
      </w:pPr>
    </w:p>
    <w:p w14:paraId="3A361DEA" w14:textId="77777777" w:rsidR="0067426C" w:rsidRDefault="0067426C" w:rsidP="00D40581">
      <w:pPr>
        <w:pStyle w:val="EndnoteText"/>
        <w:rPr>
          <w:rFonts w:ascii="Times New Roman" w:hAnsi="Times New Roman" w:cs="Times New Roman"/>
          <w:b/>
          <w:sz w:val="24"/>
          <w:szCs w:val="24"/>
        </w:rPr>
      </w:pPr>
    </w:p>
    <w:p w14:paraId="49267A84" w14:textId="77777777" w:rsidR="0067426C" w:rsidRDefault="0067426C" w:rsidP="00D40581">
      <w:pPr>
        <w:pStyle w:val="EndnoteText"/>
        <w:rPr>
          <w:rFonts w:ascii="Times New Roman" w:hAnsi="Times New Roman" w:cs="Times New Roman"/>
          <w:b/>
          <w:sz w:val="24"/>
          <w:szCs w:val="24"/>
        </w:rPr>
      </w:pPr>
    </w:p>
    <w:p w14:paraId="6436F1FE" w14:textId="77777777" w:rsidR="0067426C" w:rsidRDefault="0067426C" w:rsidP="00D40581">
      <w:pPr>
        <w:pStyle w:val="EndnoteText"/>
        <w:rPr>
          <w:rFonts w:ascii="Times New Roman" w:hAnsi="Times New Roman" w:cs="Times New Roman"/>
          <w:b/>
          <w:sz w:val="24"/>
          <w:szCs w:val="24"/>
        </w:rPr>
      </w:pPr>
    </w:p>
    <w:p w14:paraId="2AEE8786" w14:textId="77777777" w:rsidR="0067426C" w:rsidRDefault="0067426C" w:rsidP="00D40581">
      <w:pPr>
        <w:pStyle w:val="EndnoteText"/>
        <w:rPr>
          <w:rFonts w:ascii="Times New Roman" w:hAnsi="Times New Roman" w:cs="Times New Roman"/>
          <w:b/>
          <w:sz w:val="24"/>
          <w:szCs w:val="24"/>
        </w:rPr>
      </w:pPr>
    </w:p>
    <w:p w14:paraId="1BD1E8E3" w14:textId="77777777" w:rsidR="0067426C" w:rsidRDefault="0067426C" w:rsidP="00D40581">
      <w:pPr>
        <w:pStyle w:val="EndnoteText"/>
        <w:rPr>
          <w:rFonts w:ascii="Times New Roman" w:hAnsi="Times New Roman" w:cs="Times New Roman"/>
          <w:b/>
          <w:sz w:val="24"/>
          <w:szCs w:val="24"/>
        </w:rPr>
      </w:pPr>
    </w:p>
    <w:p w14:paraId="5EE011B2" w14:textId="77777777" w:rsidR="0067426C" w:rsidRDefault="0067426C" w:rsidP="00D40581">
      <w:pPr>
        <w:pStyle w:val="EndnoteText"/>
        <w:rPr>
          <w:rFonts w:ascii="Times New Roman" w:hAnsi="Times New Roman" w:cs="Times New Roman"/>
          <w:b/>
          <w:sz w:val="24"/>
          <w:szCs w:val="24"/>
        </w:rPr>
      </w:pPr>
    </w:p>
    <w:p w14:paraId="5513D392" w14:textId="77777777" w:rsidR="0067426C" w:rsidRDefault="0067426C" w:rsidP="00D40581">
      <w:pPr>
        <w:pStyle w:val="EndnoteText"/>
        <w:rPr>
          <w:rFonts w:ascii="Times New Roman" w:hAnsi="Times New Roman" w:cs="Times New Roman"/>
          <w:b/>
          <w:sz w:val="24"/>
          <w:szCs w:val="24"/>
        </w:rPr>
      </w:pPr>
    </w:p>
    <w:p w14:paraId="74A8762E" w14:textId="77777777" w:rsidR="0067426C" w:rsidRDefault="0067426C" w:rsidP="00D40581">
      <w:pPr>
        <w:pStyle w:val="EndnoteText"/>
        <w:rPr>
          <w:rFonts w:ascii="Times New Roman" w:hAnsi="Times New Roman" w:cs="Times New Roman"/>
          <w:b/>
          <w:sz w:val="24"/>
          <w:szCs w:val="24"/>
        </w:rPr>
      </w:pPr>
    </w:p>
    <w:p w14:paraId="7DCAC35C" w14:textId="77777777" w:rsidR="00220DD6" w:rsidRDefault="00220DD6" w:rsidP="00D40581">
      <w:pPr>
        <w:pStyle w:val="EndnoteText"/>
        <w:rPr>
          <w:rFonts w:ascii="Times New Roman" w:hAnsi="Times New Roman" w:cs="Times New Roman"/>
          <w:b/>
          <w:sz w:val="24"/>
          <w:szCs w:val="24"/>
        </w:rPr>
      </w:pPr>
    </w:p>
    <w:p w14:paraId="66B59BFA" w14:textId="77777777" w:rsidR="00220DD6" w:rsidRDefault="00220DD6" w:rsidP="00D40581">
      <w:pPr>
        <w:pStyle w:val="EndnoteText"/>
        <w:rPr>
          <w:rFonts w:ascii="Times New Roman" w:hAnsi="Times New Roman" w:cs="Times New Roman"/>
          <w:b/>
          <w:sz w:val="24"/>
          <w:szCs w:val="24"/>
        </w:rPr>
      </w:pPr>
    </w:p>
    <w:p w14:paraId="602DB3E3" w14:textId="77777777" w:rsidR="00220DD6" w:rsidRDefault="00220DD6" w:rsidP="00D40581">
      <w:pPr>
        <w:pStyle w:val="EndnoteText"/>
        <w:rPr>
          <w:rFonts w:ascii="Times New Roman" w:hAnsi="Times New Roman" w:cs="Times New Roman"/>
          <w:b/>
          <w:sz w:val="24"/>
          <w:szCs w:val="24"/>
        </w:rPr>
      </w:pPr>
    </w:p>
    <w:p w14:paraId="545B0526" w14:textId="77777777" w:rsidR="00220DD6" w:rsidRDefault="00220DD6" w:rsidP="00D40581">
      <w:pPr>
        <w:pStyle w:val="EndnoteText"/>
        <w:rPr>
          <w:rFonts w:ascii="Times New Roman" w:hAnsi="Times New Roman" w:cs="Times New Roman"/>
          <w:b/>
          <w:sz w:val="24"/>
          <w:szCs w:val="24"/>
        </w:rPr>
      </w:pPr>
    </w:p>
    <w:p w14:paraId="42E15C0B" w14:textId="77777777" w:rsidR="00220DD6" w:rsidRDefault="00220DD6" w:rsidP="00D40581">
      <w:pPr>
        <w:pStyle w:val="EndnoteText"/>
        <w:rPr>
          <w:rFonts w:ascii="Times New Roman" w:hAnsi="Times New Roman" w:cs="Times New Roman"/>
          <w:b/>
          <w:sz w:val="24"/>
          <w:szCs w:val="24"/>
        </w:rPr>
      </w:pPr>
    </w:p>
    <w:p w14:paraId="5A94F8A6" w14:textId="77777777" w:rsidR="00220DD6" w:rsidRDefault="00220DD6" w:rsidP="00D40581">
      <w:pPr>
        <w:pStyle w:val="EndnoteText"/>
        <w:rPr>
          <w:rFonts w:ascii="Times New Roman" w:hAnsi="Times New Roman" w:cs="Times New Roman"/>
          <w:b/>
          <w:sz w:val="24"/>
          <w:szCs w:val="24"/>
        </w:rPr>
      </w:pPr>
    </w:p>
    <w:p w14:paraId="2013CC4D" w14:textId="77777777" w:rsidR="0067426C" w:rsidRDefault="0067426C" w:rsidP="00D40581">
      <w:pPr>
        <w:pStyle w:val="EndnoteText"/>
        <w:rPr>
          <w:rFonts w:ascii="Times New Roman" w:hAnsi="Times New Roman" w:cs="Times New Roman"/>
          <w:b/>
          <w:sz w:val="24"/>
          <w:szCs w:val="24"/>
        </w:rPr>
      </w:pPr>
    </w:p>
    <w:p w14:paraId="32917134" w14:textId="77777777" w:rsidR="0067426C" w:rsidRDefault="0067426C" w:rsidP="00D40581">
      <w:pPr>
        <w:pStyle w:val="EndnoteText"/>
        <w:rPr>
          <w:rFonts w:ascii="Times New Roman" w:hAnsi="Times New Roman" w:cs="Times New Roman"/>
          <w:b/>
          <w:sz w:val="24"/>
          <w:szCs w:val="24"/>
        </w:rPr>
      </w:pPr>
    </w:p>
    <w:p w14:paraId="10B09975" w14:textId="77777777" w:rsidR="00D40581" w:rsidRDefault="00D40581" w:rsidP="00D40581">
      <w:pPr>
        <w:pStyle w:val="EndnoteText"/>
        <w:rPr>
          <w:rFonts w:ascii="Times New Roman" w:hAnsi="Times New Roman" w:cs="Times New Roman"/>
          <w:b/>
          <w:sz w:val="24"/>
          <w:szCs w:val="24"/>
        </w:rPr>
      </w:pPr>
      <w:r w:rsidRPr="00154442">
        <w:rPr>
          <w:rFonts w:ascii="Times New Roman" w:hAnsi="Times New Roman" w:cs="Times New Roman"/>
          <w:b/>
          <w:sz w:val="24"/>
          <w:szCs w:val="24"/>
        </w:rPr>
        <w:t>Further Reading</w:t>
      </w:r>
    </w:p>
    <w:p w14:paraId="61FBCE81" w14:textId="77777777" w:rsidR="00D40581" w:rsidRPr="00154442" w:rsidRDefault="00D40581" w:rsidP="00D40581">
      <w:pPr>
        <w:pStyle w:val="EndnoteText"/>
        <w:spacing w:line="480" w:lineRule="auto"/>
        <w:rPr>
          <w:rFonts w:ascii="Times New Roman" w:hAnsi="Times New Roman" w:cs="Times New Roman"/>
          <w:b/>
          <w:sz w:val="24"/>
          <w:szCs w:val="24"/>
        </w:rPr>
      </w:pPr>
    </w:p>
    <w:p w14:paraId="142E2320" w14:textId="5D6CDD20" w:rsidR="00D40581" w:rsidRDefault="00D40581" w:rsidP="00D40581">
      <w:pPr>
        <w:pStyle w:val="EndnoteText"/>
        <w:spacing w:line="480" w:lineRule="auto"/>
        <w:rPr>
          <w:rFonts w:ascii="Times New Roman" w:hAnsi="Times New Roman" w:cs="Times New Roman"/>
          <w:sz w:val="24"/>
          <w:szCs w:val="24"/>
        </w:rPr>
      </w:pPr>
      <w:r w:rsidRPr="00154442">
        <w:rPr>
          <w:rFonts w:ascii="Times New Roman" w:hAnsi="Times New Roman" w:cs="Times New Roman"/>
          <w:sz w:val="24"/>
          <w:szCs w:val="24"/>
        </w:rPr>
        <w:t>Drew,</w:t>
      </w:r>
      <w:r>
        <w:rPr>
          <w:rFonts w:ascii="Times New Roman" w:hAnsi="Times New Roman" w:cs="Times New Roman"/>
          <w:sz w:val="24"/>
          <w:szCs w:val="24"/>
        </w:rPr>
        <w:t xml:space="preserve"> </w:t>
      </w:r>
      <w:r w:rsidRPr="00154442">
        <w:rPr>
          <w:rFonts w:ascii="Times New Roman" w:hAnsi="Times New Roman" w:cs="Times New Roman"/>
          <w:sz w:val="24"/>
          <w:szCs w:val="24"/>
        </w:rPr>
        <w:t xml:space="preserve">John </w:t>
      </w:r>
      <w:r>
        <w:rPr>
          <w:rFonts w:ascii="Times New Roman" w:hAnsi="Times New Roman" w:cs="Times New Roman"/>
          <w:sz w:val="24"/>
          <w:szCs w:val="24"/>
        </w:rPr>
        <w:t>M. L.</w:t>
      </w:r>
      <w:r w:rsidRPr="00154442">
        <w:rPr>
          <w:rFonts w:ascii="Times New Roman" w:hAnsi="Times New Roman" w:cs="Times New Roman"/>
          <w:sz w:val="24"/>
          <w:szCs w:val="24"/>
        </w:rPr>
        <w:t xml:space="preserve"> </w:t>
      </w:r>
      <w:r w:rsidRPr="00154442">
        <w:rPr>
          <w:rFonts w:ascii="Times New Roman" w:hAnsi="Times New Roman" w:cs="Times New Roman"/>
          <w:i/>
          <w:sz w:val="24"/>
          <w:szCs w:val="24"/>
        </w:rPr>
        <w:t>Dickens the Journalist</w:t>
      </w:r>
      <w:r>
        <w:rPr>
          <w:rFonts w:ascii="Times New Roman" w:hAnsi="Times New Roman" w:cs="Times New Roman"/>
          <w:sz w:val="24"/>
          <w:szCs w:val="24"/>
        </w:rPr>
        <w:t xml:space="preserve">. </w:t>
      </w:r>
      <w:r w:rsidRPr="00154442">
        <w:rPr>
          <w:rFonts w:ascii="Times New Roman" w:hAnsi="Times New Roman" w:cs="Times New Roman"/>
          <w:sz w:val="24"/>
          <w:szCs w:val="24"/>
        </w:rPr>
        <w:t>Houndsmill: Palgrave Macmillan, 2003</w:t>
      </w:r>
    </w:p>
    <w:p w14:paraId="49064A8E" w14:textId="2E543E20" w:rsidR="003941CC" w:rsidRDefault="003941CC" w:rsidP="00D40581">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John, Juliet.</w:t>
      </w:r>
      <w:r w:rsidR="00F44006">
        <w:rPr>
          <w:rFonts w:ascii="Times New Roman" w:hAnsi="Times New Roman" w:cs="Times New Roman"/>
          <w:sz w:val="24"/>
          <w:szCs w:val="24"/>
        </w:rPr>
        <w:t xml:space="preserve"> </w:t>
      </w:r>
      <w:r>
        <w:rPr>
          <w:rFonts w:ascii="Times New Roman" w:hAnsi="Times New Roman" w:cs="Times New Roman"/>
          <w:sz w:val="24"/>
          <w:szCs w:val="24"/>
        </w:rPr>
        <w:t xml:space="preserve">ed. </w:t>
      </w:r>
      <w:r w:rsidRPr="00794F67">
        <w:rPr>
          <w:rFonts w:ascii="Times New Roman" w:hAnsi="Times New Roman" w:cs="Times New Roman"/>
          <w:i/>
          <w:sz w:val="24"/>
          <w:szCs w:val="24"/>
        </w:rPr>
        <w:t>Dickens and Modernity</w:t>
      </w:r>
      <w:r w:rsidR="004F3BAA">
        <w:rPr>
          <w:rFonts w:ascii="Times New Roman" w:hAnsi="Times New Roman" w:cs="Times New Roman"/>
          <w:sz w:val="24"/>
          <w:szCs w:val="24"/>
        </w:rPr>
        <w:t>. Cambridge: D.S. Brewer, 2012</w:t>
      </w:r>
    </w:p>
    <w:p w14:paraId="71602176" w14:textId="5F9D6C2E" w:rsidR="00D40581" w:rsidRDefault="00794F67" w:rsidP="00D40581">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Mahlburg, Michaela. </w:t>
      </w:r>
      <w:r w:rsidRPr="00794F67">
        <w:rPr>
          <w:rFonts w:ascii="Times New Roman" w:hAnsi="Times New Roman" w:cs="Times New Roman"/>
          <w:i/>
          <w:sz w:val="24"/>
          <w:szCs w:val="24"/>
        </w:rPr>
        <w:t>Corpus Stylistics and Dickens’s Fiction</w:t>
      </w:r>
      <w:r w:rsidR="004F3BAA">
        <w:rPr>
          <w:rFonts w:ascii="Times New Roman" w:hAnsi="Times New Roman" w:cs="Times New Roman"/>
          <w:sz w:val="24"/>
          <w:szCs w:val="24"/>
        </w:rPr>
        <w:t>. London: Routledge, 2013</w:t>
      </w:r>
    </w:p>
    <w:p w14:paraId="0FF09BAA" w14:textId="77777777" w:rsidR="00D40581" w:rsidRDefault="00D40581" w:rsidP="00D40581">
      <w:pPr>
        <w:pStyle w:val="EndnoteText"/>
        <w:spacing w:line="480" w:lineRule="auto"/>
        <w:rPr>
          <w:rFonts w:ascii="Times New Roman" w:hAnsi="Times New Roman" w:cs="Times New Roman"/>
          <w:sz w:val="24"/>
          <w:szCs w:val="24"/>
        </w:rPr>
      </w:pPr>
    </w:p>
    <w:p w14:paraId="1C907C89" w14:textId="77777777" w:rsidR="00D40581" w:rsidRPr="00154442" w:rsidRDefault="00D40581" w:rsidP="00D40581">
      <w:pPr>
        <w:pStyle w:val="EndnoteText"/>
        <w:spacing w:line="480" w:lineRule="auto"/>
        <w:rPr>
          <w:rFonts w:ascii="Times New Roman" w:hAnsi="Times New Roman" w:cs="Times New Roman"/>
          <w:sz w:val="24"/>
          <w:szCs w:val="24"/>
        </w:rPr>
      </w:pPr>
    </w:p>
    <w:p w14:paraId="6E065AF3" w14:textId="77777777" w:rsidR="00D40581" w:rsidRDefault="00D40581">
      <w:pPr>
        <w:pStyle w:val="EndnoteText"/>
        <w:rPr>
          <w:rFonts w:ascii="Times New Roman" w:hAnsi="Times New Roman" w:cs="Times New Roman"/>
        </w:rPr>
      </w:pPr>
    </w:p>
    <w:p w14:paraId="79828CB0" w14:textId="77777777" w:rsidR="000415A6" w:rsidRDefault="000415A6">
      <w:pPr>
        <w:pStyle w:val="EndnoteText"/>
        <w:rPr>
          <w:rFonts w:ascii="Times New Roman" w:hAnsi="Times New Roman" w:cs="Times New Roman"/>
        </w:rPr>
      </w:pPr>
    </w:p>
    <w:p w14:paraId="205C4429" w14:textId="77777777" w:rsidR="000415A6" w:rsidRDefault="000415A6">
      <w:pPr>
        <w:pStyle w:val="EndnoteText"/>
        <w:rPr>
          <w:rFonts w:ascii="Times New Roman" w:hAnsi="Times New Roman" w:cs="Times New Roman"/>
        </w:rPr>
      </w:pPr>
    </w:p>
    <w:p w14:paraId="0EAF9511" w14:textId="77777777" w:rsidR="000415A6" w:rsidRDefault="000415A6">
      <w:pPr>
        <w:pStyle w:val="EndnoteText"/>
        <w:rPr>
          <w:rFonts w:ascii="Times New Roman" w:hAnsi="Times New Roman" w:cs="Times New Roman"/>
        </w:rPr>
      </w:pPr>
    </w:p>
    <w:p w14:paraId="00F65B30" w14:textId="77777777" w:rsidR="000415A6" w:rsidRDefault="000415A6">
      <w:pPr>
        <w:pStyle w:val="EndnoteText"/>
        <w:rPr>
          <w:rFonts w:ascii="Times New Roman" w:hAnsi="Times New Roman" w:cs="Times New Roman"/>
        </w:rPr>
      </w:pPr>
    </w:p>
    <w:p w14:paraId="0614E1C9" w14:textId="77777777" w:rsidR="000415A6" w:rsidRDefault="000415A6">
      <w:pPr>
        <w:pStyle w:val="EndnoteText"/>
        <w:rPr>
          <w:rFonts w:ascii="Times New Roman" w:hAnsi="Times New Roman" w:cs="Times New Roman"/>
        </w:rPr>
      </w:pPr>
    </w:p>
    <w:p w14:paraId="6A2688FA" w14:textId="77777777" w:rsidR="000415A6" w:rsidRDefault="000415A6">
      <w:pPr>
        <w:pStyle w:val="EndnoteText"/>
        <w:rPr>
          <w:rFonts w:ascii="Times New Roman" w:hAnsi="Times New Roman" w:cs="Times New Roman"/>
        </w:rPr>
      </w:pPr>
    </w:p>
    <w:p w14:paraId="6361C38E" w14:textId="77777777" w:rsidR="000415A6" w:rsidRDefault="000415A6">
      <w:pPr>
        <w:pStyle w:val="EndnoteText"/>
        <w:rPr>
          <w:rFonts w:ascii="Times New Roman" w:hAnsi="Times New Roman" w:cs="Times New Roman"/>
        </w:rPr>
      </w:pPr>
    </w:p>
    <w:p w14:paraId="38980C48" w14:textId="77777777" w:rsidR="000415A6" w:rsidRDefault="000415A6">
      <w:pPr>
        <w:pStyle w:val="EndnoteText"/>
        <w:rPr>
          <w:rFonts w:ascii="Times New Roman" w:hAnsi="Times New Roman" w:cs="Times New Roman"/>
        </w:rPr>
      </w:pPr>
    </w:p>
    <w:p w14:paraId="3C1BFD00" w14:textId="77777777" w:rsidR="000415A6" w:rsidRDefault="000415A6">
      <w:pPr>
        <w:pStyle w:val="EndnoteText"/>
        <w:rPr>
          <w:rFonts w:ascii="Times New Roman" w:hAnsi="Times New Roman" w:cs="Times New Roman"/>
        </w:rPr>
      </w:pPr>
    </w:p>
    <w:p w14:paraId="18C5B07C" w14:textId="77777777" w:rsidR="000415A6" w:rsidRDefault="000415A6">
      <w:pPr>
        <w:pStyle w:val="EndnoteText"/>
        <w:rPr>
          <w:rFonts w:ascii="Times New Roman" w:hAnsi="Times New Roman" w:cs="Times New Roman"/>
        </w:rPr>
      </w:pPr>
    </w:p>
    <w:p w14:paraId="73104376" w14:textId="77777777" w:rsidR="000415A6" w:rsidRDefault="000415A6">
      <w:pPr>
        <w:pStyle w:val="EndnoteText"/>
        <w:rPr>
          <w:rFonts w:ascii="Times New Roman" w:hAnsi="Times New Roman" w:cs="Times New Roman"/>
        </w:rPr>
      </w:pPr>
    </w:p>
    <w:p w14:paraId="51F8EB78" w14:textId="77777777" w:rsidR="000415A6" w:rsidRDefault="000415A6">
      <w:pPr>
        <w:pStyle w:val="EndnoteText"/>
        <w:rPr>
          <w:rFonts w:ascii="Times New Roman" w:hAnsi="Times New Roman" w:cs="Times New Roman"/>
        </w:rPr>
      </w:pPr>
    </w:p>
    <w:p w14:paraId="556E401F" w14:textId="77777777" w:rsidR="000415A6" w:rsidRDefault="000415A6">
      <w:pPr>
        <w:pStyle w:val="EndnoteText"/>
        <w:rPr>
          <w:rFonts w:ascii="Times New Roman" w:hAnsi="Times New Roman" w:cs="Times New Roman"/>
        </w:rPr>
      </w:pPr>
    </w:p>
    <w:p w14:paraId="019EC3D3" w14:textId="77777777" w:rsidR="000415A6" w:rsidRDefault="000415A6">
      <w:pPr>
        <w:pStyle w:val="EndnoteText"/>
        <w:rPr>
          <w:rFonts w:ascii="Times New Roman" w:hAnsi="Times New Roman" w:cs="Times New Roman"/>
        </w:rPr>
      </w:pPr>
    </w:p>
    <w:p w14:paraId="42CB31F8" w14:textId="77777777" w:rsidR="000415A6" w:rsidRDefault="000415A6">
      <w:pPr>
        <w:pStyle w:val="EndnoteText"/>
        <w:rPr>
          <w:rFonts w:ascii="Times New Roman" w:hAnsi="Times New Roman" w:cs="Times New Roman"/>
        </w:rPr>
      </w:pPr>
    </w:p>
    <w:p w14:paraId="0848D968" w14:textId="77777777" w:rsidR="000415A6" w:rsidRDefault="000415A6">
      <w:pPr>
        <w:pStyle w:val="EndnoteText"/>
        <w:rPr>
          <w:rFonts w:ascii="Times New Roman" w:hAnsi="Times New Roman" w:cs="Times New Roman"/>
        </w:rPr>
      </w:pPr>
    </w:p>
    <w:p w14:paraId="6DC90F58" w14:textId="77777777" w:rsidR="000415A6" w:rsidRDefault="000415A6">
      <w:pPr>
        <w:pStyle w:val="EndnoteText"/>
        <w:rPr>
          <w:rFonts w:ascii="Times New Roman" w:hAnsi="Times New Roman" w:cs="Times New Roman"/>
        </w:rPr>
      </w:pPr>
    </w:p>
    <w:p w14:paraId="555E9562" w14:textId="77777777" w:rsidR="000415A6" w:rsidRDefault="000415A6">
      <w:pPr>
        <w:pStyle w:val="EndnoteText"/>
        <w:rPr>
          <w:rFonts w:ascii="Times New Roman" w:hAnsi="Times New Roman" w:cs="Times New Roman"/>
        </w:rPr>
      </w:pPr>
    </w:p>
    <w:p w14:paraId="2895B887" w14:textId="77777777" w:rsidR="000415A6" w:rsidRDefault="000415A6">
      <w:pPr>
        <w:pStyle w:val="EndnoteText"/>
        <w:rPr>
          <w:rFonts w:ascii="Times New Roman" w:hAnsi="Times New Roman" w:cs="Times New Roman"/>
        </w:rPr>
      </w:pPr>
    </w:p>
    <w:p w14:paraId="12D4EA6A" w14:textId="77777777" w:rsidR="000415A6" w:rsidRDefault="000415A6">
      <w:pPr>
        <w:pStyle w:val="EndnoteText"/>
        <w:rPr>
          <w:rFonts w:ascii="Times New Roman" w:hAnsi="Times New Roman" w:cs="Times New Roman"/>
        </w:rPr>
      </w:pPr>
    </w:p>
    <w:p w14:paraId="0D31900B" w14:textId="77777777" w:rsidR="000415A6" w:rsidRDefault="000415A6">
      <w:pPr>
        <w:pStyle w:val="EndnoteText"/>
        <w:rPr>
          <w:rFonts w:ascii="Times New Roman" w:hAnsi="Times New Roman" w:cs="Times New Roman"/>
        </w:rPr>
      </w:pPr>
    </w:p>
    <w:p w14:paraId="416FBDED" w14:textId="77777777" w:rsidR="000415A6" w:rsidRDefault="000415A6">
      <w:pPr>
        <w:pStyle w:val="EndnoteText"/>
        <w:rPr>
          <w:rFonts w:ascii="Times New Roman" w:hAnsi="Times New Roman" w:cs="Times New Roman"/>
        </w:rPr>
      </w:pPr>
    </w:p>
    <w:p w14:paraId="76D61552" w14:textId="77777777" w:rsidR="000415A6" w:rsidRDefault="000415A6">
      <w:pPr>
        <w:pStyle w:val="EndnoteText"/>
        <w:rPr>
          <w:rFonts w:ascii="Times New Roman" w:hAnsi="Times New Roman" w:cs="Times New Roman"/>
        </w:rPr>
      </w:pPr>
    </w:p>
    <w:p w14:paraId="0DFCDE08" w14:textId="77777777" w:rsidR="000415A6" w:rsidRDefault="000415A6">
      <w:pPr>
        <w:pStyle w:val="EndnoteText"/>
        <w:rPr>
          <w:rFonts w:ascii="Times New Roman" w:hAnsi="Times New Roman" w:cs="Times New Roman"/>
        </w:rPr>
      </w:pPr>
    </w:p>
    <w:p w14:paraId="38DE9A78" w14:textId="77777777" w:rsidR="000415A6" w:rsidRDefault="000415A6">
      <w:pPr>
        <w:pStyle w:val="EndnoteText"/>
        <w:rPr>
          <w:rFonts w:ascii="Times New Roman" w:hAnsi="Times New Roman" w:cs="Times New Roman"/>
        </w:rPr>
      </w:pPr>
    </w:p>
    <w:p w14:paraId="4ED8C4F6" w14:textId="77777777" w:rsidR="000415A6" w:rsidRDefault="000415A6">
      <w:pPr>
        <w:pStyle w:val="EndnoteText"/>
        <w:rPr>
          <w:rFonts w:ascii="Times New Roman" w:hAnsi="Times New Roman" w:cs="Times New Roman"/>
        </w:rPr>
      </w:pPr>
    </w:p>
    <w:p w14:paraId="6D08E343" w14:textId="77777777" w:rsidR="000415A6" w:rsidRDefault="000415A6">
      <w:pPr>
        <w:pStyle w:val="EndnoteText"/>
        <w:rPr>
          <w:rFonts w:ascii="Times New Roman" w:hAnsi="Times New Roman" w:cs="Times New Roman"/>
        </w:rPr>
      </w:pPr>
    </w:p>
    <w:p w14:paraId="09036FA3" w14:textId="77777777" w:rsidR="000415A6" w:rsidRDefault="000415A6">
      <w:pPr>
        <w:pStyle w:val="EndnoteText"/>
        <w:rPr>
          <w:rFonts w:ascii="Times New Roman" w:hAnsi="Times New Roman" w:cs="Times New Roman"/>
        </w:rPr>
      </w:pPr>
    </w:p>
    <w:p w14:paraId="63DE8213" w14:textId="77777777" w:rsidR="000415A6" w:rsidRDefault="000415A6">
      <w:pPr>
        <w:pStyle w:val="EndnoteText"/>
        <w:rPr>
          <w:rFonts w:ascii="Times New Roman" w:hAnsi="Times New Roman" w:cs="Times New Roman"/>
        </w:rPr>
      </w:pPr>
    </w:p>
    <w:p w14:paraId="6A310624" w14:textId="77777777" w:rsidR="000415A6" w:rsidRDefault="000415A6">
      <w:pPr>
        <w:pStyle w:val="EndnoteText"/>
        <w:rPr>
          <w:rFonts w:ascii="Times New Roman" w:hAnsi="Times New Roman" w:cs="Times New Roman"/>
        </w:rPr>
      </w:pPr>
    </w:p>
    <w:p w14:paraId="75C57ADA" w14:textId="77777777" w:rsidR="000415A6" w:rsidRDefault="000415A6">
      <w:pPr>
        <w:pStyle w:val="EndnoteText"/>
        <w:rPr>
          <w:rFonts w:ascii="Times New Roman" w:hAnsi="Times New Roman" w:cs="Times New Roman"/>
        </w:rPr>
      </w:pPr>
    </w:p>
    <w:p w14:paraId="3406ECFD" w14:textId="77777777" w:rsidR="000415A6" w:rsidRDefault="000415A6">
      <w:pPr>
        <w:pStyle w:val="EndnoteText"/>
        <w:rPr>
          <w:rFonts w:ascii="Times New Roman" w:hAnsi="Times New Roman" w:cs="Times New Roman"/>
        </w:rPr>
      </w:pPr>
    </w:p>
    <w:p w14:paraId="08BE800D" w14:textId="77777777" w:rsidR="000415A6" w:rsidRDefault="000415A6">
      <w:pPr>
        <w:pStyle w:val="EndnoteText"/>
        <w:rPr>
          <w:rFonts w:ascii="Times New Roman" w:hAnsi="Times New Roman" w:cs="Times New Roman"/>
        </w:rPr>
      </w:pPr>
    </w:p>
    <w:p w14:paraId="0F4339E8" w14:textId="77777777" w:rsidR="000415A6" w:rsidRDefault="000415A6">
      <w:pPr>
        <w:pStyle w:val="EndnoteText"/>
        <w:rPr>
          <w:rFonts w:ascii="Times New Roman" w:hAnsi="Times New Roman" w:cs="Times New Roman"/>
        </w:rPr>
      </w:pPr>
    </w:p>
    <w:p w14:paraId="21114230" w14:textId="77777777" w:rsidR="000415A6" w:rsidRDefault="000415A6">
      <w:pPr>
        <w:pStyle w:val="EndnoteText"/>
        <w:rPr>
          <w:rFonts w:ascii="Times New Roman" w:hAnsi="Times New Roman" w:cs="Times New Roman"/>
        </w:rPr>
      </w:pPr>
    </w:p>
    <w:p w14:paraId="2E24FB2A" w14:textId="77777777" w:rsidR="000415A6" w:rsidRDefault="000415A6">
      <w:pPr>
        <w:pStyle w:val="EndnoteText"/>
        <w:rPr>
          <w:rFonts w:ascii="Times New Roman" w:hAnsi="Times New Roman" w:cs="Times New Roman"/>
        </w:rPr>
      </w:pPr>
    </w:p>
    <w:p w14:paraId="5BC437EC" w14:textId="77777777" w:rsidR="000415A6" w:rsidRDefault="000415A6">
      <w:pPr>
        <w:pStyle w:val="EndnoteText"/>
        <w:rPr>
          <w:rFonts w:ascii="Times New Roman" w:hAnsi="Times New Roman" w:cs="Times New Roman"/>
        </w:rPr>
      </w:pPr>
    </w:p>
    <w:p w14:paraId="11A24562" w14:textId="77777777" w:rsidR="000415A6" w:rsidRDefault="000415A6">
      <w:pPr>
        <w:pStyle w:val="EndnoteText"/>
        <w:rPr>
          <w:rFonts w:ascii="Times New Roman" w:hAnsi="Times New Roman" w:cs="Times New Roman"/>
        </w:rPr>
      </w:pPr>
    </w:p>
    <w:p w14:paraId="194C829E" w14:textId="77777777" w:rsidR="000415A6" w:rsidRDefault="000415A6">
      <w:pPr>
        <w:pStyle w:val="EndnoteText"/>
        <w:rPr>
          <w:rFonts w:ascii="Times New Roman" w:hAnsi="Times New Roman" w:cs="Times New Roman"/>
        </w:rPr>
      </w:pPr>
    </w:p>
    <w:p w14:paraId="273B9BDA" w14:textId="77777777" w:rsidR="000415A6" w:rsidRDefault="000415A6">
      <w:pPr>
        <w:pStyle w:val="EndnoteText"/>
        <w:rPr>
          <w:rFonts w:ascii="Times New Roman" w:hAnsi="Times New Roman" w:cs="Times New Roman"/>
        </w:rPr>
      </w:pPr>
    </w:p>
    <w:p w14:paraId="34D6B35E" w14:textId="77777777" w:rsidR="000415A6" w:rsidRDefault="000415A6">
      <w:pPr>
        <w:pStyle w:val="EndnoteText"/>
        <w:rPr>
          <w:rFonts w:ascii="Times New Roman" w:hAnsi="Times New Roman" w:cs="Times New Roman"/>
        </w:rPr>
      </w:pPr>
    </w:p>
    <w:p w14:paraId="2BABE754" w14:textId="77777777" w:rsidR="000415A6" w:rsidRDefault="000415A6">
      <w:pPr>
        <w:pStyle w:val="EndnoteText"/>
        <w:rPr>
          <w:rFonts w:ascii="Times New Roman" w:hAnsi="Times New Roman" w:cs="Times New Roman"/>
        </w:rPr>
      </w:pPr>
    </w:p>
    <w:p w14:paraId="7CD6549C" w14:textId="77777777" w:rsidR="000415A6" w:rsidRDefault="000415A6">
      <w:pPr>
        <w:pStyle w:val="EndnoteText"/>
        <w:rPr>
          <w:rFonts w:ascii="Times New Roman" w:hAnsi="Times New Roman" w:cs="Times New Roman"/>
        </w:rPr>
      </w:pPr>
    </w:p>
    <w:p w14:paraId="4578CF5F" w14:textId="77777777" w:rsidR="000415A6" w:rsidRDefault="000415A6">
      <w:pPr>
        <w:pStyle w:val="EndnoteText"/>
        <w:rPr>
          <w:rFonts w:ascii="Times New Roman" w:hAnsi="Times New Roman" w:cs="Times New Roman"/>
        </w:rPr>
      </w:pPr>
    </w:p>
    <w:p w14:paraId="46B83C2A" w14:textId="77777777" w:rsidR="000415A6" w:rsidRDefault="000415A6">
      <w:pPr>
        <w:pStyle w:val="EndnoteText"/>
        <w:rPr>
          <w:rFonts w:ascii="Times New Roman" w:hAnsi="Times New Roman" w:cs="Times New Roman"/>
        </w:rPr>
      </w:pPr>
    </w:p>
    <w:p w14:paraId="24E8EA21" w14:textId="77777777" w:rsidR="000415A6" w:rsidRDefault="000415A6">
      <w:pPr>
        <w:pStyle w:val="EndnoteText"/>
        <w:rPr>
          <w:rFonts w:ascii="Times New Roman" w:hAnsi="Times New Roman" w:cs="Times New Roman"/>
        </w:rPr>
      </w:pPr>
    </w:p>
    <w:p w14:paraId="166AC9C9" w14:textId="77777777" w:rsidR="000415A6" w:rsidRDefault="000415A6">
      <w:pPr>
        <w:pStyle w:val="EndnoteText"/>
        <w:rPr>
          <w:rFonts w:ascii="Times New Roman" w:hAnsi="Times New Roman" w:cs="Times New Roman"/>
        </w:rPr>
      </w:pPr>
    </w:p>
    <w:p w14:paraId="19CBD6AC" w14:textId="77777777" w:rsidR="000415A6" w:rsidRDefault="000415A6">
      <w:pPr>
        <w:pStyle w:val="EndnoteText"/>
        <w:rPr>
          <w:rFonts w:ascii="Times New Roman" w:hAnsi="Times New Roman" w:cs="Times New Roman"/>
        </w:rPr>
      </w:pPr>
    </w:p>
    <w:p w14:paraId="3BF7563B" w14:textId="77777777" w:rsidR="000415A6" w:rsidRDefault="000415A6">
      <w:pPr>
        <w:pStyle w:val="EndnoteText"/>
        <w:rPr>
          <w:rFonts w:ascii="Times New Roman" w:hAnsi="Times New Roman" w:cs="Times New Roman"/>
        </w:rPr>
      </w:pPr>
    </w:p>
    <w:p w14:paraId="1AB3F5CB" w14:textId="77777777" w:rsidR="000415A6" w:rsidRDefault="000415A6">
      <w:pPr>
        <w:pStyle w:val="EndnoteText"/>
        <w:rPr>
          <w:rFonts w:ascii="Times New Roman" w:hAnsi="Times New Roman" w:cs="Times New Roman"/>
        </w:rPr>
      </w:pPr>
    </w:p>
    <w:p w14:paraId="04E936DB" w14:textId="77777777" w:rsidR="000415A6" w:rsidRDefault="000415A6">
      <w:pPr>
        <w:pStyle w:val="EndnoteText"/>
        <w:rPr>
          <w:rFonts w:ascii="Times New Roman" w:hAnsi="Times New Roman" w:cs="Times New Roman"/>
        </w:rPr>
      </w:pPr>
    </w:p>
    <w:p w14:paraId="01EA1554" w14:textId="77777777" w:rsidR="000415A6" w:rsidRDefault="000415A6">
      <w:pPr>
        <w:pStyle w:val="EndnoteText"/>
        <w:rPr>
          <w:rFonts w:ascii="Times New Roman" w:hAnsi="Times New Roman" w:cs="Times New Roman"/>
        </w:rPr>
      </w:pPr>
    </w:p>
    <w:p w14:paraId="0C40D99D" w14:textId="77777777" w:rsidR="000415A6" w:rsidRDefault="000415A6">
      <w:pPr>
        <w:pStyle w:val="EndnoteText"/>
        <w:rPr>
          <w:rFonts w:ascii="Times New Roman" w:hAnsi="Times New Roman" w:cs="Times New Roman"/>
        </w:rPr>
      </w:pPr>
    </w:p>
    <w:p w14:paraId="2EE901F4" w14:textId="77777777" w:rsidR="000415A6" w:rsidRDefault="000415A6">
      <w:pPr>
        <w:pStyle w:val="EndnoteText"/>
        <w:rPr>
          <w:rFonts w:ascii="Times New Roman" w:hAnsi="Times New Roman" w:cs="Times New Roman"/>
        </w:rPr>
      </w:pPr>
    </w:p>
    <w:p w14:paraId="3BFCB4AA" w14:textId="77777777" w:rsidR="000415A6" w:rsidRDefault="000415A6">
      <w:pPr>
        <w:pStyle w:val="EndnoteText"/>
        <w:rPr>
          <w:rFonts w:ascii="Times New Roman" w:hAnsi="Times New Roman" w:cs="Times New Roman"/>
        </w:rPr>
      </w:pPr>
    </w:p>
    <w:p w14:paraId="68ABAFD7" w14:textId="77777777" w:rsidR="000415A6" w:rsidRDefault="000415A6">
      <w:pPr>
        <w:pStyle w:val="EndnoteText"/>
        <w:rPr>
          <w:rFonts w:ascii="Times New Roman" w:hAnsi="Times New Roman" w:cs="Times New Roman"/>
        </w:rPr>
      </w:pPr>
    </w:p>
    <w:p w14:paraId="1D85B79B" w14:textId="77777777" w:rsidR="000415A6" w:rsidRDefault="000415A6">
      <w:pPr>
        <w:pStyle w:val="EndnoteText"/>
        <w:rPr>
          <w:rFonts w:ascii="Times New Roman" w:hAnsi="Times New Roman" w:cs="Times New Roman"/>
        </w:rPr>
      </w:pPr>
    </w:p>
    <w:p w14:paraId="2DE16963" w14:textId="77777777" w:rsidR="000415A6" w:rsidRDefault="000415A6">
      <w:pPr>
        <w:pStyle w:val="EndnoteText"/>
        <w:rPr>
          <w:rFonts w:ascii="Times New Roman" w:hAnsi="Times New Roman" w:cs="Times New Roman"/>
        </w:rPr>
      </w:pPr>
    </w:p>
    <w:p w14:paraId="3B94B7A8" w14:textId="77777777" w:rsidR="000415A6" w:rsidRDefault="000415A6">
      <w:pPr>
        <w:pStyle w:val="EndnoteText"/>
        <w:rPr>
          <w:rFonts w:ascii="Times New Roman" w:hAnsi="Times New Roman" w:cs="Times New Roman"/>
        </w:rPr>
      </w:pPr>
    </w:p>
    <w:p w14:paraId="535686D1" w14:textId="77777777" w:rsidR="000415A6" w:rsidRDefault="000415A6">
      <w:pPr>
        <w:pStyle w:val="EndnoteText"/>
        <w:rPr>
          <w:rFonts w:ascii="Times New Roman" w:hAnsi="Times New Roman" w:cs="Times New Roman"/>
        </w:rPr>
      </w:pPr>
    </w:p>
    <w:p w14:paraId="397ED126" w14:textId="77777777" w:rsidR="000415A6" w:rsidRDefault="000415A6">
      <w:pPr>
        <w:pStyle w:val="EndnoteText"/>
        <w:rPr>
          <w:rFonts w:ascii="Times New Roman" w:hAnsi="Times New Roman" w:cs="Times New Roman"/>
        </w:rPr>
      </w:pPr>
    </w:p>
    <w:p w14:paraId="512A74BF" w14:textId="77777777" w:rsidR="000415A6" w:rsidRDefault="000415A6">
      <w:pPr>
        <w:pStyle w:val="EndnoteText"/>
        <w:rPr>
          <w:rFonts w:ascii="Times New Roman" w:hAnsi="Times New Roman" w:cs="Times New Roman"/>
        </w:rPr>
      </w:pPr>
    </w:p>
    <w:p w14:paraId="64CDAA56" w14:textId="77777777" w:rsidR="000415A6" w:rsidRDefault="000415A6">
      <w:pPr>
        <w:pStyle w:val="EndnoteText"/>
        <w:rPr>
          <w:rFonts w:ascii="Times New Roman" w:hAnsi="Times New Roman" w:cs="Times New Roman"/>
        </w:rPr>
      </w:pPr>
    </w:p>
    <w:p w14:paraId="410C951C" w14:textId="77777777" w:rsidR="000415A6" w:rsidRPr="001D63C9" w:rsidRDefault="000415A6">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Alt One MT Bd">
    <w:altName w:val="Courier New"/>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ill Alt One MT">
    <w:altName w:val="Gill Sans MT"/>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573F" w14:textId="77777777" w:rsidR="0069522A" w:rsidRDefault="00CB1701" w:rsidP="00CE263C">
    <w:pPr>
      <w:pStyle w:val="Footer"/>
      <w:framePr w:wrap="none" w:vAnchor="text" w:hAnchor="margin" w:xAlign="right" w:y="1"/>
      <w:rPr>
        <w:rStyle w:val="PageNumber"/>
      </w:rPr>
    </w:pPr>
    <w:r>
      <w:rPr>
        <w:rStyle w:val="PageNumber"/>
      </w:rPr>
      <w:fldChar w:fldCharType="begin"/>
    </w:r>
    <w:r w:rsidR="0069522A">
      <w:rPr>
        <w:rStyle w:val="PageNumber"/>
      </w:rPr>
      <w:instrText xml:space="preserve">PAGE  </w:instrText>
    </w:r>
    <w:r>
      <w:rPr>
        <w:rStyle w:val="PageNumber"/>
      </w:rPr>
      <w:fldChar w:fldCharType="end"/>
    </w:r>
  </w:p>
  <w:p w14:paraId="5A07B04D" w14:textId="77777777" w:rsidR="00666A3C" w:rsidRDefault="00666A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51DF" w14:textId="77777777" w:rsidR="0069522A" w:rsidRDefault="00CB1701" w:rsidP="00CE263C">
    <w:pPr>
      <w:pStyle w:val="Footer"/>
      <w:framePr w:wrap="none" w:vAnchor="text" w:hAnchor="margin" w:xAlign="right" w:y="1"/>
      <w:rPr>
        <w:rStyle w:val="PageNumber"/>
      </w:rPr>
    </w:pPr>
    <w:r>
      <w:rPr>
        <w:rStyle w:val="PageNumber"/>
      </w:rPr>
      <w:fldChar w:fldCharType="begin"/>
    </w:r>
    <w:r w:rsidR="0069522A">
      <w:rPr>
        <w:rStyle w:val="PageNumber"/>
      </w:rPr>
      <w:instrText xml:space="preserve">PAGE  </w:instrText>
    </w:r>
    <w:r>
      <w:rPr>
        <w:rStyle w:val="PageNumber"/>
      </w:rPr>
      <w:fldChar w:fldCharType="separate"/>
    </w:r>
    <w:r w:rsidR="000415A6">
      <w:rPr>
        <w:rStyle w:val="PageNumber"/>
        <w:noProof/>
      </w:rPr>
      <w:t>2</w:t>
    </w:r>
    <w:r>
      <w:rPr>
        <w:rStyle w:val="PageNumber"/>
      </w:rPr>
      <w:fldChar w:fldCharType="end"/>
    </w:r>
  </w:p>
  <w:p w14:paraId="2490A7AA" w14:textId="77777777" w:rsidR="00666A3C" w:rsidRDefault="00666A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D48EC" w14:textId="77777777" w:rsidR="009B653C" w:rsidRDefault="009B653C" w:rsidP="006A5F71">
      <w:r>
        <w:separator/>
      </w:r>
    </w:p>
  </w:footnote>
  <w:footnote w:type="continuationSeparator" w:id="0">
    <w:p w14:paraId="10AD9D42" w14:textId="77777777" w:rsidR="009B653C" w:rsidRDefault="009B653C" w:rsidP="006A5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517E8"/>
    <w:multiLevelType w:val="hybridMultilevel"/>
    <w:tmpl w:val="58A0886E"/>
    <w:lvl w:ilvl="0" w:tplc="8D30C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D47A1"/>
    <w:multiLevelType w:val="hybridMultilevel"/>
    <w:tmpl w:val="25F80320"/>
    <w:lvl w:ilvl="0" w:tplc="FD52D3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A3DBA"/>
    <w:multiLevelType w:val="hybridMultilevel"/>
    <w:tmpl w:val="C87A6482"/>
    <w:lvl w:ilvl="0" w:tplc="5858B3D6">
      <w:numFmt w:val="bullet"/>
      <w:lvlText w:val="-"/>
      <w:lvlJc w:val="left"/>
      <w:pPr>
        <w:ind w:left="720" w:hanging="360"/>
      </w:pPr>
      <w:rPr>
        <w:rFonts w:ascii="Garamond" w:eastAsiaTheme="minorEastAsia"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628CE"/>
    <w:multiLevelType w:val="hybridMultilevel"/>
    <w:tmpl w:val="2960D3A6"/>
    <w:lvl w:ilvl="0" w:tplc="FD52D3AC">
      <w:start w:val="1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F5BF4"/>
    <w:multiLevelType w:val="hybridMultilevel"/>
    <w:tmpl w:val="8C3C4A10"/>
    <w:lvl w:ilvl="0" w:tplc="5858B3D6">
      <w:numFmt w:val="bullet"/>
      <w:lvlText w:val="-"/>
      <w:lvlJc w:val="left"/>
      <w:pPr>
        <w:ind w:left="720" w:hanging="360"/>
      </w:pPr>
      <w:rPr>
        <w:rFonts w:ascii="Garamond" w:eastAsiaTheme="minorEastAsia"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40B2A"/>
    <w:rsid w:val="0001287E"/>
    <w:rsid w:val="0001311A"/>
    <w:rsid w:val="000205A7"/>
    <w:rsid w:val="00023774"/>
    <w:rsid w:val="00025851"/>
    <w:rsid w:val="00040F08"/>
    <w:rsid w:val="000415A6"/>
    <w:rsid w:val="000466EE"/>
    <w:rsid w:val="0007725A"/>
    <w:rsid w:val="00092533"/>
    <w:rsid w:val="00093990"/>
    <w:rsid w:val="00095698"/>
    <w:rsid w:val="000B358A"/>
    <w:rsid w:val="000B6346"/>
    <w:rsid w:val="000E049D"/>
    <w:rsid w:val="000E6EA7"/>
    <w:rsid w:val="000F15BB"/>
    <w:rsid w:val="00106421"/>
    <w:rsid w:val="001066CE"/>
    <w:rsid w:val="00125C5F"/>
    <w:rsid w:val="00154442"/>
    <w:rsid w:val="001647D1"/>
    <w:rsid w:val="00166499"/>
    <w:rsid w:val="001715AC"/>
    <w:rsid w:val="00180679"/>
    <w:rsid w:val="001879DC"/>
    <w:rsid w:val="001C0D12"/>
    <w:rsid w:val="001C4D8F"/>
    <w:rsid w:val="001C5F9D"/>
    <w:rsid w:val="001D0EC4"/>
    <w:rsid w:val="001D350A"/>
    <w:rsid w:val="001D63C9"/>
    <w:rsid w:val="001E0FF2"/>
    <w:rsid w:val="001F44C0"/>
    <w:rsid w:val="00212D52"/>
    <w:rsid w:val="00220DD6"/>
    <w:rsid w:val="00221B86"/>
    <w:rsid w:val="00224E42"/>
    <w:rsid w:val="002422B2"/>
    <w:rsid w:val="002603C5"/>
    <w:rsid w:val="00261AA0"/>
    <w:rsid w:val="00263D2E"/>
    <w:rsid w:val="002715D0"/>
    <w:rsid w:val="002753DA"/>
    <w:rsid w:val="002822F7"/>
    <w:rsid w:val="002B49B9"/>
    <w:rsid w:val="002B5122"/>
    <w:rsid w:val="002B6340"/>
    <w:rsid w:val="002B7841"/>
    <w:rsid w:val="002C22BF"/>
    <w:rsid w:val="002C34FF"/>
    <w:rsid w:val="002D6287"/>
    <w:rsid w:val="002E6ABC"/>
    <w:rsid w:val="002F19F8"/>
    <w:rsid w:val="00303805"/>
    <w:rsid w:val="003047AA"/>
    <w:rsid w:val="00317BC7"/>
    <w:rsid w:val="00323F08"/>
    <w:rsid w:val="00332752"/>
    <w:rsid w:val="003331AE"/>
    <w:rsid w:val="00347AA0"/>
    <w:rsid w:val="003500C0"/>
    <w:rsid w:val="00360825"/>
    <w:rsid w:val="00362F8C"/>
    <w:rsid w:val="003835F9"/>
    <w:rsid w:val="00392EFC"/>
    <w:rsid w:val="003941CC"/>
    <w:rsid w:val="003A0BFE"/>
    <w:rsid w:val="003B2C76"/>
    <w:rsid w:val="003B6305"/>
    <w:rsid w:val="003D6D26"/>
    <w:rsid w:val="003E5EA9"/>
    <w:rsid w:val="003E6C0C"/>
    <w:rsid w:val="003F15D4"/>
    <w:rsid w:val="00432929"/>
    <w:rsid w:val="00454125"/>
    <w:rsid w:val="00464819"/>
    <w:rsid w:val="0048741A"/>
    <w:rsid w:val="004A7FB1"/>
    <w:rsid w:val="004B086C"/>
    <w:rsid w:val="004B249B"/>
    <w:rsid w:val="004B6ABB"/>
    <w:rsid w:val="004C36AE"/>
    <w:rsid w:val="004C5829"/>
    <w:rsid w:val="004C6EE0"/>
    <w:rsid w:val="004D48F2"/>
    <w:rsid w:val="004F3BAA"/>
    <w:rsid w:val="004F5BF0"/>
    <w:rsid w:val="00501045"/>
    <w:rsid w:val="00506ACC"/>
    <w:rsid w:val="0052472A"/>
    <w:rsid w:val="00535F01"/>
    <w:rsid w:val="00542EDA"/>
    <w:rsid w:val="00544F54"/>
    <w:rsid w:val="005535B0"/>
    <w:rsid w:val="00561E7B"/>
    <w:rsid w:val="00562E1D"/>
    <w:rsid w:val="005703B8"/>
    <w:rsid w:val="00576A06"/>
    <w:rsid w:val="00577EFE"/>
    <w:rsid w:val="0059607F"/>
    <w:rsid w:val="005A0BE7"/>
    <w:rsid w:val="005C2A4B"/>
    <w:rsid w:val="005D33E9"/>
    <w:rsid w:val="005D56B3"/>
    <w:rsid w:val="005D780B"/>
    <w:rsid w:val="005E52C9"/>
    <w:rsid w:val="005F344B"/>
    <w:rsid w:val="005F3D59"/>
    <w:rsid w:val="0060572A"/>
    <w:rsid w:val="0061593E"/>
    <w:rsid w:val="00627D85"/>
    <w:rsid w:val="00640B2A"/>
    <w:rsid w:val="00650D57"/>
    <w:rsid w:val="00666A3C"/>
    <w:rsid w:val="0067426C"/>
    <w:rsid w:val="00677085"/>
    <w:rsid w:val="00682613"/>
    <w:rsid w:val="0069425E"/>
    <w:rsid w:val="0069522A"/>
    <w:rsid w:val="006A5F71"/>
    <w:rsid w:val="006A7359"/>
    <w:rsid w:val="006C06E8"/>
    <w:rsid w:val="006C73C6"/>
    <w:rsid w:val="006D4D3C"/>
    <w:rsid w:val="006D5F83"/>
    <w:rsid w:val="006D637D"/>
    <w:rsid w:val="006D7983"/>
    <w:rsid w:val="006E0A7A"/>
    <w:rsid w:val="006F4D7B"/>
    <w:rsid w:val="006F4EDC"/>
    <w:rsid w:val="006F5FFD"/>
    <w:rsid w:val="00704D76"/>
    <w:rsid w:val="00710265"/>
    <w:rsid w:val="0071232A"/>
    <w:rsid w:val="0072566D"/>
    <w:rsid w:val="0072756D"/>
    <w:rsid w:val="00751C7C"/>
    <w:rsid w:val="0075588A"/>
    <w:rsid w:val="00762774"/>
    <w:rsid w:val="007674D5"/>
    <w:rsid w:val="007776C3"/>
    <w:rsid w:val="00794F67"/>
    <w:rsid w:val="007B1FA9"/>
    <w:rsid w:val="007C20A4"/>
    <w:rsid w:val="007C6E28"/>
    <w:rsid w:val="007C72FB"/>
    <w:rsid w:val="007D2711"/>
    <w:rsid w:val="007D3931"/>
    <w:rsid w:val="007E78EC"/>
    <w:rsid w:val="007F12CE"/>
    <w:rsid w:val="007F1F22"/>
    <w:rsid w:val="007F34E3"/>
    <w:rsid w:val="007F48BC"/>
    <w:rsid w:val="0081709D"/>
    <w:rsid w:val="008356F2"/>
    <w:rsid w:val="008518D5"/>
    <w:rsid w:val="00865B18"/>
    <w:rsid w:val="008800EE"/>
    <w:rsid w:val="00880425"/>
    <w:rsid w:val="008832AE"/>
    <w:rsid w:val="0089768C"/>
    <w:rsid w:val="008B1D28"/>
    <w:rsid w:val="008B7EED"/>
    <w:rsid w:val="008D2742"/>
    <w:rsid w:val="008D4F9B"/>
    <w:rsid w:val="008D77F1"/>
    <w:rsid w:val="008E3219"/>
    <w:rsid w:val="008F116A"/>
    <w:rsid w:val="00916B6F"/>
    <w:rsid w:val="0091725A"/>
    <w:rsid w:val="0091771B"/>
    <w:rsid w:val="00924234"/>
    <w:rsid w:val="00927E71"/>
    <w:rsid w:val="00933170"/>
    <w:rsid w:val="00942130"/>
    <w:rsid w:val="00960031"/>
    <w:rsid w:val="009607B9"/>
    <w:rsid w:val="00972A12"/>
    <w:rsid w:val="00981D7E"/>
    <w:rsid w:val="0099500D"/>
    <w:rsid w:val="009967AB"/>
    <w:rsid w:val="009A0122"/>
    <w:rsid w:val="009B1A8F"/>
    <w:rsid w:val="009B653C"/>
    <w:rsid w:val="009C08BE"/>
    <w:rsid w:val="009C139C"/>
    <w:rsid w:val="009D7646"/>
    <w:rsid w:val="009D7B2E"/>
    <w:rsid w:val="009E107A"/>
    <w:rsid w:val="009E35EB"/>
    <w:rsid w:val="009E7FBE"/>
    <w:rsid w:val="00A01399"/>
    <w:rsid w:val="00A2188C"/>
    <w:rsid w:val="00A2750B"/>
    <w:rsid w:val="00A355E1"/>
    <w:rsid w:val="00A460A2"/>
    <w:rsid w:val="00A46756"/>
    <w:rsid w:val="00A52CEC"/>
    <w:rsid w:val="00A556A0"/>
    <w:rsid w:val="00A656F6"/>
    <w:rsid w:val="00A97395"/>
    <w:rsid w:val="00AA08E1"/>
    <w:rsid w:val="00AA0BD6"/>
    <w:rsid w:val="00AA6E7D"/>
    <w:rsid w:val="00AA77C7"/>
    <w:rsid w:val="00AA7C97"/>
    <w:rsid w:val="00AC13C3"/>
    <w:rsid w:val="00AC6603"/>
    <w:rsid w:val="00AC734D"/>
    <w:rsid w:val="00AD52C5"/>
    <w:rsid w:val="00AE36CA"/>
    <w:rsid w:val="00AE7C1C"/>
    <w:rsid w:val="00AF3C45"/>
    <w:rsid w:val="00AF47D5"/>
    <w:rsid w:val="00B04787"/>
    <w:rsid w:val="00B057DE"/>
    <w:rsid w:val="00B06C0A"/>
    <w:rsid w:val="00B11FA4"/>
    <w:rsid w:val="00B20962"/>
    <w:rsid w:val="00B234ED"/>
    <w:rsid w:val="00B24919"/>
    <w:rsid w:val="00B330D7"/>
    <w:rsid w:val="00B44E0F"/>
    <w:rsid w:val="00B7550E"/>
    <w:rsid w:val="00B93481"/>
    <w:rsid w:val="00BA0CAD"/>
    <w:rsid w:val="00BA18E6"/>
    <w:rsid w:val="00BA668E"/>
    <w:rsid w:val="00BA78E7"/>
    <w:rsid w:val="00BB2150"/>
    <w:rsid w:val="00BB4321"/>
    <w:rsid w:val="00BC32DF"/>
    <w:rsid w:val="00BC5C22"/>
    <w:rsid w:val="00BD14B3"/>
    <w:rsid w:val="00BD2171"/>
    <w:rsid w:val="00BD450D"/>
    <w:rsid w:val="00BE393F"/>
    <w:rsid w:val="00C17485"/>
    <w:rsid w:val="00C52227"/>
    <w:rsid w:val="00C61975"/>
    <w:rsid w:val="00C632DE"/>
    <w:rsid w:val="00C66CD4"/>
    <w:rsid w:val="00C871EB"/>
    <w:rsid w:val="00C930C9"/>
    <w:rsid w:val="00CA009D"/>
    <w:rsid w:val="00CA1FF6"/>
    <w:rsid w:val="00CA76E6"/>
    <w:rsid w:val="00CB1701"/>
    <w:rsid w:val="00CB1CBC"/>
    <w:rsid w:val="00CB64DA"/>
    <w:rsid w:val="00CE2B88"/>
    <w:rsid w:val="00CF1CDE"/>
    <w:rsid w:val="00D05EB4"/>
    <w:rsid w:val="00D103A5"/>
    <w:rsid w:val="00D12DA3"/>
    <w:rsid w:val="00D169C5"/>
    <w:rsid w:val="00D24FF0"/>
    <w:rsid w:val="00D30E88"/>
    <w:rsid w:val="00D36BEE"/>
    <w:rsid w:val="00D40581"/>
    <w:rsid w:val="00D40C40"/>
    <w:rsid w:val="00D450DE"/>
    <w:rsid w:val="00D668C2"/>
    <w:rsid w:val="00D75EC9"/>
    <w:rsid w:val="00D821FB"/>
    <w:rsid w:val="00D84843"/>
    <w:rsid w:val="00D9119F"/>
    <w:rsid w:val="00D924BA"/>
    <w:rsid w:val="00DB2913"/>
    <w:rsid w:val="00DD4811"/>
    <w:rsid w:val="00DD4C8C"/>
    <w:rsid w:val="00DF49F4"/>
    <w:rsid w:val="00E070DF"/>
    <w:rsid w:val="00E07F62"/>
    <w:rsid w:val="00E22C2F"/>
    <w:rsid w:val="00E23BAF"/>
    <w:rsid w:val="00E27553"/>
    <w:rsid w:val="00E3074D"/>
    <w:rsid w:val="00E46194"/>
    <w:rsid w:val="00E51A48"/>
    <w:rsid w:val="00E53462"/>
    <w:rsid w:val="00E542FB"/>
    <w:rsid w:val="00E57245"/>
    <w:rsid w:val="00E63EDD"/>
    <w:rsid w:val="00E66673"/>
    <w:rsid w:val="00E673F2"/>
    <w:rsid w:val="00E75995"/>
    <w:rsid w:val="00E807AF"/>
    <w:rsid w:val="00EA10EA"/>
    <w:rsid w:val="00EB4FC8"/>
    <w:rsid w:val="00EC669D"/>
    <w:rsid w:val="00EE6F54"/>
    <w:rsid w:val="00EF2A32"/>
    <w:rsid w:val="00EF4049"/>
    <w:rsid w:val="00EF6C89"/>
    <w:rsid w:val="00F11969"/>
    <w:rsid w:val="00F17B7E"/>
    <w:rsid w:val="00F44006"/>
    <w:rsid w:val="00F52A87"/>
    <w:rsid w:val="00F54B95"/>
    <w:rsid w:val="00F5635D"/>
    <w:rsid w:val="00F77256"/>
    <w:rsid w:val="00F77AD1"/>
    <w:rsid w:val="00F810FE"/>
    <w:rsid w:val="00F83F20"/>
    <w:rsid w:val="00FA5DFF"/>
    <w:rsid w:val="00FB1356"/>
    <w:rsid w:val="00FC2D1C"/>
    <w:rsid w:val="00FC3975"/>
    <w:rsid w:val="00FC4EEB"/>
    <w:rsid w:val="00FE5A01"/>
    <w:rsid w:val="00FE7136"/>
    <w:rsid w:val="00FF51AA"/>
    <w:rsid w:val="00FF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4C1D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B2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5F71"/>
    <w:rPr>
      <w:sz w:val="20"/>
      <w:szCs w:val="20"/>
    </w:rPr>
  </w:style>
  <w:style w:type="character" w:customStyle="1" w:styleId="FootnoteTextChar">
    <w:name w:val="Footnote Text Char"/>
    <w:basedOn w:val="DefaultParagraphFont"/>
    <w:link w:val="FootnoteText"/>
    <w:uiPriority w:val="99"/>
    <w:semiHidden/>
    <w:rsid w:val="006A5F71"/>
    <w:rPr>
      <w:rFonts w:eastAsiaTheme="minorEastAsia"/>
      <w:sz w:val="20"/>
      <w:szCs w:val="20"/>
      <w:lang w:val="en-US"/>
    </w:rPr>
  </w:style>
  <w:style w:type="character" w:styleId="FootnoteReference">
    <w:name w:val="footnote reference"/>
    <w:basedOn w:val="DefaultParagraphFont"/>
    <w:semiHidden/>
    <w:unhideWhenUsed/>
    <w:rsid w:val="006A5F71"/>
    <w:rPr>
      <w:vertAlign w:val="superscript"/>
    </w:rPr>
  </w:style>
  <w:style w:type="paragraph" w:styleId="ListParagraph">
    <w:name w:val="List Paragraph"/>
    <w:basedOn w:val="Normal"/>
    <w:uiPriority w:val="34"/>
    <w:qFormat/>
    <w:rsid w:val="00F83F20"/>
    <w:pPr>
      <w:ind w:left="720"/>
      <w:contextualSpacing/>
    </w:pPr>
  </w:style>
  <w:style w:type="character" w:customStyle="1" w:styleId="book">
    <w:name w:val="book"/>
    <w:basedOn w:val="DefaultParagraphFont"/>
    <w:rsid w:val="002B7841"/>
  </w:style>
  <w:style w:type="character" w:customStyle="1" w:styleId="lqbook">
    <w:name w:val="lqbook"/>
    <w:basedOn w:val="DefaultParagraphFont"/>
    <w:rsid w:val="002B7841"/>
  </w:style>
  <w:style w:type="character" w:styleId="Hyperlink">
    <w:name w:val="Hyperlink"/>
    <w:basedOn w:val="DefaultParagraphFont"/>
    <w:uiPriority w:val="99"/>
    <w:unhideWhenUsed/>
    <w:rsid w:val="0060572A"/>
    <w:rPr>
      <w:color w:val="0000FF"/>
      <w:u w:val="single"/>
    </w:rPr>
  </w:style>
  <w:style w:type="character" w:customStyle="1" w:styleId="oword">
    <w:name w:val="oword"/>
    <w:basedOn w:val="DefaultParagraphFont"/>
    <w:rsid w:val="00BD450D"/>
  </w:style>
  <w:style w:type="character" w:customStyle="1" w:styleId="oline">
    <w:name w:val="oline"/>
    <w:basedOn w:val="DefaultParagraphFont"/>
    <w:rsid w:val="006F5FFD"/>
  </w:style>
  <w:style w:type="character" w:styleId="Emphasis">
    <w:name w:val="Emphasis"/>
    <w:basedOn w:val="DefaultParagraphFont"/>
    <w:uiPriority w:val="20"/>
    <w:qFormat/>
    <w:rsid w:val="002C34FF"/>
    <w:rPr>
      <w:i/>
      <w:iCs/>
    </w:rPr>
  </w:style>
  <w:style w:type="paragraph" w:styleId="EndnoteText">
    <w:name w:val="endnote text"/>
    <w:basedOn w:val="Normal"/>
    <w:link w:val="EndnoteTextChar"/>
    <w:uiPriority w:val="99"/>
    <w:unhideWhenUsed/>
    <w:rsid w:val="00E53462"/>
    <w:rPr>
      <w:sz w:val="20"/>
      <w:szCs w:val="20"/>
    </w:rPr>
  </w:style>
  <w:style w:type="character" w:customStyle="1" w:styleId="EndnoteTextChar">
    <w:name w:val="Endnote Text Char"/>
    <w:basedOn w:val="DefaultParagraphFont"/>
    <w:link w:val="EndnoteText"/>
    <w:uiPriority w:val="99"/>
    <w:rsid w:val="00E53462"/>
    <w:rPr>
      <w:rFonts w:eastAsiaTheme="minorEastAsia"/>
      <w:sz w:val="20"/>
      <w:szCs w:val="20"/>
      <w:lang w:val="en-US"/>
    </w:rPr>
  </w:style>
  <w:style w:type="character" w:styleId="EndnoteReference">
    <w:name w:val="endnote reference"/>
    <w:basedOn w:val="DefaultParagraphFont"/>
    <w:uiPriority w:val="99"/>
    <w:unhideWhenUsed/>
    <w:rsid w:val="00E53462"/>
    <w:rPr>
      <w:vertAlign w:val="superscript"/>
    </w:rPr>
  </w:style>
  <w:style w:type="character" w:styleId="CommentReference">
    <w:name w:val="annotation reference"/>
    <w:basedOn w:val="DefaultParagraphFont"/>
    <w:uiPriority w:val="99"/>
    <w:semiHidden/>
    <w:unhideWhenUsed/>
    <w:rsid w:val="00AA7C97"/>
    <w:rPr>
      <w:sz w:val="16"/>
      <w:szCs w:val="16"/>
    </w:rPr>
  </w:style>
  <w:style w:type="paragraph" w:styleId="CommentText">
    <w:name w:val="annotation text"/>
    <w:basedOn w:val="Normal"/>
    <w:link w:val="CommentTextChar"/>
    <w:uiPriority w:val="99"/>
    <w:unhideWhenUsed/>
    <w:rsid w:val="00AA7C97"/>
    <w:rPr>
      <w:sz w:val="20"/>
      <w:szCs w:val="20"/>
    </w:rPr>
  </w:style>
  <w:style w:type="character" w:customStyle="1" w:styleId="CommentTextChar">
    <w:name w:val="Comment Text Char"/>
    <w:basedOn w:val="DefaultParagraphFont"/>
    <w:link w:val="CommentText"/>
    <w:uiPriority w:val="99"/>
    <w:rsid w:val="00AA7C97"/>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AA7C97"/>
    <w:rPr>
      <w:b/>
      <w:bCs/>
    </w:rPr>
  </w:style>
  <w:style w:type="character" w:customStyle="1" w:styleId="CommentSubjectChar">
    <w:name w:val="Comment Subject Char"/>
    <w:basedOn w:val="CommentTextChar"/>
    <w:link w:val="CommentSubject"/>
    <w:uiPriority w:val="99"/>
    <w:semiHidden/>
    <w:rsid w:val="00AA7C97"/>
    <w:rPr>
      <w:rFonts w:eastAsiaTheme="minorEastAsia"/>
      <w:b/>
      <w:bCs/>
      <w:sz w:val="20"/>
      <w:szCs w:val="20"/>
      <w:lang w:val="en-US"/>
    </w:rPr>
  </w:style>
  <w:style w:type="paragraph" w:styleId="BalloonText">
    <w:name w:val="Balloon Text"/>
    <w:basedOn w:val="Normal"/>
    <w:link w:val="BalloonTextChar"/>
    <w:uiPriority w:val="99"/>
    <w:semiHidden/>
    <w:unhideWhenUsed/>
    <w:rsid w:val="00AA7C97"/>
    <w:rPr>
      <w:rFonts w:ascii="Tahoma" w:hAnsi="Tahoma" w:cs="Tahoma"/>
      <w:sz w:val="16"/>
      <w:szCs w:val="16"/>
    </w:rPr>
  </w:style>
  <w:style w:type="character" w:customStyle="1" w:styleId="BalloonTextChar">
    <w:name w:val="Balloon Text Char"/>
    <w:basedOn w:val="DefaultParagraphFont"/>
    <w:link w:val="BalloonText"/>
    <w:uiPriority w:val="99"/>
    <w:semiHidden/>
    <w:rsid w:val="00AA7C97"/>
    <w:rPr>
      <w:rFonts w:ascii="Tahoma" w:eastAsiaTheme="minorEastAsia" w:hAnsi="Tahoma" w:cs="Tahoma"/>
      <w:sz w:val="16"/>
      <w:szCs w:val="16"/>
      <w:lang w:val="en-US"/>
    </w:rPr>
  </w:style>
  <w:style w:type="paragraph" w:styleId="Footer">
    <w:name w:val="footer"/>
    <w:basedOn w:val="Normal"/>
    <w:link w:val="FooterChar"/>
    <w:uiPriority w:val="99"/>
    <w:unhideWhenUsed/>
    <w:rsid w:val="0069522A"/>
    <w:pPr>
      <w:tabs>
        <w:tab w:val="center" w:pos="4513"/>
        <w:tab w:val="right" w:pos="9026"/>
      </w:tabs>
    </w:pPr>
  </w:style>
  <w:style w:type="character" w:customStyle="1" w:styleId="FooterChar">
    <w:name w:val="Footer Char"/>
    <w:basedOn w:val="DefaultParagraphFont"/>
    <w:link w:val="Footer"/>
    <w:uiPriority w:val="99"/>
    <w:rsid w:val="0069522A"/>
    <w:rPr>
      <w:rFonts w:eastAsiaTheme="minorEastAsia"/>
      <w:sz w:val="24"/>
      <w:szCs w:val="24"/>
    </w:rPr>
  </w:style>
  <w:style w:type="character" w:styleId="PageNumber">
    <w:name w:val="page number"/>
    <w:basedOn w:val="DefaultParagraphFont"/>
    <w:uiPriority w:val="99"/>
    <w:semiHidden/>
    <w:unhideWhenUsed/>
    <w:rsid w:val="0069522A"/>
  </w:style>
  <w:style w:type="character" w:customStyle="1" w:styleId="Name">
    <w:name w:val="Name"/>
    <w:rsid w:val="000415A6"/>
    <w:rPr>
      <w:rFonts w:ascii="Gill Alt One MT Bd" w:hAnsi="Gill Alt One MT Bd"/>
      <w:b/>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4193">
      <w:bodyDiv w:val="1"/>
      <w:marLeft w:val="0"/>
      <w:marRight w:val="0"/>
      <w:marTop w:val="0"/>
      <w:marBottom w:val="0"/>
      <w:divBdr>
        <w:top w:val="none" w:sz="0" w:space="0" w:color="auto"/>
        <w:left w:val="none" w:sz="0" w:space="0" w:color="auto"/>
        <w:bottom w:val="none" w:sz="0" w:space="0" w:color="auto"/>
        <w:right w:val="none" w:sz="0" w:space="0" w:color="auto"/>
      </w:divBdr>
    </w:div>
    <w:div w:id="3845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c.waters@kent.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1E200-5FB1-46B7-B738-7AB2AFED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70218F0E.dotm</Template>
  <TotalTime>1</TotalTime>
  <Pages>25</Pages>
  <Words>5649</Words>
  <Characters>32200</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Mackenzie</dc:creator>
  <cp:lastModifiedBy>hazel.mackenzie</cp:lastModifiedBy>
  <cp:revision>2</cp:revision>
  <dcterms:created xsi:type="dcterms:W3CDTF">2018-05-02T10:09:00Z</dcterms:created>
  <dcterms:modified xsi:type="dcterms:W3CDTF">2018-05-02T10:09:00Z</dcterms:modified>
</cp:coreProperties>
</file>