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E788F" w14:textId="1F160975" w:rsidR="006D1B95" w:rsidRPr="00342691" w:rsidRDefault="008C7C81" w:rsidP="00C07CB0">
      <w:pPr>
        <w:spacing w:line="480" w:lineRule="auto"/>
        <w:jc w:val="center"/>
        <w:rPr>
          <w:rFonts w:ascii="Times New Roman" w:hAnsi="Times New Roman" w:cs="Times New Roman"/>
          <w:b/>
          <w:caps/>
          <w:sz w:val="24"/>
          <w:szCs w:val="24"/>
        </w:rPr>
      </w:pPr>
      <w:r w:rsidRPr="00342691">
        <w:rPr>
          <w:rStyle w:val="Emphasis"/>
          <w:rFonts w:ascii="Times New Roman" w:hAnsi="Times New Roman" w:cs="Times New Roman"/>
          <w:b/>
          <w:caps/>
          <w:sz w:val="24"/>
          <w:szCs w:val="24"/>
        </w:rPr>
        <w:t xml:space="preserve">Missile </w:t>
      </w:r>
      <w:r w:rsidR="00B41FBD" w:rsidRPr="00342691">
        <w:rPr>
          <w:rStyle w:val="Emphasis"/>
          <w:rFonts w:ascii="Times New Roman" w:hAnsi="Times New Roman" w:cs="Times New Roman"/>
          <w:b/>
          <w:caps/>
          <w:sz w:val="24"/>
          <w:szCs w:val="24"/>
        </w:rPr>
        <w:t>Defence</w:t>
      </w:r>
      <w:r w:rsidRPr="00342691">
        <w:rPr>
          <w:rStyle w:val="Emphasis"/>
          <w:rFonts w:ascii="Times New Roman" w:hAnsi="Times New Roman" w:cs="Times New Roman"/>
          <w:b/>
          <w:caps/>
          <w:sz w:val="24"/>
          <w:szCs w:val="24"/>
        </w:rPr>
        <w:t xml:space="preserve"> Shields: Automated &amp; Anticipatory Self-</w:t>
      </w:r>
      <w:r w:rsidR="00B41FBD" w:rsidRPr="00342691">
        <w:rPr>
          <w:rStyle w:val="Emphasis"/>
          <w:rFonts w:ascii="Times New Roman" w:hAnsi="Times New Roman" w:cs="Times New Roman"/>
          <w:b/>
          <w:caps/>
          <w:sz w:val="24"/>
          <w:szCs w:val="24"/>
        </w:rPr>
        <w:t>defence</w:t>
      </w:r>
      <w:r w:rsidRPr="00342691">
        <w:rPr>
          <w:rStyle w:val="Emphasis"/>
          <w:rFonts w:ascii="Times New Roman" w:hAnsi="Times New Roman" w:cs="Times New Roman"/>
          <w:b/>
          <w:caps/>
          <w:sz w:val="24"/>
          <w:szCs w:val="24"/>
        </w:rPr>
        <w:t>?</w:t>
      </w:r>
    </w:p>
    <w:p w14:paraId="64540361" w14:textId="77777777" w:rsidR="006D1B95" w:rsidRPr="00342691" w:rsidRDefault="008C7C81" w:rsidP="004376A3">
      <w:pPr>
        <w:spacing w:line="480" w:lineRule="auto"/>
        <w:jc w:val="both"/>
        <w:rPr>
          <w:rFonts w:ascii="Times New Roman" w:hAnsi="Times New Roman" w:cs="Times New Roman"/>
          <w:i/>
          <w:sz w:val="24"/>
          <w:szCs w:val="24"/>
        </w:rPr>
      </w:pPr>
      <w:r w:rsidRPr="00342691">
        <w:rPr>
          <w:rFonts w:ascii="Times New Roman" w:hAnsi="Times New Roman" w:cs="Times New Roman"/>
          <w:i/>
          <w:sz w:val="24"/>
          <w:szCs w:val="24"/>
        </w:rPr>
        <w:t>Francis Grimal</w:t>
      </w:r>
      <w:r w:rsidRPr="00342691">
        <w:rPr>
          <w:rStyle w:val="FootnoteReference"/>
          <w:rFonts w:ascii="Times New Roman" w:hAnsi="Times New Roman" w:cs="Times New Roman"/>
          <w:i/>
          <w:sz w:val="24"/>
          <w:szCs w:val="24"/>
        </w:rPr>
        <w:footnoteReference w:id="1"/>
      </w:r>
    </w:p>
    <w:p w14:paraId="06127CC7" w14:textId="77777777" w:rsidR="006D1B95" w:rsidRPr="00342691" w:rsidRDefault="008C7C81" w:rsidP="004376A3">
      <w:pPr>
        <w:spacing w:line="480" w:lineRule="auto"/>
        <w:jc w:val="both"/>
        <w:rPr>
          <w:rFonts w:ascii="Times New Roman" w:hAnsi="Times New Roman" w:cs="Times New Roman"/>
          <w:b/>
          <w:caps/>
          <w:sz w:val="24"/>
          <w:szCs w:val="24"/>
        </w:rPr>
      </w:pPr>
      <w:r w:rsidRPr="00342691">
        <w:rPr>
          <w:rFonts w:ascii="Times New Roman" w:hAnsi="Times New Roman" w:cs="Times New Roman"/>
          <w:b/>
          <w:caps/>
          <w:sz w:val="24"/>
          <w:szCs w:val="24"/>
        </w:rPr>
        <w:t>Abstract</w:t>
      </w:r>
    </w:p>
    <w:p w14:paraId="3D170A21" w14:textId="6A140B7E" w:rsidR="00232AA9" w:rsidRPr="00342691" w:rsidRDefault="00C51D45"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In response to the escalating rhetoric and bellicose actions emanating from the Korean peninsula </w:t>
      </w:r>
      <w:r w:rsidR="00C33DBB" w:rsidRPr="00342691">
        <w:rPr>
          <w:rFonts w:ascii="Times New Roman" w:hAnsi="Times New Roman"/>
          <w:sz w:val="24"/>
          <w:szCs w:val="24"/>
        </w:rPr>
        <w:t>in April 2013</w:t>
      </w:r>
      <w:r w:rsidRPr="00342691">
        <w:rPr>
          <w:rFonts w:ascii="Times New Roman" w:hAnsi="Times New Roman"/>
          <w:sz w:val="24"/>
          <w:szCs w:val="24"/>
        </w:rPr>
        <w:t>, the United States deployed Patriot Missile Systems at its overseas military bases in danger of being struck by a North Korean missile launch.</w:t>
      </w:r>
      <w:r w:rsidRPr="00342691">
        <w:rPr>
          <w:rStyle w:val="FootnoteReference"/>
          <w:rFonts w:ascii="Times New Roman" w:hAnsi="Times New Roman"/>
          <w:sz w:val="24"/>
          <w:szCs w:val="24"/>
        </w:rPr>
        <w:footnoteReference w:id="2"/>
      </w:r>
      <w:r w:rsidRPr="00342691">
        <w:rPr>
          <w:rFonts w:ascii="Times New Roman" w:hAnsi="Times New Roman"/>
          <w:sz w:val="24"/>
          <w:szCs w:val="24"/>
        </w:rPr>
        <w:t xml:space="preserve"> Japan </w:t>
      </w:r>
      <w:r w:rsidR="0069090B" w:rsidRPr="00342691">
        <w:rPr>
          <w:rFonts w:ascii="Times New Roman" w:hAnsi="Times New Roman"/>
          <w:sz w:val="24"/>
          <w:szCs w:val="24"/>
        </w:rPr>
        <w:t>took similar precautionary measures</w:t>
      </w:r>
      <w:r w:rsidRPr="00342691">
        <w:rPr>
          <w:rFonts w:ascii="Times New Roman" w:hAnsi="Times New Roman"/>
          <w:sz w:val="24"/>
          <w:szCs w:val="24"/>
        </w:rPr>
        <w:t>.</w:t>
      </w:r>
      <w:r w:rsidRPr="00342691">
        <w:rPr>
          <w:rStyle w:val="FootnoteReference"/>
          <w:rFonts w:ascii="Times New Roman" w:hAnsi="Times New Roman"/>
          <w:sz w:val="24"/>
          <w:szCs w:val="24"/>
        </w:rPr>
        <w:footnoteReference w:id="3"/>
      </w:r>
      <w:r w:rsidRPr="00342691">
        <w:rPr>
          <w:rFonts w:ascii="Times New Roman" w:hAnsi="Times New Roman"/>
          <w:sz w:val="24"/>
          <w:szCs w:val="24"/>
        </w:rPr>
        <w:t xml:space="preserve"> A more permanent fixture and fitting in terms of M</w:t>
      </w:r>
      <w:r w:rsidR="0069090B" w:rsidRPr="00342691">
        <w:rPr>
          <w:rFonts w:ascii="Times New Roman" w:hAnsi="Times New Roman"/>
          <w:sz w:val="24"/>
          <w:szCs w:val="24"/>
        </w:rPr>
        <w:t xml:space="preserve">issile </w:t>
      </w:r>
      <w:r w:rsidR="00B41FBD" w:rsidRPr="00342691">
        <w:rPr>
          <w:rFonts w:ascii="Times New Roman" w:hAnsi="Times New Roman"/>
          <w:sz w:val="24"/>
          <w:szCs w:val="24"/>
        </w:rPr>
        <w:t>Defence</w:t>
      </w:r>
      <w:r w:rsidR="0069090B" w:rsidRPr="00342691">
        <w:rPr>
          <w:rFonts w:ascii="Times New Roman" w:hAnsi="Times New Roman"/>
          <w:sz w:val="24"/>
          <w:szCs w:val="24"/>
        </w:rPr>
        <w:t xml:space="preserve"> </w:t>
      </w:r>
      <w:r w:rsidRPr="00342691">
        <w:rPr>
          <w:rFonts w:ascii="Times New Roman" w:hAnsi="Times New Roman"/>
          <w:sz w:val="24"/>
          <w:szCs w:val="24"/>
        </w:rPr>
        <w:t>S</w:t>
      </w:r>
      <w:r w:rsidR="00834302" w:rsidRPr="00342691">
        <w:rPr>
          <w:rFonts w:ascii="Times New Roman" w:hAnsi="Times New Roman"/>
          <w:sz w:val="24"/>
          <w:szCs w:val="24"/>
        </w:rPr>
        <w:t>ystems (MDS)</w:t>
      </w:r>
      <w:r w:rsidRPr="00342691">
        <w:rPr>
          <w:rFonts w:ascii="Times New Roman" w:hAnsi="Times New Roman"/>
          <w:sz w:val="24"/>
          <w:szCs w:val="24"/>
        </w:rPr>
        <w:t xml:space="preserve"> is Israel’s Iron Dome Shield—designed to intercept rocket attacks by Hamas militants albeit more so for strategic benefit and less so for defending the civilian population.</w:t>
      </w:r>
      <w:r w:rsidRPr="00342691">
        <w:rPr>
          <w:rStyle w:val="FootnoteReference"/>
          <w:rFonts w:ascii="Times New Roman" w:hAnsi="Times New Roman"/>
          <w:sz w:val="24"/>
          <w:szCs w:val="24"/>
        </w:rPr>
        <w:footnoteReference w:id="4"/>
      </w:r>
      <w:r w:rsidRPr="00342691">
        <w:rPr>
          <w:rFonts w:ascii="Times New Roman" w:hAnsi="Times New Roman"/>
          <w:sz w:val="24"/>
          <w:szCs w:val="24"/>
        </w:rPr>
        <w:t xml:space="preserve">  Both </w:t>
      </w:r>
      <w:r w:rsidR="00B41FBD" w:rsidRPr="00342691">
        <w:rPr>
          <w:rFonts w:ascii="Times New Roman" w:hAnsi="Times New Roman"/>
          <w:sz w:val="24"/>
          <w:szCs w:val="24"/>
        </w:rPr>
        <w:t>defence</w:t>
      </w:r>
      <w:r w:rsidR="0069090B" w:rsidRPr="00342691">
        <w:rPr>
          <w:rFonts w:ascii="Times New Roman" w:hAnsi="Times New Roman"/>
          <w:sz w:val="24"/>
          <w:szCs w:val="24"/>
        </w:rPr>
        <w:t xml:space="preserve"> shields</w:t>
      </w:r>
      <w:r w:rsidR="00446AA5" w:rsidRPr="00342691">
        <w:rPr>
          <w:rFonts w:ascii="Times New Roman" w:hAnsi="Times New Roman"/>
          <w:sz w:val="24"/>
          <w:szCs w:val="24"/>
        </w:rPr>
        <w:t xml:space="preserve"> / systems</w:t>
      </w:r>
      <w:r w:rsidR="0069090B" w:rsidRPr="00342691">
        <w:rPr>
          <w:rFonts w:ascii="Times New Roman" w:hAnsi="Times New Roman"/>
          <w:sz w:val="24"/>
          <w:szCs w:val="24"/>
        </w:rPr>
        <w:t xml:space="preserve">, </w:t>
      </w:r>
      <w:r w:rsidRPr="00342691">
        <w:rPr>
          <w:rFonts w:ascii="Times New Roman" w:hAnsi="Times New Roman"/>
          <w:sz w:val="24"/>
          <w:szCs w:val="24"/>
        </w:rPr>
        <w:t>however</w:t>
      </w:r>
      <w:r w:rsidR="0069090B" w:rsidRPr="00342691">
        <w:rPr>
          <w:rFonts w:ascii="Times New Roman" w:hAnsi="Times New Roman"/>
          <w:sz w:val="24"/>
          <w:szCs w:val="24"/>
        </w:rPr>
        <w:t>,</w:t>
      </w:r>
      <w:r w:rsidRPr="00342691">
        <w:rPr>
          <w:rFonts w:ascii="Times New Roman" w:hAnsi="Times New Roman"/>
          <w:sz w:val="24"/>
          <w:szCs w:val="24"/>
        </w:rPr>
        <w:t xml:space="preserve"> are designed for the same purpose—to intercept missile attacks during the ‘free flight’ phase (noting that this</w:t>
      </w:r>
      <w:r w:rsidR="0069090B" w:rsidRPr="00342691">
        <w:rPr>
          <w:rFonts w:ascii="Times New Roman" w:hAnsi="Times New Roman"/>
          <w:sz w:val="24"/>
          <w:szCs w:val="24"/>
        </w:rPr>
        <w:t xml:space="preserve"> is specifically used in the </w:t>
      </w:r>
      <w:r w:rsidR="00446AA5" w:rsidRPr="00342691">
        <w:rPr>
          <w:rFonts w:ascii="Times New Roman" w:hAnsi="Times New Roman"/>
          <w:sz w:val="24"/>
          <w:szCs w:val="24"/>
        </w:rPr>
        <w:t>‘</w:t>
      </w:r>
      <w:r w:rsidR="0069090B" w:rsidRPr="00342691">
        <w:rPr>
          <w:rFonts w:ascii="Times New Roman" w:hAnsi="Times New Roman"/>
          <w:sz w:val="24"/>
          <w:szCs w:val="24"/>
        </w:rPr>
        <w:t xml:space="preserve">Ballistic Missile </w:t>
      </w:r>
      <w:r w:rsidR="00B41FBD" w:rsidRPr="00342691">
        <w:rPr>
          <w:rFonts w:ascii="Times New Roman" w:hAnsi="Times New Roman"/>
          <w:sz w:val="24"/>
          <w:szCs w:val="24"/>
        </w:rPr>
        <w:t>Defence</w:t>
      </w:r>
      <w:r w:rsidR="0069090B" w:rsidRPr="00342691">
        <w:rPr>
          <w:rFonts w:ascii="Times New Roman" w:hAnsi="Times New Roman"/>
          <w:sz w:val="24"/>
          <w:szCs w:val="24"/>
        </w:rPr>
        <w:t xml:space="preserve"> context</w:t>
      </w:r>
      <w:r w:rsidR="00446AA5" w:rsidRPr="00342691">
        <w:rPr>
          <w:rFonts w:ascii="Times New Roman" w:hAnsi="Times New Roman"/>
          <w:sz w:val="24"/>
          <w:szCs w:val="24"/>
        </w:rPr>
        <w:t>’</w:t>
      </w:r>
      <w:r w:rsidR="0069090B" w:rsidRPr="00342691">
        <w:rPr>
          <w:rFonts w:ascii="Times New Roman" w:hAnsi="Times New Roman"/>
          <w:sz w:val="24"/>
          <w:szCs w:val="24"/>
        </w:rPr>
        <w:t>).</w:t>
      </w:r>
      <w:r w:rsidR="00834302" w:rsidRPr="00342691">
        <w:rPr>
          <w:rFonts w:ascii="Times New Roman" w:hAnsi="Times New Roman"/>
          <w:sz w:val="24"/>
          <w:szCs w:val="24"/>
        </w:rPr>
        <w:t xml:space="preserve">  This </w:t>
      </w:r>
      <w:r w:rsidRPr="00342691">
        <w:rPr>
          <w:rFonts w:ascii="Times New Roman" w:hAnsi="Times New Roman"/>
          <w:sz w:val="24"/>
          <w:szCs w:val="24"/>
        </w:rPr>
        <w:t>article examine</w:t>
      </w:r>
      <w:r w:rsidR="00834302" w:rsidRPr="00342691">
        <w:rPr>
          <w:rFonts w:ascii="Times New Roman" w:hAnsi="Times New Roman"/>
          <w:sz w:val="24"/>
          <w:szCs w:val="24"/>
        </w:rPr>
        <w:t>s</w:t>
      </w:r>
      <w:r w:rsidRPr="00342691">
        <w:rPr>
          <w:rFonts w:ascii="Times New Roman" w:hAnsi="Times New Roman"/>
          <w:sz w:val="24"/>
          <w:szCs w:val="24"/>
        </w:rPr>
        <w:t xml:space="preserve"> whether </w:t>
      </w:r>
      <w:r w:rsidR="0069090B" w:rsidRPr="00342691">
        <w:rPr>
          <w:rFonts w:ascii="Times New Roman" w:hAnsi="Times New Roman"/>
          <w:sz w:val="24"/>
          <w:szCs w:val="24"/>
        </w:rPr>
        <w:t xml:space="preserve">use of missile </w:t>
      </w:r>
      <w:r w:rsidR="00B41FBD" w:rsidRPr="00342691">
        <w:rPr>
          <w:rFonts w:ascii="Times New Roman" w:hAnsi="Times New Roman"/>
          <w:sz w:val="24"/>
          <w:szCs w:val="24"/>
        </w:rPr>
        <w:t>defence</w:t>
      </w:r>
      <w:r w:rsidR="0069090B" w:rsidRPr="00342691">
        <w:rPr>
          <w:rFonts w:ascii="Times New Roman" w:hAnsi="Times New Roman"/>
          <w:sz w:val="24"/>
          <w:szCs w:val="24"/>
        </w:rPr>
        <w:t xml:space="preserve"> shields </w:t>
      </w:r>
      <w:r w:rsidRPr="00342691">
        <w:rPr>
          <w:rFonts w:ascii="Times New Roman" w:hAnsi="Times New Roman"/>
          <w:sz w:val="24"/>
          <w:szCs w:val="24"/>
        </w:rPr>
        <w:t xml:space="preserve">help support the existence of </w:t>
      </w:r>
      <w:r w:rsidR="00F57AB6" w:rsidRPr="00342691">
        <w:rPr>
          <w:rFonts w:ascii="Times New Roman" w:hAnsi="Times New Roman"/>
          <w:sz w:val="24"/>
          <w:szCs w:val="24"/>
        </w:rPr>
        <w:t>a</w:t>
      </w:r>
      <w:r w:rsidR="00F0137F" w:rsidRPr="00342691">
        <w:rPr>
          <w:rFonts w:ascii="Times New Roman" w:hAnsi="Times New Roman"/>
          <w:sz w:val="24"/>
          <w:szCs w:val="24"/>
        </w:rPr>
        <w:t xml:space="preserve"> </w:t>
      </w:r>
      <w:r w:rsidRPr="00342691">
        <w:rPr>
          <w:rFonts w:ascii="Times New Roman" w:hAnsi="Times New Roman"/>
          <w:sz w:val="24"/>
          <w:szCs w:val="24"/>
        </w:rPr>
        <w:t>wider right of anticipatory self-</w:t>
      </w:r>
      <w:r w:rsidR="00B41FBD" w:rsidRPr="00342691">
        <w:rPr>
          <w:rFonts w:ascii="Times New Roman" w:hAnsi="Times New Roman"/>
          <w:sz w:val="24"/>
          <w:szCs w:val="24"/>
        </w:rPr>
        <w:t>defence</w:t>
      </w:r>
      <w:r w:rsidR="00834302" w:rsidRPr="00342691">
        <w:rPr>
          <w:rFonts w:ascii="Times New Roman" w:hAnsi="Times New Roman"/>
          <w:sz w:val="24"/>
          <w:szCs w:val="24"/>
        </w:rPr>
        <w:t xml:space="preserve">.  The article also </w:t>
      </w:r>
      <w:r w:rsidRPr="00342691">
        <w:rPr>
          <w:rFonts w:ascii="Times New Roman" w:hAnsi="Times New Roman"/>
          <w:sz w:val="24"/>
          <w:szCs w:val="24"/>
        </w:rPr>
        <w:t>address</w:t>
      </w:r>
      <w:r w:rsidR="00834302" w:rsidRPr="00342691">
        <w:rPr>
          <w:rFonts w:ascii="Times New Roman" w:hAnsi="Times New Roman"/>
          <w:sz w:val="24"/>
          <w:szCs w:val="24"/>
        </w:rPr>
        <w:t>es</w:t>
      </w:r>
      <w:r w:rsidRPr="00342691">
        <w:rPr>
          <w:rFonts w:ascii="Times New Roman" w:hAnsi="Times New Roman"/>
          <w:sz w:val="24"/>
          <w:szCs w:val="24"/>
        </w:rPr>
        <w:t xml:space="preserve"> </w:t>
      </w:r>
      <w:r w:rsidR="0069090B" w:rsidRPr="00342691">
        <w:rPr>
          <w:rFonts w:ascii="Times New Roman" w:hAnsi="Times New Roman"/>
          <w:sz w:val="24"/>
          <w:szCs w:val="24"/>
        </w:rPr>
        <w:t xml:space="preserve">the point at which </w:t>
      </w:r>
      <w:proofErr w:type="spellStart"/>
      <w:r w:rsidR="00C07CB0" w:rsidRPr="00342691">
        <w:rPr>
          <w:rFonts w:ascii="Times New Roman" w:hAnsi="Times New Roman"/>
          <w:sz w:val="24"/>
          <w:szCs w:val="24"/>
        </w:rPr>
        <w:t>an</w:t>
      </w:r>
      <w:r w:rsidRPr="00342691">
        <w:rPr>
          <w:rFonts w:ascii="Times New Roman" w:hAnsi="Times New Roman"/>
          <w:sz w:val="24"/>
          <w:szCs w:val="24"/>
        </w:rPr>
        <w:t>‘automated</w:t>
      </w:r>
      <w:proofErr w:type="spellEnd"/>
      <w:r w:rsidRPr="00342691">
        <w:rPr>
          <w:rFonts w:ascii="Times New Roman" w:hAnsi="Times New Roman"/>
          <w:sz w:val="24"/>
          <w:szCs w:val="24"/>
        </w:rPr>
        <w:t>’ response takes place</w:t>
      </w:r>
      <w:r w:rsidR="00834302" w:rsidRPr="00342691">
        <w:rPr>
          <w:rFonts w:ascii="Times New Roman" w:hAnsi="Times New Roman"/>
          <w:sz w:val="24"/>
          <w:szCs w:val="24"/>
        </w:rPr>
        <w:t xml:space="preserve">.  Does such a response fall within the barometers of necessity and proportionality </w:t>
      </w:r>
      <w:r w:rsidR="00446AA5" w:rsidRPr="00342691">
        <w:rPr>
          <w:rFonts w:ascii="Times New Roman" w:hAnsi="Times New Roman"/>
          <w:sz w:val="24"/>
          <w:szCs w:val="24"/>
        </w:rPr>
        <w:t xml:space="preserve">that </w:t>
      </w:r>
      <w:r w:rsidR="00834302" w:rsidRPr="00342691">
        <w:rPr>
          <w:rFonts w:ascii="Times New Roman" w:hAnsi="Times New Roman"/>
          <w:sz w:val="24"/>
          <w:szCs w:val="24"/>
        </w:rPr>
        <w:t>govern a state’s lawful recourse to self-defence under international law?</w:t>
      </w:r>
      <w:r w:rsidRPr="00342691">
        <w:rPr>
          <w:rFonts w:ascii="Times New Roman" w:hAnsi="Times New Roman"/>
          <w:sz w:val="24"/>
          <w:szCs w:val="24"/>
        </w:rPr>
        <w:t xml:space="preserve">  </w:t>
      </w:r>
    </w:p>
    <w:p w14:paraId="021CE8C9" w14:textId="77777777" w:rsidR="00C07CB0" w:rsidRPr="00342691" w:rsidRDefault="00C07CB0" w:rsidP="00C07CB0">
      <w:pPr>
        <w:pStyle w:val="NoSpacing"/>
        <w:spacing w:line="276" w:lineRule="auto"/>
        <w:ind w:firstLine="720"/>
        <w:jc w:val="both"/>
        <w:rPr>
          <w:rFonts w:ascii="Times New Roman" w:hAnsi="Times New Roman"/>
          <w:sz w:val="24"/>
          <w:szCs w:val="24"/>
        </w:rPr>
      </w:pPr>
    </w:p>
    <w:p w14:paraId="3DF36EE7" w14:textId="77777777" w:rsidR="004376A3" w:rsidRPr="00342691" w:rsidRDefault="004376A3" w:rsidP="004376A3">
      <w:pPr>
        <w:pStyle w:val="NoSpacing"/>
        <w:numPr>
          <w:ilvl w:val="0"/>
          <w:numId w:val="18"/>
        </w:numPr>
        <w:spacing w:line="480" w:lineRule="auto"/>
        <w:jc w:val="both"/>
        <w:rPr>
          <w:rFonts w:ascii="Times New Roman" w:hAnsi="Times New Roman"/>
          <w:b/>
          <w:caps/>
          <w:sz w:val="24"/>
          <w:szCs w:val="24"/>
        </w:rPr>
      </w:pPr>
      <w:r w:rsidRPr="00342691">
        <w:rPr>
          <w:rFonts w:ascii="Times New Roman" w:hAnsi="Times New Roman"/>
          <w:b/>
          <w:caps/>
          <w:sz w:val="24"/>
          <w:szCs w:val="24"/>
        </w:rPr>
        <w:t xml:space="preserve">Introduction </w:t>
      </w:r>
    </w:p>
    <w:p w14:paraId="71EE653D" w14:textId="4600E869" w:rsidR="004376A3" w:rsidRPr="00342691" w:rsidRDefault="004376A3" w:rsidP="00C07CB0">
      <w:pPr>
        <w:ind w:firstLine="360"/>
        <w:jc w:val="both"/>
        <w:rPr>
          <w:rFonts w:ascii="Times New Roman" w:hAnsi="Times New Roman" w:cs="Times New Roman"/>
          <w:sz w:val="24"/>
          <w:szCs w:val="24"/>
        </w:rPr>
      </w:pPr>
      <w:r w:rsidRPr="00342691">
        <w:rPr>
          <w:rFonts w:ascii="Times New Roman" w:hAnsi="Times New Roman" w:cs="Times New Roman"/>
          <w:sz w:val="24"/>
          <w:szCs w:val="24"/>
        </w:rPr>
        <w:t>Discussions on the lawfulness of deploying Missile Defence Systems (be it Patriot batteries or Israel’s Iron Dome) are limited in nature,</w:t>
      </w:r>
      <w:r w:rsidRPr="00342691">
        <w:rPr>
          <w:rStyle w:val="FootnoteReference"/>
          <w:rFonts w:ascii="Times New Roman" w:hAnsi="Times New Roman" w:cs="Times New Roman"/>
          <w:sz w:val="24"/>
          <w:szCs w:val="24"/>
        </w:rPr>
        <w:footnoteReference w:id="5"/>
      </w:r>
      <w:r w:rsidRPr="00342691">
        <w:rPr>
          <w:rFonts w:ascii="Times New Roman" w:hAnsi="Times New Roman" w:cs="Times New Roman"/>
          <w:sz w:val="24"/>
          <w:szCs w:val="24"/>
        </w:rPr>
        <w:t xml:space="preserve"> partly because the lawfulness of an inherently ‘defensive’ system is taken as a given and partly because strategic implications seem to override legal concerns.</w:t>
      </w:r>
      <w:r w:rsidRPr="00342691">
        <w:rPr>
          <w:rStyle w:val="FootnoteReference"/>
          <w:rFonts w:ascii="Times New Roman" w:hAnsi="Times New Roman" w:cs="Times New Roman"/>
          <w:sz w:val="24"/>
          <w:szCs w:val="24"/>
        </w:rPr>
        <w:footnoteReference w:id="6"/>
      </w:r>
      <w:r w:rsidRPr="00342691">
        <w:rPr>
          <w:rFonts w:ascii="Times New Roman" w:hAnsi="Times New Roman" w:cs="Times New Roman"/>
          <w:sz w:val="24"/>
          <w:szCs w:val="24"/>
        </w:rPr>
        <w:t xml:space="preserve">  The purpose of this article is to deconstruct the way in </w:t>
      </w:r>
      <w:r w:rsidRPr="00342691">
        <w:rPr>
          <w:rFonts w:ascii="Times New Roman" w:hAnsi="Times New Roman" w:cs="Times New Roman"/>
          <w:sz w:val="24"/>
          <w:szCs w:val="24"/>
        </w:rPr>
        <w:lastRenderedPageBreak/>
        <w:t>which a ‘defensive response’ from a missile defence system falls within the existing framework of the laws governing self-defence while exploring two wider, and more significant, issues.  First, could the use of MDS directly support the existence of the debatably controversial concept of ‘anticipatory self-defence’? Secondly, and more radically, what are the legal implications of deploying a MDS?  Given that the very nature of a MDS is to ‘intercept’ an attack, such an action may take place before a state has suffered an actual ‘armed attack’—assuming that the interception takes place outside of the state with the territory of state in possession of MDS’s.</w:t>
      </w:r>
      <w:r w:rsidRPr="00342691">
        <w:rPr>
          <w:rStyle w:val="FootnoteReference"/>
          <w:rFonts w:ascii="Times New Roman" w:hAnsi="Times New Roman" w:cs="Times New Roman"/>
          <w:sz w:val="24"/>
          <w:szCs w:val="24"/>
        </w:rPr>
        <w:footnoteReference w:id="7"/>
      </w:r>
      <w:r w:rsidR="00C07CB0" w:rsidRPr="00342691">
        <w:rPr>
          <w:rFonts w:ascii="Times New Roman" w:hAnsi="Times New Roman" w:cs="Times New Roman"/>
          <w:sz w:val="24"/>
          <w:szCs w:val="24"/>
        </w:rPr>
        <w:t xml:space="preserve">  </w:t>
      </w:r>
      <w:r w:rsidRPr="00342691">
        <w:rPr>
          <w:rFonts w:ascii="Times New Roman" w:hAnsi="Times New Roman" w:cs="Times New Roman"/>
          <w:sz w:val="24"/>
          <w:szCs w:val="24"/>
        </w:rPr>
        <w:t>Such an action arguably falls outside the traditional realm of Article 51 of the United Nations Charter and into the realm of anticipatory self-defence.</w:t>
      </w:r>
      <w:r w:rsidRPr="00342691">
        <w:rPr>
          <w:rStyle w:val="FootnoteReference"/>
          <w:rFonts w:ascii="Times New Roman" w:hAnsi="Times New Roman" w:cs="Times New Roman"/>
          <w:sz w:val="24"/>
          <w:szCs w:val="24"/>
        </w:rPr>
        <w:footnoteReference w:id="8"/>
      </w:r>
      <w:r w:rsidRPr="00342691">
        <w:rPr>
          <w:rFonts w:ascii="Times New Roman" w:hAnsi="Times New Roman" w:cs="Times New Roman"/>
          <w:sz w:val="24"/>
          <w:szCs w:val="24"/>
        </w:rPr>
        <w:t xml:space="preserve">  Leaving aside the distinction between intercepting a ballistic missile in ‘free-flight phase’ and launching a defensive territorial strike against it in ‘boost phase’, the theoretical possibility remains that MDS evidences the existence of anticipatory self-defence.</w:t>
      </w:r>
      <w:r w:rsidRPr="00342691">
        <w:rPr>
          <w:rStyle w:val="FootnoteReference"/>
          <w:rFonts w:ascii="Times New Roman" w:hAnsi="Times New Roman" w:cs="Times New Roman"/>
          <w:sz w:val="24"/>
          <w:szCs w:val="24"/>
        </w:rPr>
        <w:footnoteReference w:id="9"/>
      </w:r>
      <w:r w:rsidRPr="00342691">
        <w:rPr>
          <w:rFonts w:ascii="Times New Roman" w:hAnsi="Times New Roman" w:cs="Times New Roman"/>
          <w:sz w:val="24"/>
          <w:szCs w:val="24"/>
        </w:rPr>
        <w:t xml:space="preserve"> </w:t>
      </w:r>
    </w:p>
    <w:p w14:paraId="61AEBA16" w14:textId="5D3AEBE5" w:rsidR="004376A3" w:rsidRPr="00342691" w:rsidRDefault="004376A3" w:rsidP="00EB0136">
      <w:pPr>
        <w:pStyle w:val="NoSpacing"/>
        <w:numPr>
          <w:ilvl w:val="0"/>
          <w:numId w:val="22"/>
        </w:numPr>
        <w:spacing w:line="276" w:lineRule="auto"/>
        <w:jc w:val="both"/>
        <w:rPr>
          <w:rFonts w:ascii="Times New Roman" w:hAnsi="Times New Roman"/>
          <w:i/>
          <w:sz w:val="24"/>
          <w:szCs w:val="24"/>
        </w:rPr>
      </w:pPr>
      <w:r w:rsidRPr="00342691">
        <w:rPr>
          <w:rFonts w:ascii="Times New Roman" w:hAnsi="Times New Roman"/>
          <w:i/>
          <w:sz w:val="24"/>
          <w:szCs w:val="24"/>
        </w:rPr>
        <w:t>Ballistic Missile Basics</w:t>
      </w:r>
      <w:r w:rsidRPr="00342691">
        <w:rPr>
          <w:rStyle w:val="FootnoteReference"/>
          <w:rFonts w:ascii="Times New Roman" w:hAnsi="Times New Roman"/>
          <w:i/>
          <w:sz w:val="24"/>
          <w:szCs w:val="24"/>
        </w:rPr>
        <w:footnoteReference w:id="10"/>
      </w:r>
    </w:p>
    <w:p w14:paraId="2E4B20F9" w14:textId="77777777" w:rsidR="00EB0136" w:rsidRPr="00342691" w:rsidRDefault="00EB0136" w:rsidP="004376A3">
      <w:pPr>
        <w:autoSpaceDE w:val="0"/>
        <w:autoSpaceDN w:val="0"/>
        <w:adjustRightInd w:val="0"/>
        <w:spacing w:after="0"/>
        <w:jc w:val="both"/>
        <w:rPr>
          <w:rFonts w:ascii="Times New Roman" w:eastAsia="Calibri" w:hAnsi="Times New Roman" w:cs="Times New Roman"/>
          <w:sz w:val="24"/>
          <w:szCs w:val="24"/>
        </w:rPr>
      </w:pPr>
    </w:p>
    <w:p w14:paraId="50E70B90"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proofErr w:type="gramStart"/>
      <w:r w:rsidRPr="00342691">
        <w:rPr>
          <w:rFonts w:ascii="Times New Roman" w:hAnsi="Times New Roman" w:cs="Times New Roman"/>
          <w:color w:val="161616"/>
          <w:sz w:val="24"/>
          <w:szCs w:val="24"/>
        </w:rPr>
        <w:t>Ballistic missiles are classified by their maximum range</w:t>
      </w:r>
      <w:proofErr w:type="gramEnd"/>
      <w:r w:rsidRPr="00342691">
        <w:rPr>
          <w:rFonts w:ascii="Times New Roman" w:hAnsi="Times New Roman" w:cs="Times New Roman"/>
          <w:color w:val="161616"/>
          <w:sz w:val="24"/>
          <w:szCs w:val="24"/>
        </w:rPr>
        <w:t xml:space="preserve">, which is a function of the missile’s engines (rockets) and the weight of the missile’s warhead.  To add more distance to a missile’s range, rockets are stacked on top of each other in a configuration referred to as staging. </w:t>
      </w:r>
      <w:r w:rsidRPr="00342691">
        <w:rPr>
          <w:rFonts w:ascii="Times New Roman" w:hAnsi="Times New Roman" w:cs="Times New Roman"/>
          <w:iCs/>
          <w:color w:val="161616"/>
          <w:sz w:val="24"/>
          <w:szCs w:val="24"/>
        </w:rPr>
        <w:t>There are four general classifications of ballistic missiles</w:t>
      </w:r>
      <w:r w:rsidRPr="00342691">
        <w:rPr>
          <w:rFonts w:ascii="Times New Roman" w:hAnsi="Times New Roman" w:cs="Times New Roman"/>
          <w:color w:val="161616"/>
          <w:sz w:val="24"/>
          <w:szCs w:val="24"/>
        </w:rPr>
        <w:t>:</w:t>
      </w:r>
    </w:p>
    <w:p w14:paraId="4AB36E80"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p>
    <w:p w14:paraId="60A30083"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t xml:space="preserve">• </w:t>
      </w:r>
      <w:r w:rsidRPr="00342691">
        <w:rPr>
          <w:rFonts w:ascii="Times New Roman" w:hAnsi="Times New Roman" w:cs="Times New Roman"/>
          <w:color w:val="161616"/>
          <w:sz w:val="24"/>
          <w:szCs w:val="24"/>
        </w:rPr>
        <w:tab/>
      </w:r>
      <w:r w:rsidRPr="00342691">
        <w:rPr>
          <w:rFonts w:ascii="Times New Roman" w:hAnsi="Times New Roman" w:cs="Times New Roman"/>
          <w:b/>
          <w:bCs/>
          <w:color w:val="161616"/>
          <w:sz w:val="24"/>
          <w:szCs w:val="24"/>
        </w:rPr>
        <w:t xml:space="preserve">Short-range </w:t>
      </w:r>
      <w:r w:rsidRPr="00342691">
        <w:rPr>
          <w:rFonts w:ascii="Times New Roman" w:hAnsi="Times New Roman" w:cs="Times New Roman"/>
          <w:color w:val="161616"/>
          <w:sz w:val="24"/>
          <w:szCs w:val="24"/>
        </w:rPr>
        <w:t>ballistic missiles, traveling less than 1,000 kilometers (approximately 620 miles)</w:t>
      </w:r>
    </w:p>
    <w:p w14:paraId="68577D86"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lastRenderedPageBreak/>
        <w:t xml:space="preserve">• </w:t>
      </w:r>
      <w:r w:rsidRPr="00342691">
        <w:rPr>
          <w:rFonts w:ascii="Times New Roman" w:hAnsi="Times New Roman" w:cs="Times New Roman"/>
          <w:color w:val="161616"/>
          <w:sz w:val="24"/>
          <w:szCs w:val="24"/>
        </w:rPr>
        <w:tab/>
      </w:r>
      <w:r w:rsidRPr="00342691">
        <w:rPr>
          <w:rFonts w:ascii="Times New Roman" w:hAnsi="Times New Roman" w:cs="Times New Roman"/>
          <w:b/>
          <w:bCs/>
          <w:color w:val="161616"/>
          <w:sz w:val="24"/>
          <w:szCs w:val="24"/>
        </w:rPr>
        <w:t xml:space="preserve">Medium-range </w:t>
      </w:r>
      <w:r w:rsidRPr="00342691">
        <w:rPr>
          <w:rFonts w:ascii="Times New Roman" w:hAnsi="Times New Roman" w:cs="Times New Roman"/>
          <w:color w:val="161616"/>
          <w:sz w:val="24"/>
          <w:szCs w:val="24"/>
        </w:rPr>
        <w:t>ballistic missiles, traveling between 1,000–3,000 kilometers (approximately 620–1860 miles)</w:t>
      </w:r>
    </w:p>
    <w:p w14:paraId="7F777902" w14:textId="77777777" w:rsidR="004376A3" w:rsidRPr="00342691" w:rsidRDefault="004376A3" w:rsidP="004376A3">
      <w:pPr>
        <w:pStyle w:val="ListParagraph"/>
        <w:numPr>
          <w:ilvl w:val="0"/>
          <w:numId w:val="17"/>
        </w:numPr>
        <w:autoSpaceDE w:val="0"/>
        <w:autoSpaceDN w:val="0"/>
        <w:adjustRightInd w:val="0"/>
        <w:spacing w:after="0"/>
        <w:ind w:hanging="720"/>
        <w:jc w:val="both"/>
        <w:rPr>
          <w:rFonts w:ascii="Times New Roman" w:hAnsi="Times New Roman" w:cs="Times New Roman"/>
          <w:color w:val="161616"/>
          <w:sz w:val="24"/>
          <w:szCs w:val="24"/>
        </w:rPr>
      </w:pPr>
      <w:r w:rsidRPr="00342691">
        <w:rPr>
          <w:rFonts w:ascii="Times New Roman" w:hAnsi="Times New Roman" w:cs="Times New Roman"/>
          <w:b/>
          <w:bCs/>
          <w:color w:val="161616"/>
          <w:sz w:val="24"/>
          <w:szCs w:val="24"/>
        </w:rPr>
        <w:t xml:space="preserve">Intermediate-range </w:t>
      </w:r>
      <w:r w:rsidRPr="00342691">
        <w:rPr>
          <w:rFonts w:ascii="Times New Roman" w:hAnsi="Times New Roman" w:cs="Times New Roman"/>
          <w:color w:val="161616"/>
          <w:sz w:val="24"/>
          <w:szCs w:val="24"/>
        </w:rPr>
        <w:t>ballistic missiles, traveling between 3,000–5,500 kilometers (approximately 1,860–3,410 miles)</w:t>
      </w:r>
    </w:p>
    <w:p w14:paraId="78535A7F" w14:textId="2BE0E6D4" w:rsidR="004376A3" w:rsidRDefault="004376A3" w:rsidP="004376A3">
      <w:pPr>
        <w:autoSpaceDE w:val="0"/>
        <w:autoSpaceDN w:val="0"/>
        <w:adjustRightInd w:val="0"/>
        <w:spacing w:after="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t xml:space="preserve">• </w:t>
      </w:r>
      <w:r w:rsidRPr="00342691">
        <w:rPr>
          <w:rFonts w:ascii="Times New Roman" w:hAnsi="Times New Roman" w:cs="Times New Roman"/>
          <w:color w:val="161616"/>
          <w:sz w:val="24"/>
          <w:szCs w:val="24"/>
        </w:rPr>
        <w:tab/>
      </w:r>
      <w:r w:rsidRPr="00342691">
        <w:rPr>
          <w:rFonts w:ascii="Times New Roman" w:hAnsi="Times New Roman" w:cs="Times New Roman"/>
          <w:b/>
          <w:bCs/>
          <w:color w:val="161616"/>
          <w:sz w:val="24"/>
          <w:szCs w:val="24"/>
        </w:rPr>
        <w:t>Intercontinental</w:t>
      </w:r>
      <w:r w:rsidRPr="00342691">
        <w:rPr>
          <w:rFonts w:ascii="Times New Roman" w:hAnsi="Times New Roman" w:cs="Times New Roman"/>
          <w:color w:val="161616"/>
          <w:sz w:val="24"/>
          <w:szCs w:val="24"/>
        </w:rPr>
        <w:t xml:space="preserve"> ballistic missiles (ICBMs), traveling more than 5,500 kilometers Short- and medium-range ballistic missiles are referred to as theater ballistic missiles, whereas ICBMs or long-range ballistic missiles are described as strategic ballistic missiles. The ABM Treaty prohibited the development of nationwide strategic defences, but permitted development of theatre missile defences.</w:t>
      </w:r>
      <w:r w:rsidRPr="00342691">
        <w:rPr>
          <w:rStyle w:val="FootnoteReference"/>
          <w:rFonts w:ascii="Times New Roman" w:hAnsi="Times New Roman" w:cs="Times New Roman"/>
          <w:color w:val="161616"/>
          <w:sz w:val="24"/>
          <w:szCs w:val="24"/>
        </w:rPr>
        <w:footnoteReference w:id="11"/>
      </w:r>
    </w:p>
    <w:p w14:paraId="1B4AFDF1" w14:textId="77777777" w:rsidR="00FE7A06" w:rsidRPr="00342691" w:rsidRDefault="00FE7A06" w:rsidP="004376A3">
      <w:pPr>
        <w:autoSpaceDE w:val="0"/>
        <w:autoSpaceDN w:val="0"/>
        <w:adjustRightInd w:val="0"/>
        <w:spacing w:after="0"/>
        <w:jc w:val="both"/>
        <w:rPr>
          <w:rFonts w:ascii="Times New Roman" w:hAnsi="Times New Roman" w:cs="Times New Roman"/>
          <w:color w:val="161616"/>
          <w:sz w:val="24"/>
          <w:szCs w:val="24"/>
        </w:rPr>
      </w:pPr>
    </w:p>
    <w:p w14:paraId="30C3C3B5" w14:textId="19688C8B" w:rsidR="004376A3" w:rsidRPr="00342691" w:rsidRDefault="004376A3" w:rsidP="00EB0136">
      <w:pPr>
        <w:pStyle w:val="ListParagraph"/>
        <w:numPr>
          <w:ilvl w:val="0"/>
          <w:numId w:val="22"/>
        </w:numPr>
        <w:autoSpaceDE w:val="0"/>
        <w:autoSpaceDN w:val="0"/>
        <w:adjustRightInd w:val="0"/>
        <w:spacing w:after="0"/>
        <w:jc w:val="both"/>
        <w:rPr>
          <w:rFonts w:ascii="Times New Roman" w:hAnsi="Times New Roman" w:cs="Times New Roman"/>
          <w:bCs/>
          <w:i/>
          <w:color w:val="161616"/>
          <w:sz w:val="24"/>
          <w:szCs w:val="24"/>
        </w:rPr>
      </w:pPr>
      <w:r w:rsidRPr="00342691">
        <w:rPr>
          <w:rFonts w:ascii="Times New Roman" w:hAnsi="Times New Roman" w:cs="Times New Roman"/>
          <w:bCs/>
          <w:i/>
          <w:color w:val="161616"/>
          <w:sz w:val="24"/>
          <w:szCs w:val="24"/>
        </w:rPr>
        <w:t xml:space="preserve">All Ballistic Missiles Have Three Stages of Flight: </w:t>
      </w:r>
    </w:p>
    <w:p w14:paraId="6137BD1C"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p>
    <w:p w14:paraId="325ECA84"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t xml:space="preserve">• </w:t>
      </w:r>
      <w:proofErr w:type="gramStart"/>
      <w:r w:rsidRPr="00342691">
        <w:rPr>
          <w:rFonts w:ascii="Times New Roman" w:hAnsi="Times New Roman" w:cs="Times New Roman"/>
          <w:color w:val="161616"/>
          <w:sz w:val="24"/>
          <w:szCs w:val="24"/>
        </w:rPr>
        <w:t>The</w:t>
      </w:r>
      <w:proofErr w:type="gramEnd"/>
      <w:r w:rsidRPr="00342691">
        <w:rPr>
          <w:rFonts w:ascii="Times New Roman" w:hAnsi="Times New Roman" w:cs="Times New Roman"/>
          <w:color w:val="161616"/>
          <w:sz w:val="24"/>
          <w:szCs w:val="24"/>
        </w:rPr>
        <w:t xml:space="preserve"> </w:t>
      </w:r>
      <w:r w:rsidRPr="00342691">
        <w:rPr>
          <w:rFonts w:ascii="Times New Roman" w:hAnsi="Times New Roman" w:cs="Times New Roman"/>
          <w:b/>
          <w:bCs/>
          <w:color w:val="161616"/>
          <w:sz w:val="24"/>
          <w:szCs w:val="24"/>
        </w:rPr>
        <w:t xml:space="preserve">boost phase </w:t>
      </w:r>
      <w:r w:rsidRPr="00342691">
        <w:rPr>
          <w:rFonts w:ascii="Times New Roman" w:hAnsi="Times New Roman" w:cs="Times New Roman"/>
          <w:color w:val="161616"/>
          <w:sz w:val="24"/>
          <w:szCs w:val="24"/>
        </w:rPr>
        <w:t>begins at launch and lasts until the rocket engines stop firing and pushing the missile away from Earth. Depending on the missile, this stage lasts between three and five minutes. During much of this time, the missile travels relatively slowly, although toward the end of this stage an ICBM can reach speeds of more than 24,000 kilometers per hour. The missile stays in one piece during this stage.</w:t>
      </w:r>
    </w:p>
    <w:p w14:paraId="798C00A4"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p>
    <w:p w14:paraId="0B0199DA"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t xml:space="preserve">• </w:t>
      </w:r>
      <w:proofErr w:type="gramStart"/>
      <w:r w:rsidRPr="00342691">
        <w:rPr>
          <w:rFonts w:ascii="Times New Roman" w:hAnsi="Times New Roman" w:cs="Times New Roman"/>
          <w:color w:val="161616"/>
          <w:sz w:val="24"/>
          <w:szCs w:val="24"/>
        </w:rPr>
        <w:t>The</w:t>
      </w:r>
      <w:proofErr w:type="gramEnd"/>
      <w:r w:rsidRPr="00342691">
        <w:rPr>
          <w:rFonts w:ascii="Times New Roman" w:hAnsi="Times New Roman" w:cs="Times New Roman"/>
          <w:color w:val="161616"/>
          <w:sz w:val="24"/>
          <w:szCs w:val="24"/>
        </w:rPr>
        <w:t xml:space="preserve"> </w:t>
      </w:r>
      <w:r w:rsidRPr="00342691">
        <w:rPr>
          <w:rFonts w:ascii="Times New Roman" w:hAnsi="Times New Roman" w:cs="Times New Roman"/>
          <w:b/>
          <w:bCs/>
          <w:color w:val="161616"/>
          <w:sz w:val="24"/>
          <w:szCs w:val="24"/>
        </w:rPr>
        <w:t xml:space="preserve">midcourse phase </w:t>
      </w:r>
      <w:r w:rsidRPr="00342691">
        <w:rPr>
          <w:rFonts w:ascii="Times New Roman" w:hAnsi="Times New Roman" w:cs="Times New Roman"/>
          <w:color w:val="161616"/>
          <w:sz w:val="24"/>
          <w:szCs w:val="24"/>
        </w:rPr>
        <w:t>begins after the rockets finish firing and the missile is on a ballistic course toward its target. This is the longest stage of a missile’s flight, lasting up to twenty minutes for ICBMs. During the early part of the midcourse stage, the missile is still ascending toward its apogee, while during the latter part it is descending toward Earth. It is during this stage that the missile’s warhead(s), as well as any decoys, separate from the delivery vehicle.</w:t>
      </w:r>
    </w:p>
    <w:p w14:paraId="577806DA"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p>
    <w:p w14:paraId="32ABBE0D"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t xml:space="preserve">• </w:t>
      </w:r>
      <w:proofErr w:type="gramStart"/>
      <w:r w:rsidRPr="00342691">
        <w:rPr>
          <w:rFonts w:ascii="Times New Roman" w:hAnsi="Times New Roman" w:cs="Times New Roman"/>
          <w:color w:val="161616"/>
          <w:sz w:val="24"/>
          <w:szCs w:val="24"/>
        </w:rPr>
        <w:t>The</w:t>
      </w:r>
      <w:proofErr w:type="gramEnd"/>
      <w:r w:rsidRPr="00342691">
        <w:rPr>
          <w:rFonts w:ascii="Times New Roman" w:hAnsi="Times New Roman" w:cs="Times New Roman"/>
          <w:color w:val="161616"/>
          <w:sz w:val="24"/>
          <w:szCs w:val="24"/>
        </w:rPr>
        <w:t xml:space="preserve"> </w:t>
      </w:r>
      <w:r w:rsidRPr="00342691">
        <w:rPr>
          <w:rFonts w:ascii="Times New Roman" w:hAnsi="Times New Roman" w:cs="Times New Roman"/>
          <w:b/>
          <w:bCs/>
          <w:color w:val="161616"/>
          <w:sz w:val="24"/>
          <w:szCs w:val="24"/>
        </w:rPr>
        <w:t xml:space="preserve">terminal phase </w:t>
      </w:r>
      <w:r w:rsidRPr="00342691">
        <w:rPr>
          <w:rFonts w:ascii="Times New Roman" w:hAnsi="Times New Roman" w:cs="Times New Roman"/>
          <w:color w:val="161616"/>
          <w:sz w:val="24"/>
          <w:szCs w:val="24"/>
        </w:rPr>
        <w:t>begins when the missile’s warhead re-enters the Earth’s atmosphere, and it continues until impact or detonation. This stage takes less than a minute for a strategic warhead, which can be traveling at speeds greater than 3,200 kilometers per hour.</w:t>
      </w:r>
    </w:p>
    <w:p w14:paraId="01A6BEEF" w14:textId="77777777" w:rsidR="004376A3" w:rsidRPr="00342691" w:rsidRDefault="004376A3" w:rsidP="004376A3">
      <w:pPr>
        <w:jc w:val="both"/>
        <w:rPr>
          <w:rFonts w:ascii="Times New Roman" w:hAnsi="Times New Roman" w:cs="Times New Roman"/>
          <w:sz w:val="24"/>
          <w:szCs w:val="24"/>
        </w:rPr>
      </w:pPr>
    </w:p>
    <w:p w14:paraId="06C14175" w14:textId="3EF8D861" w:rsidR="006277A1" w:rsidRPr="00342691" w:rsidRDefault="004376A3" w:rsidP="006277A1">
      <w:pPr>
        <w:ind w:firstLine="720"/>
        <w:jc w:val="both"/>
        <w:rPr>
          <w:rFonts w:ascii="Times New Roman" w:hAnsi="Times New Roman" w:cs="Times New Roman"/>
          <w:sz w:val="24"/>
          <w:szCs w:val="24"/>
        </w:rPr>
      </w:pPr>
      <w:r w:rsidRPr="00342691">
        <w:rPr>
          <w:rFonts w:ascii="Times New Roman" w:hAnsi="Times New Roman" w:cs="Times New Roman"/>
          <w:sz w:val="24"/>
          <w:szCs w:val="24"/>
        </w:rPr>
        <w:t>Secondly, MDS raise the issue of ‘automated self-defence’.</w:t>
      </w:r>
      <w:r w:rsidRPr="00342691">
        <w:rPr>
          <w:rStyle w:val="FootnoteReference"/>
          <w:rFonts w:ascii="Times New Roman" w:hAnsi="Times New Roman" w:cs="Times New Roman"/>
          <w:sz w:val="24"/>
          <w:szCs w:val="24"/>
        </w:rPr>
        <w:footnoteReference w:id="12"/>
      </w:r>
      <w:r w:rsidRPr="00342691">
        <w:rPr>
          <w:rFonts w:ascii="Times New Roman" w:hAnsi="Times New Roman" w:cs="Times New Roman"/>
          <w:sz w:val="24"/>
          <w:szCs w:val="24"/>
        </w:rPr>
        <w:t xml:space="preserve"> Clearly, the nature of missile defence means that the system may need to be in ‘automatic mode’.  An incoming missile travelling at Mach 5 can be detected by the Patriot system at a range of 50 miles—an impossible feat for human beings.</w:t>
      </w:r>
      <w:r w:rsidRPr="00342691">
        <w:rPr>
          <w:rStyle w:val="FootnoteReference"/>
          <w:rFonts w:ascii="Times New Roman" w:hAnsi="Times New Roman" w:cs="Times New Roman"/>
          <w:sz w:val="24"/>
          <w:szCs w:val="24"/>
        </w:rPr>
        <w:footnoteReference w:id="13"/>
      </w:r>
      <w:r w:rsidRPr="00342691">
        <w:rPr>
          <w:rFonts w:ascii="Times New Roman" w:hAnsi="Times New Roman" w:cs="Times New Roman"/>
          <w:sz w:val="24"/>
          <w:szCs w:val="24"/>
        </w:rPr>
        <w:t xml:space="preserve">  Although it is entirely theoretical, it does raise the interesting issue of the extent to which an automated system meets the cardinal requirements </w:t>
      </w:r>
      <w:r w:rsidRPr="00342691">
        <w:rPr>
          <w:rFonts w:ascii="Times New Roman" w:hAnsi="Times New Roman" w:cs="Times New Roman"/>
          <w:sz w:val="24"/>
          <w:szCs w:val="24"/>
        </w:rPr>
        <w:lastRenderedPageBreak/>
        <w:t>of ‘necessity’ and ‘proportionality’.</w:t>
      </w:r>
      <w:r w:rsidRPr="00342691">
        <w:rPr>
          <w:rStyle w:val="FootnoteReference"/>
          <w:rFonts w:ascii="Times New Roman" w:hAnsi="Times New Roman" w:cs="Times New Roman"/>
          <w:sz w:val="24"/>
          <w:szCs w:val="24"/>
        </w:rPr>
        <w:footnoteReference w:id="14"/>
      </w:r>
      <w:r w:rsidRPr="00342691">
        <w:rPr>
          <w:rFonts w:ascii="Times New Roman" w:hAnsi="Times New Roman" w:cs="Times New Roman"/>
          <w:sz w:val="24"/>
          <w:szCs w:val="24"/>
        </w:rPr>
        <w:t xml:space="preserve">  There would seem to be the presumption that it would.  How would one ‘test’ whether this would be the case?  Must there be an element of human presence or participation in all instances of self-defence to assess whether the necessity and proportionality have been satisfied?  It stands to reason that the closer a state is to suffering an armed attack the less it needs to do in order to satisfy the necessity element of last resort.</w:t>
      </w:r>
      <w:r w:rsidRPr="00342691">
        <w:rPr>
          <w:rStyle w:val="FootnoteReference"/>
          <w:rFonts w:ascii="Times New Roman" w:hAnsi="Times New Roman" w:cs="Times New Roman"/>
          <w:sz w:val="24"/>
          <w:szCs w:val="24"/>
        </w:rPr>
        <w:footnoteReference w:id="15"/>
      </w:r>
      <w:r w:rsidR="00E00DF2" w:rsidRPr="00342691">
        <w:rPr>
          <w:rFonts w:ascii="Times New Roman" w:hAnsi="Times New Roman" w:cs="Times New Roman"/>
          <w:sz w:val="24"/>
          <w:szCs w:val="24"/>
        </w:rPr>
        <w:t xml:space="preserve">  </w:t>
      </w:r>
      <w:r w:rsidRPr="00342691">
        <w:rPr>
          <w:rFonts w:ascii="Times New Roman" w:hAnsi="Times New Roman" w:cs="Times New Roman"/>
          <w:sz w:val="24"/>
          <w:szCs w:val="24"/>
        </w:rPr>
        <w:t xml:space="preserve">Central to such a discussion is when can it be said that an armed attack has commenced?  Logically, it may be at the point when the missile is launched. As </w:t>
      </w:r>
      <w:proofErr w:type="spellStart"/>
      <w:r w:rsidRPr="00342691">
        <w:rPr>
          <w:rStyle w:val="gi"/>
          <w:rFonts w:ascii="Times New Roman" w:hAnsi="Times New Roman" w:cs="Times New Roman"/>
          <w:sz w:val="24"/>
          <w:szCs w:val="24"/>
        </w:rPr>
        <w:t>Häußler</w:t>
      </w:r>
      <w:proofErr w:type="spellEnd"/>
      <w:r w:rsidRPr="00342691">
        <w:rPr>
          <w:rStyle w:val="gi"/>
          <w:rFonts w:ascii="Times New Roman" w:hAnsi="Times New Roman" w:cs="Times New Roman"/>
          <w:sz w:val="24"/>
          <w:szCs w:val="24"/>
        </w:rPr>
        <w:t xml:space="preserve"> notes, in the absence of </w:t>
      </w:r>
      <w:r w:rsidR="00E00DF2" w:rsidRPr="00342691">
        <w:rPr>
          <w:rStyle w:val="gi"/>
          <w:rFonts w:ascii="Times New Roman" w:hAnsi="Times New Roman" w:cs="Times New Roman"/>
          <w:sz w:val="24"/>
          <w:szCs w:val="24"/>
        </w:rPr>
        <w:t>intelligence</w:t>
      </w:r>
      <w:r w:rsidRPr="00342691">
        <w:rPr>
          <w:rStyle w:val="gi"/>
          <w:rFonts w:ascii="Times New Roman" w:hAnsi="Times New Roman" w:cs="Times New Roman"/>
          <w:sz w:val="24"/>
          <w:szCs w:val="24"/>
        </w:rPr>
        <w:t xml:space="preserve"> one would need to make a trajectory calculation.  However, if the intelligence confirms the missile is targeted at state X, state X is under an armed attack once launch is irreversibly put in motion.</w:t>
      </w:r>
      <w:r w:rsidRPr="00342691">
        <w:rPr>
          <w:rStyle w:val="FootnoteReference"/>
          <w:rFonts w:ascii="Times New Roman" w:hAnsi="Times New Roman" w:cs="Times New Roman"/>
          <w:sz w:val="24"/>
          <w:szCs w:val="24"/>
        </w:rPr>
        <w:footnoteReference w:id="16"/>
      </w:r>
      <w:r w:rsidRPr="00342691">
        <w:rPr>
          <w:rFonts w:ascii="Times New Roman" w:hAnsi="Times New Roman" w:cs="Times New Roman"/>
          <w:sz w:val="24"/>
          <w:szCs w:val="24"/>
        </w:rPr>
        <w:t xml:space="preserve">   </w:t>
      </w:r>
    </w:p>
    <w:p w14:paraId="1F85CEE7" w14:textId="77777777" w:rsidR="004376A3" w:rsidRPr="00342691" w:rsidRDefault="004376A3" w:rsidP="004376A3">
      <w:pPr>
        <w:pStyle w:val="NoSpacing"/>
        <w:spacing w:line="276" w:lineRule="auto"/>
        <w:jc w:val="both"/>
        <w:rPr>
          <w:rFonts w:ascii="Times New Roman" w:hAnsi="Times New Roman"/>
          <w:sz w:val="24"/>
          <w:szCs w:val="24"/>
        </w:rPr>
      </w:pPr>
      <w:r w:rsidRPr="00342691">
        <w:rPr>
          <w:rFonts w:ascii="Times New Roman" w:hAnsi="Times New Roman"/>
          <w:sz w:val="24"/>
          <w:szCs w:val="24"/>
        </w:rPr>
        <w:t>No Attack</w:t>
      </w:r>
      <w:r w:rsidRPr="00342691">
        <w:rPr>
          <w:rFonts w:ascii="Times New Roman" w:hAnsi="Times New Roman"/>
          <w:sz w:val="24"/>
          <w:szCs w:val="24"/>
        </w:rPr>
        <w:tab/>
      </w:r>
      <w:r w:rsidRPr="00342691">
        <w:rPr>
          <w:rFonts w:ascii="Times New Roman" w:hAnsi="Times New Roman"/>
          <w:sz w:val="24"/>
          <w:szCs w:val="24"/>
        </w:rPr>
        <w:tab/>
      </w:r>
      <w:r w:rsidRPr="00342691">
        <w:rPr>
          <w:rFonts w:ascii="Times New Roman" w:hAnsi="Times New Roman"/>
          <w:sz w:val="24"/>
          <w:szCs w:val="24"/>
        </w:rPr>
        <w:tab/>
      </w:r>
      <w:r w:rsidRPr="00342691">
        <w:rPr>
          <w:rFonts w:ascii="Times New Roman" w:hAnsi="Times New Roman"/>
          <w:sz w:val="24"/>
          <w:szCs w:val="24"/>
        </w:rPr>
        <w:tab/>
        <w:t xml:space="preserve">        Incoming </w:t>
      </w:r>
      <w:r w:rsidRPr="00342691">
        <w:rPr>
          <w:rFonts w:ascii="Times New Roman" w:hAnsi="Times New Roman"/>
          <w:sz w:val="24"/>
          <w:szCs w:val="24"/>
        </w:rPr>
        <w:tab/>
      </w:r>
      <w:r w:rsidRPr="00342691">
        <w:rPr>
          <w:rFonts w:ascii="Times New Roman" w:hAnsi="Times New Roman"/>
          <w:sz w:val="24"/>
          <w:szCs w:val="24"/>
        </w:rPr>
        <w:tab/>
      </w:r>
      <w:r w:rsidRPr="00342691">
        <w:rPr>
          <w:rFonts w:ascii="Times New Roman" w:hAnsi="Times New Roman"/>
          <w:sz w:val="24"/>
          <w:szCs w:val="24"/>
        </w:rPr>
        <w:tab/>
        <w:t xml:space="preserve">                      Suffered AA           </w:t>
      </w:r>
    </w:p>
    <w:p w14:paraId="6B5F4789" w14:textId="06612B31" w:rsidR="004376A3" w:rsidRPr="00342691" w:rsidRDefault="004376A3" w:rsidP="004376A3">
      <w:pPr>
        <w:pStyle w:val="NoSpacing"/>
        <w:spacing w:line="276" w:lineRule="auto"/>
        <w:jc w:val="both"/>
        <w:rPr>
          <w:rFonts w:ascii="Times New Roman" w:hAnsi="Times New Roman"/>
          <w:sz w:val="24"/>
          <w:szCs w:val="24"/>
        </w:rPr>
      </w:pPr>
      <w:r w:rsidRPr="00342691">
        <w:rPr>
          <w:rFonts w:ascii="Times New Roman" w:hAnsi="Times New Roman"/>
          <w:sz w:val="24"/>
          <w:szCs w:val="24"/>
        </w:rPr>
        <w:t>Necessity</w:t>
      </w:r>
    </w:p>
    <w:p w14:paraId="414847E2" w14:textId="58C29D03" w:rsidR="004376A3" w:rsidRPr="00342691" w:rsidRDefault="00E00DF2" w:rsidP="004376A3">
      <w:pPr>
        <w:pStyle w:val="NoSpacing"/>
        <w:spacing w:line="276" w:lineRule="auto"/>
        <w:jc w:val="both"/>
        <w:rPr>
          <w:rFonts w:ascii="Times New Roman" w:hAnsi="Times New Roman"/>
          <w:sz w:val="24"/>
          <w:szCs w:val="24"/>
        </w:rPr>
      </w:pPr>
      <w:r w:rsidRPr="00342691">
        <w:rPr>
          <w:rFonts w:ascii="Times New Roman" w:hAnsi="Times New Roman"/>
          <w:noProof/>
          <w:sz w:val="24"/>
          <w:szCs w:val="24"/>
          <w:lang w:val="en-US" w:eastAsia="en-US"/>
        </w:rPr>
        <mc:AlternateContent>
          <mc:Choice Requires="wps">
            <w:drawing>
              <wp:anchor distT="4294967295" distB="4294967295" distL="114300" distR="114300" simplePos="0" relativeHeight="251714560" behindDoc="0" locked="0" layoutInCell="1" allowOverlap="1" wp14:anchorId="61FBF93E" wp14:editId="3D0E6E5B">
                <wp:simplePos x="0" y="0"/>
                <wp:positionH relativeFrom="column">
                  <wp:posOffset>0</wp:posOffset>
                </wp:positionH>
                <wp:positionV relativeFrom="paragraph">
                  <wp:posOffset>43815</wp:posOffset>
                </wp:positionV>
                <wp:extent cx="5734050" cy="0"/>
                <wp:effectExtent l="25400" t="76200" r="57150" b="10160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0;margin-top:3.45pt;width:451.5pt;height:0;z-index:2517145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">
                <v:stroke startarrow="block" endarrow="block"/>
              </v:shape>
            </w:pict>
          </mc:Fallback>
        </mc:AlternateContent>
      </w:r>
    </w:p>
    <w:p w14:paraId="0CFA7F59" w14:textId="77777777" w:rsidR="004376A3" w:rsidRPr="00342691" w:rsidRDefault="004376A3" w:rsidP="004376A3">
      <w:pPr>
        <w:pStyle w:val="NoSpacing"/>
        <w:numPr>
          <w:ilvl w:val="0"/>
          <w:numId w:val="19"/>
        </w:numPr>
        <w:spacing w:line="276" w:lineRule="auto"/>
        <w:jc w:val="both"/>
        <w:rPr>
          <w:rFonts w:ascii="Times New Roman" w:hAnsi="Times New Roman"/>
          <w:sz w:val="24"/>
          <w:szCs w:val="24"/>
        </w:rPr>
      </w:pPr>
      <w:r w:rsidRPr="00342691">
        <w:rPr>
          <w:rFonts w:ascii="Times New Roman" w:hAnsi="Times New Roman"/>
          <w:sz w:val="24"/>
          <w:szCs w:val="24"/>
        </w:rPr>
        <w:t>Non forceful measures available</w:t>
      </w:r>
      <w:r w:rsidRPr="00342691">
        <w:rPr>
          <w:rFonts w:ascii="Times New Roman" w:hAnsi="Times New Roman"/>
          <w:sz w:val="24"/>
          <w:szCs w:val="24"/>
        </w:rPr>
        <w:tab/>
      </w:r>
      <w:r w:rsidRPr="00342691">
        <w:rPr>
          <w:rFonts w:ascii="Times New Roman" w:hAnsi="Times New Roman"/>
          <w:sz w:val="24"/>
          <w:szCs w:val="24"/>
        </w:rPr>
        <w:tab/>
        <w:t xml:space="preserve">        Exhaustion of non forceful measures </w:t>
      </w:r>
    </w:p>
    <w:p w14:paraId="00F42F6F" w14:textId="77777777" w:rsidR="004376A3" w:rsidRPr="00342691" w:rsidRDefault="004376A3" w:rsidP="004376A3">
      <w:pPr>
        <w:pStyle w:val="NoSpacing"/>
        <w:numPr>
          <w:ilvl w:val="0"/>
          <w:numId w:val="19"/>
        </w:numPr>
        <w:spacing w:line="276" w:lineRule="auto"/>
        <w:jc w:val="both"/>
        <w:rPr>
          <w:rFonts w:ascii="Times New Roman" w:hAnsi="Times New Roman"/>
          <w:sz w:val="24"/>
          <w:szCs w:val="24"/>
        </w:rPr>
      </w:pPr>
      <w:r w:rsidRPr="00342691">
        <w:rPr>
          <w:rFonts w:ascii="Times New Roman" w:hAnsi="Times New Roman"/>
          <w:sz w:val="24"/>
          <w:szCs w:val="24"/>
        </w:rPr>
        <w:t>Non forceful Reasonable</w:t>
      </w:r>
      <w:r w:rsidRPr="00342691">
        <w:rPr>
          <w:rFonts w:ascii="Times New Roman" w:hAnsi="Times New Roman"/>
          <w:sz w:val="24"/>
          <w:szCs w:val="24"/>
        </w:rPr>
        <w:tab/>
        <w:t xml:space="preserve">              ‘Unreasonable’ to expect a non-forceful response</w:t>
      </w:r>
    </w:p>
    <w:p w14:paraId="32CC6E59" w14:textId="77777777" w:rsidR="004376A3" w:rsidRPr="00342691" w:rsidRDefault="004376A3" w:rsidP="004376A3">
      <w:pPr>
        <w:pStyle w:val="NoSpacing"/>
        <w:spacing w:line="276" w:lineRule="auto"/>
        <w:jc w:val="both"/>
        <w:rPr>
          <w:rFonts w:ascii="Times New Roman" w:hAnsi="Times New Roman"/>
          <w:sz w:val="24"/>
          <w:szCs w:val="24"/>
        </w:rPr>
      </w:pPr>
    </w:p>
    <w:p w14:paraId="67B20893" w14:textId="77777777" w:rsidR="004376A3" w:rsidRPr="00342691" w:rsidRDefault="004376A3" w:rsidP="004376A3">
      <w:pPr>
        <w:pStyle w:val="NoSpacing"/>
        <w:spacing w:line="276" w:lineRule="auto"/>
        <w:jc w:val="both"/>
        <w:rPr>
          <w:rFonts w:ascii="Times New Roman" w:hAnsi="Times New Roman"/>
          <w:sz w:val="24"/>
          <w:szCs w:val="24"/>
        </w:rPr>
      </w:pPr>
      <w:r w:rsidRPr="00342691">
        <w:rPr>
          <w:rFonts w:ascii="Times New Roman" w:hAnsi="Times New Roman"/>
          <w:sz w:val="24"/>
          <w:szCs w:val="24"/>
        </w:rPr>
        <w:t xml:space="preserve">The diagram illustrates that the closer a state is to suffering an armed </w:t>
      </w:r>
      <w:proofErr w:type="gramStart"/>
      <w:r w:rsidRPr="00342691">
        <w:rPr>
          <w:rFonts w:ascii="Times New Roman" w:hAnsi="Times New Roman"/>
          <w:sz w:val="24"/>
          <w:szCs w:val="24"/>
        </w:rPr>
        <w:t>attack,</w:t>
      </w:r>
      <w:proofErr w:type="gramEnd"/>
      <w:r w:rsidRPr="00342691">
        <w:rPr>
          <w:rFonts w:ascii="Times New Roman" w:hAnsi="Times New Roman"/>
          <w:sz w:val="24"/>
          <w:szCs w:val="24"/>
        </w:rPr>
        <w:t xml:space="preserve"> the easier it is to satisfy the necessity requirements.  The further away a state is from suffering an armed attack the more a reasonable it is to expect a non-forceful response and for a state to exhaust non forceful options first. </w:t>
      </w:r>
    </w:p>
    <w:p w14:paraId="33FFD63E" w14:textId="77777777" w:rsidR="004376A3" w:rsidRPr="00342691" w:rsidRDefault="004376A3" w:rsidP="004376A3">
      <w:pPr>
        <w:pStyle w:val="NoSpacing"/>
        <w:spacing w:line="276" w:lineRule="auto"/>
        <w:jc w:val="both"/>
        <w:rPr>
          <w:rFonts w:ascii="Times New Roman" w:hAnsi="Times New Roman"/>
          <w:sz w:val="24"/>
          <w:szCs w:val="24"/>
        </w:rPr>
      </w:pPr>
      <w:r w:rsidRPr="00342691">
        <w:rPr>
          <w:rFonts w:ascii="Times New Roman" w:hAnsi="Times New Roman"/>
          <w:sz w:val="24"/>
          <w:szCs w:val="24"/>
        </w:rPr>
        <w:t xml:space="preserve"> </w:t>
      </w:r>
    </w:p>
    <w:p w14:paraId="78CADACB" w14:textId="77777777" w:rsidR="004376A3" w:rsidRPr="00342691" w:rsidRDefault="004376A3" w:rsidP="004376A3">
      <w:pPr>
        <w:pStyle w:val="NoSpacing"/>
        <w:spacing w:line="276" w:lineRule="auto"/>
        <w:jc w:val="both"/>
        <w:rPr>
          <w:rFonts w:ascii="Times New Roman" w:hAnsi="Times New Roman"/>
          <w:sz w:val="24"/>
          <w:szCs w:val="24"/>
        </w:rPr>
      </w:pPr>
      <w:r w:rsidRPr="00342691">
        <w:rPr>
          <w:rFonts w:ascii="Times New Roman" w:hAnsi="Times New Roman"/>
          <w:i/>
          <w:sz w:val="24"/>
          <w:szCs w:val="24"/>
        </w:rPr>
        <w:t>Figure 1.2</w:t>
      </w:r>
      <w:r w:rsidRPr="00342691">
        <w:rPr>
          <w:rFonts w:ascii="Times New Roman" w:hAnsi="Times New Roman"/>
          <w:sz w:val="24"/>
          <w:szCs w:val="24"/>
        </w:rPr>
        <w:t xml:space="preserve"> Necessity scale</w:t>
      </w:r>
    </w:p>
    <w:p w14:paraId="19388886" w14:textId="77777777" w:rsidR="004376A3" w:rsidRPr="00342691" w:rsidRDefault="004376A3" w:rsidP="004376A3">
      <w:pPr>
        <w:pStyle w:val="NoSpacing"/>
        <w:spacing w:line="276" w:lineRule="auto"/>
        <w:jc w:val="both"/>
        <w:rPr>
          <w:rFonts w:ascii="Times New Roman" w:hAnsi="Times New Roman"/>
          <w:sz w:val="24"/>
          <w:szCs w:val="24"/>
        </w:rPr>
      </w:pPr>
    </w:p>
    <w:p w14:paraId="0BEE584A" w14:textId="51BDB35F" w:rsidR="00C07CB0" w:rsidRPr="00342691" w:rsidRDefault="004376A3"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However, can an automated system ever really comprehend the rather human concept of last resort?  </w:t>
      </w:r>
      <w:proofErr w:type="spellStart"/>
      <w:r w:rsidRPr="00342691">
        <w:rPr>
          <w:rStyle w:val="gi"/>
          <w:rFonts w:ascii="Times New Roman" w:hAnsi="Times New Roman"/>
          <w:sz w:val="24"/>
          <w:szCs w:val="24"/>
        </w:rPr>
        <w:t>Häußler</w:t>
      </w:r>
      <w:proofErr w:type="spellEnd"/>
      <w:r w:rsidRPr="00342691">
        <w:rPr>
          <w:rFonts w:ascii="Times New Roman" w:hAnsi="Times New Roman"/>
          <w:sz w:val="24"/>
          <w:szCs w:val="24"/>
        </w:rPr>
        <w:t xml:space="preserve"> </w:t>
      </w:r>
      <w:proofErr w:type="spellStart"/>
      <w:r w:rsidRPr="00342691">
        <w:rPr>
          <w:rFonts w:ascii="Times New Roman" w:hAnsi="Times New Roman"/>
          <w:sz w:val="24"/>
          <w:szCs w:val="24"/>
        </w:rPr>
        <w:t>dimisses</w:t>
      </w:r>
      <w:proofErr w:type="spellEnd"/>
      <w:r w:rsidRPr="00342691">
        <w:rPr>
          <w:rFonts w:ascii="Times New Roman" w:hAnsi="Times New Roman"/>
          <w:sz w:val="24"/>
          <w:szCs w:val="24"/>
        </w:rPr>
        <w:t xml:space="preserve"> such a notion arguing instead that the system need not comprehend anything at all—the algorithm designed by the programmer must simply comply with Article 36 of the First Additional Protocol to the Geneva Conventions (a use </w:t>
      </w:r>
      <w:r w:rsidRPr="00342691">
        <w:rPr>
          <w:rFonts w:ascii="Times New Roman" w:hAnsi="Times New Roman"/>
          <w:i/>
          <w:sz w:val="24"/>
          <w:szCs w:val="24"/>
        </w:rPr>
        <w:t>jus in bello</w:t>
      </w:r>
      <w:r w:rsidRPr="00342691">
        <w:rPr>
          <w:rFonts w:ascii="Times New Roman" w:hAnsi="Times New Roman"/>
          <w:sz w:val="24"/>
          <w:szCs w:val="24"/>
        </w:rPr>
        <w:t xml:space="preserve"> calculation).</w:t>
      </w:r>
      <w:r w:rsidRPr="00342691">
        <w:rPr>
          <w:rStyle w:val="FootnoteReference"/>
          <w:rFonts w:ascii="Times New Roman" w:hAnsi="Times New Roman"/>
          <w:sz w:val="24"/>
          <w:szCs w:val="24"/>
        </w:rPr>
        <w:footnoteReference w:id="17"/>
      </w:r>
      <w:r w:rsidRPr="00342691">
        <w:rPr>
          <w:rFonts w:ascii="Times New Roman" w:hAnsi="Times New Roman"/>
          <w:sz w:val="24"/>
          <w:szCs w:val="24"/>
        </w:rPr>
        <w:t xml:space="preserve"> Technically speaking this is of course correct.  Nevertheless, it is highly doubtful whether the algorithm could ever truly replicate every possible </w:t>
      </w:r>
      <w:proofErr w:type="gramStart"/>
      <w:r w:rsidRPr="00342691">
        <w:rPr>
          <w:rFonts w:ascii="Times New Roman" w:hAnsi="Times New Roman"/>
          <w:sz w:val="24"/>
          <w:szCs w:val="24"/>
        </w:rPr>
        <w:t>scenario which</w:t>
      </w:r>
      <w:proofErr w:type="gramEnd"/>
      <w:r w:rsidRPr="00342691">
        <w:rPr>
          <w:rFonts w:ascii="Times New Roman" w:hAnsi="Times New Roman"/>
          <w:sz w:val="24"/>
          <w:szCs w:val="24"/>
        </w:rPr>
        <w:t xml:space="preserve"> would fall within </w:t>
      </w:r>
      <w:r w:rsidR="00E00DF2" w:rsidRPr="00342691">
        <w:rPr>
          <w:rFonts w:ascii="Times New Roman" w:hAnsi="Times New Roman"/>
          <w:sz w:val="24"/>
          <w:szCs w:val="24"/>
        </w:rPr>
        <w:t xml:space="preserve">the concept of last resort.  </w:t>
      </w:r>
      <w:r w:rsidRPr="00342691">
        <w:rPr>
          <w:rFonts w:ascii="Times New Roman" w:hAnsi="Times New Roman"/>
          <w:sz w:val="24"/>
          <w:szCs w:val="24"/>
        </w:rPr>
        <w:t xml:space="preserve">Part II will briefly place the MDS in their strategic context.  Part III of the article will consider the right of self-defence under international law and the parameters that govern it.    Part IV will specifically addressing whether MDS help support the existence of anticipatory self-defence.  The lack of </w:t>
      </w:r>
      <w:r w:rsidRPr="00342691">
        <w:rPr>
          <w:rFonts w:ascii="Times New Roman" w:hAnsi="Times New Roman"/>
          <w:sz w:val="24"/>
          <w:szCs w:val="24"/>
        </w:rPr>
        <w:lastRenderedPageBreak/>
        <w:t>controversy surrounding MDS may prompt the following conclusions: a) that states accept that a form of anticipatory action is lawful, but b) perhaps only the imminent form. It is logical, therefore, to consider in this section whether the use of MDS has created a customary rule.   Part V will go on to raise the conceptual possibility of automated self-defence.  If a ‘machine’ is acting in self-defence, do the legal criteria disappear?  If they remain, they are likely to be more difficult to apply—how can the machine tell if an armed attack is occurring?  Consequently, how can a machine know if its response is necessary or proportionate and if the threat is imminent? </w:t>
      </w:r>
    </w:p>
    <w:p w14:paraId="619D1CBD" w14:textId="77777777" w:rsidR="00EB0136" w:rsidRPr="00342691" w:rsidRDefault="00EB0136" w:rsidP="004376A3">
      <w:pPr>
        <w:pStyle w:val="NoSpacing"/>
        <w:spacing w:line="276" w:lineRule="auto"/>
        <w:jc w:val="both"/>
        <w:rPr>
          <w:rFonts w:ascii="Times New Roman" w:hAnsi="Times New Roman"/>
          <w:sz w:val="24"/>
          <w:szCs w:val="24"/>
        </w:rPr>
      </w:pPr>
    </w:p>
    <w:p w14:paraId="7D97AA21" w14:textId="360E7F06" w:rsidR="00273FC8" w:rsidRPr="00342691" w:rsidRDefault="00A2600A" w:rsidP="00EB0136">
      <w:pPr>
        <w:pStyle w:val="NoSpacing"/>
        <w:numPr>
          <w:ilvl w:val="0"/>
          <w:numId w:val="18"/>
        </w:numPr>
        <w:spacing w:line="480" w:lineRule="auto"/>
        <w:jc w:val="both"/>
        <w:rPr>
          <w:rFonts w:ascii="Times New Roman" w:hAnsi="Times New Roman"/>
          <w:b/>
          <w:sz w:val="24"/>
          <w:szCs w:val="24"/>
        </w:rPr>
      </w:pPr>
      <w:r w:rsidRPr="00342691">
        <w:rPr>
          <w:rFonts w:ascii="Times New Roman" w:hAnsi="Times New Roman"/>
          <w:b/>
          <w:sz w:val="24"/>
          <w:szCs w:val="24"/>
        </w:rPr>
        <w:t>ST</w:t>
      </w:r>
      <w:r w:rsidR="00B71FF7" w:rsidRPr="00342691">
        <w:rPr>
          <w:rFonts w:ascii="Times New Roman" w:hAnsi="Times New Roman"/>
          <w:b/>
          <w:sz w:val="24"/>
          <w:szCs w:val="24"/>
        </w:rPr>
        <w:t>RAT</w:t>
      </w:r>
      <w:r w:rsidRPr="00342691">
        <w:rPr>
          <w:rFonts w:ascii="Times New Roman" w:hAnsi="Times New Roman"/>
          <w:b/>
          <w:sz w:val="24"/>
          <w:szCs w:val="24"/>
        </w:rPr>
        <w:t>EGIC EFFECT</w:t>
      </w:r>
    </w:p>
    <w:p w14:paraId="17FD4C04" w14:textId="282321B1" w:rsidR="00E1365A" w:rsidRPr="00342691" w:rsidRDefault="00E1365A" w:rsidP="00E00DF2">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The history and strategic debate surrounding missile defence systems </w:t>
      </w:r>
      <w:r w:rsidR="00810321" w:rsidRPr="00342691">
        <w:rPr>
          <w:rFonts w:ascii="Times New Roman" w:hAnsi="Times New Roman"/>
          <w:sz w:val="24"/>
          <w:szCs w:val="24"/>
        </w:rPr>
        <w:t xml:space="preserve">has been </w:t>
      </w:r>
      <w:r w:rsidRPr="00342691">
        <w:rPr>
          <w:rFonts w:ascii="Times New Roman" w:hAnsi="Times New Roman"/>
          <w:sz w:val="24"/>
          <w:szCs w:val="24"/>
        </w:rPr>
        <w:t>well documented in strategic literature.</w:t>
      </w:r>
      <w:r w:rsidRPr="00342691">
        <w:rPr>
          <w:rStyle w:val="FootnoteReference"/>
          <w:rFonts w:ascii="Times New Roman" w:hAnsi="Times New Roman"/>
          <w:sz w:val="24"/>
          <w:szCs w:val="24"/>
        </w:rPr>
        <w:footnoteReference w:id="18"/>
      </w:r>
      <w:r w:rsidRPr="00342691">
        <w:rPr>
          <w:rFonts w:ascii="Times New Roman" w:hAnsi="Times New Roman"/>
          <w:sz w:val="24"/>
          <w:szCs w:val="24"/>
        </w:rPr>
        <w:t xml:space="preserve">  By way of </w:t>
      </w:r>
      <w:r w:rsidR="00810321" w:rsidRPr="00342691">
        <w:rPr>
          <w:rFonts w:ascii="Times New Roman" w:hAnsi="Times New Roman"/>
          <w:sz w:val="24"/>
          <w:szCs w:val="24"/>
        </w:rPr>
        <w:t xml:space="preserve">a </w:t>
      </w:r>
      <w:r w:rsidRPr="00342691">
        <w:rPr>
          <w:rFonts w:ascii="Times New Roman" w:hAnsi="Times New Roman"/>
          <w:sz w:val="24"/>
          <w:szCs w:val="24"/>
        </w:rPr>
        <w:t>brief historical overview (from a US perspective) the first incarnation of missile-defence was the anti-ballistic missile programmes of the 1960s.</w:t>
      </w:r>
      <w:r w:rsidRPr="00342691">
        <w:rPr>
          <w:rStyle w:val="FootnoteReference"/>
          <w:rFonts w:ascii="Times New Roman" w:hAnsi="Times New Roman"/>
          <w:sz w:val="24"/>
          <w:szCs w:val="24"/>
        </w:rPr>
        <w:footnoteReference w:id="19"/>
      </w:r>
      <w:r w:rsidRPr="00342691">
        <w:rPr>
          <w:rFonts w:ascii="Times New Roman" w:hAnsi="Times New Roman"/>
          <w:sz w:val="24"/>
          <w:szCs w:val="24"/>
        </w:rPr>
        <w:t xml:space="preserve">  The 1980s saw the Strategic </w:t>
      </w:r>
      <w:r w:rsidR="00B41FBD" w:rsidRPr="00342691">
        <w:rPr>
          <w:rFonts w:ascii="Times New Roman" w:hAnsi="Times New Roman"/>
          <w:sz w:val="24"/>
          <w:szCs w:val="24"/>
        </w:rPr>
        <w:t>Defence</w:t>
      </w:r>
      <w:r w:rsidRPr="00342691">
        <w:rPr>
          <w:rFonts w:ascii="Times New Roman" w:hAnsi="Times New Roman"/>
          <w:sz w:val="24"/>
          <w:szCs w:val="24"/>
        </w:rPr>
        <w:t xml:space="preserve"> Initiative of the Regan administration more commonly known as the ‘Star Wars’—designed to prevent the ‘Empire from striking back’ or at the very least, striking in the first place.  During the 1990s</w:t>
      </w:r>
      <w:r w:rsidR="00810321" w:rsidRPr="00342691">
        <w:rPr>
          <w:rFonts w:ascii="Times New Roman" w:hAnsi="Times New Roman"/>
          <w:sz w:val="24"/>
          <w:szCs w:val="24"/>
        </w:rPr>
        <w:t>,</w:t>
      </w:r>
      <w:r w:rsidRPr="00342691">
        <w:rPr>
          <w:rFonts w:ascii="Times New Roman" w:hAnsi="Times New Roman"/>
          <w:sz w:val="24"/>
          <w:szCs w:val="24"/>
        </w:rPr>
        <w:t xml:space="preserve"> the ‘Revolutionary in Military Affairs’</w:t>
      </w:r>
      <w:r w:rsidRPr="00342691">
        <w:rPr>
          <w:rStyle w:val="FootnoteReference"/>
          <w:rFonts w:ascii="Times New Roman" w:hAnsi="Times New Roman"/>
          <w:sz w:val="24"/>
          <w:szCs w:val="24"/>
        </w:rPr>
        <w:footnoteReference w:id="20"/>
      </w:r>
      <w:r w:rsidRPr="00342691">
        <w:rPr>
          <w:rFonts w:ascii="Times New Roman" w:hAnsi="Times New Roman"/>
          <w:sz w:val="24"/>
          <w:szCs w:val="24"/>
        </w:rPr>
        <w:t xml:space="preserve"> saw the US </w:t>
      </w:r>
      <w:r w:rsidR="00810321" w:rsidRPr="00342691">
        <w:rPr>
          <w:rFonts w:ascii="Times New Roman" w:hAnsi="Times New Roman"/>
          <w:sz w:val="24"/>
          <w:szCs w:val="24"/>
        </w:rPr>
        <w:t>adopt</w:t>
      </w:r>
      <w:r w:rsidRPr="00342691">
        <w:rPr>
          <w:rFonts w:ascii="Times New Roman" w:hAnsi="Times New Roman"/>
          <w:sz w:val="24"/>
          <w:szCs w:val="24"/>
        </w:rPr>
        <w:t xml:space="preserve"> ‘National Missile </w:t>
      </w:r>
      <w:r w:rsidR="00B41FBD" w:rsidRPr="00342691">
        <w:rPr>
          <w:rFonts w:ascii="Times New Roman" w:hAnsi="Times New Roman"/>
          <w:sz w:val="24"/>
          <w:szCs w:val="24"/>
        </w:rPr>
        <w:t>Defence</w:t>
      </w:r>
      <w:r w:rsidRPr="00342691">
        <w:rPr>
          <w:rFonts w:ascii="Times New Roman" w:hAnsi="Times New Roman"/>
          <w:sz w:val="24"/>
          <w:szCs w:val="24"/>
        </w:rPr>
        <w:t xml:space="preserve">’ as </w:t>
      </w:r>
      <w:r w:rsidR="00810321" w:rsidRPr="00342691">
        <w:rPr>
          <w:rFonts w:ascii="Times New Roman" w:hAnsi="Times New Roman"/>
          <w:sz w:val="24"/>
          <w:szCs w:val="24"/>
        </w:rPr>
        <w:t xml:space="preserve">its </w:t>
      </w:r>
      <w:r w:rsidRPr="00342691">
        <w:rPr>
          <w:rFonts w:ascii="Times New Roman" w:hAnsi="Times New Roman"/>
          <w:sz w:val="24"/>
          <w:szCs w:val="24"/>
        </w:rPr>
        <w:t>defensive posture.</w:t>
      </w:r>
      <w:r w:rsidRPr="00342691">
        <w:rPr>
          <w:rStyle w:val="FootnoteReference"/>
          <w:rFonts w:ascii="Times New Roman" w:hAnsi="Times New Roman"/>
          <w:sz w:val="24"/>
          <w:szCs w:val="24"/>
        </w:rPr>
        <w:footnoteReference w:id="21"/>
      </w:r>
      <w:r w:rsidR="00810321" w:rsidRPr="00342691">
        <w:rPr>
          <w:rFonts w:ascii="Times New Roman" w:hAnsi="Times New Roman"/>
          <w:sz w:val="24"/>
          <w:szCs w:val="24"/>
        </w:rPr>
        <w:t>B</w:t>
      </w:r>
      <w:r w:rsidRPr="00342691">
        <w:rPr>
          <w:rFonts w:ascii="Times New Roman" w:hAnsi="Times New Roman"/>
          <w:sz w:val="24"/>
          <w:szCs w:val="24"/>
        </w:rPr>
        <w:t xml:space="preserve">oth the Bush and Obama administrations of the new </w:t>
      </w:r>
      <w:r w:rsidR="001F6D18" w:rsidRPr="00342691">
        <w:rPr>
          <w:rFonts w:ascii="Times New Roman" w:hAnsi="Times New Roman"/>
          <w:sz w:val="24"/>
          <w:szCs w:val="24"/>
        </w:rPr>
        <w:t>millennia favoured (GMD) ground-based</w:t>
      </w:r>
      <w:r w:rsidRPr="00342691">
        <w:rPr>
          <w:rFonts w:ascii="Times New Roman" w:hAnsi="Times New Roman"/>
          <w:sz w:val="24"/>
          <w:szCs w:val="24"/>
        </w:rPr>
        <w:t xml:space="preserve"> midcourse-defence designed at intercepting incoming ICBMS (intercontinental ballistic missiles capable of travelling at travel at a speed of 7km per second with the ability </w:t>
      </w:r>
      <w:r w:rsidRPr="00342691">
        <w:rPr>
          <w:rFonts w:ascii="Times New Roman" w:hAnsi="Times New Roman"/>
          <w:sz w:val="24"/>
          <w:szCs w:val="24"/>
        </w:rPr>
        <w:lastRenderedPageBreak/>
        <w:t>of deploying counter-measures against defensive shields).</w:t>
      </w:r>
      <w:r w:rsidRPr="00342691">
        <w:rPr>
          <w:rStyle w:val="FootnoteReference"/>
          <w:rFonts w:ascii="Times New Roman" w:hAnsi="Times New Roman"/>
          <w:sz w:val="24"/>
          <w:szCs w:val="24"/>
        </w:rPr>
        <w:footnoteReference w:id="22"/>
      </w:r>
      <w:r w:rsidRPr="00342691">
        <w:rPr>
          <w:rFonts w:ascii="Times New Roman" w:hAnsi="Times New Roman"/>
          <w:sz w:val="24"/>
          <w:szCs w:val="24"/>
        </w:rPr>
        <w:t xml:space="preserve">  For the purposes of this article, the four main missile defence systems (</w:t>
      </w:r>
      <w:r w:rsidR="008831FC" w:rsidRPr="00342691">
        <w:rPr>
          <w:rFonts w:ascii="Times New Roman" w:hAnsi="Times New Roman"/>
          <w:sz w:val="24"/>
          <w:szCs w:val="24"/>
        </w:rPr>
        <w:t xml:space="preserve">PAC-3, THAAD, Aegis and </w:t>
      </w:r>
      <w:r w:rsidRPr="00342691">
        <w:rPr>
          <w:rFonts w:ascii="Times New Roman" w:hAnsi="Times New Roman"/>
          <w:sz w:val="24"/>
          <w:szCs w:val="24"/>
        </w:rPr>
        <w:t xml:space="preserve">GMD) will be considered. </w:t>
      </w:r>
    </w:p>
    <w:p w14:paraId="55E650CF" w14:textId="75972EF5" w:rsidR="00F0137F" w:rsidRPr="00342691" w:rsidRDefault="00E1365A" w:rsidP="00FC4CD4">
      <w:pPr>
        <w:autoSpaceDE w:val="0"/>
        <w:autoSpaceDN w:val="0"/>
        <w:adjustRightInd w:val="0"/>
        <w:spacing w:after="0"/>
        <w:ind w:firstLine="720"/>
        <w:jc w:val="both"/>
        <w:rPr>
          <w:rFonts w:ascii="Times New Roman" w:hAnsi="Times New Roman" w:cs="Times New Roman"/>
          <w:color w:val="161616"/>
          <w:sz w:val="24"/>
          <w:szCs w:val="24"/>
        </w:rPr>
      </w:pPr>
      <w:r w:rsidRPr="00342691">
        <w:rPr>
          <w:rFonts w:ascii="Times New Roman" w:hAnsi="Times New Roman" w:cs="Times New Roman"/>
          <w:sz w:val="24"/>
          <w:szCs w:val="24"/>
        </w:rPr>
        <w:t xml:space="preserve">Pac-3 or </w:t>
      </w:r>
      <w:r w:rsidRPr="00342691">
        <w:rPr>
          <w:rFonts w:ascii="Times New Roman" w:hAnsi="Times New Roman" w:cs="Times New Roman"/>
          <w:color w:val="161616"/>
          <w:sz w:val="24"/>
          <w:szCs w:val="24"/>
        </w:rPr>
        <w:t>Patriot Advanced Capability is a ground-based defence system primed to intercept the following threats: medium range ballistic missiles, cruise missile and aircraft.</w:t>
      </w:r>
      <w:r w:rsidRPr="00342691">
        <w:rPr>
          <w:rStyle w:val="FootnoteReference"/>
          <w:rFonts w:ascii="Times New Roman" w:hAnsi="Times New Roman" w:cs="Times New Roman"/>
          <w:color w:val="161616"/>
          <w:sz w:val="24"/>
          <w:szCs w:val="24"/>
        </w:rPr>
        <w:footnoteReference w:id="23"/>
      </w:r>
      <w:r w:rsidRPr="00342691">
        <w:rPr>
          <w:rFonts w:ascii="Times New Roman" w:hAnsi="Times New Roman" w:cs="Times New Roman"/>
          <w:color w:val="161616"/>
          <w:sz w:val="24"/>
          <w:szCs w:val="24"/>
        </w:rPr>
        <w:t xml:space="preserve">  A missile command and control centre detects and tracks missile up to a range of 1000km.</w:t>
      </w:r>
      <w:r w:rsidRPr="00342691">
        <w:rPr>
          <w:rStyle w:val="FootnoteReference"/>
          <w:rFonts w:ascii="Times New Roman" w:hAnsi="Times New Roman" w:cs="Times New Roman"/>
          <w:color w:val="161616"/>
          <w:sz w:val="24"/>
          <w:szCs w:val="24"/>
        </w:rPr>
        <w:footnoteReference w:id="24"/>
      </w:r>
      <w:r w:rsidR="00B94B83" w:rsidRPr="00342691">
        <w:rPr>
          <w:rFonts w:ascii="Times New Roman" w:hAnsi="Times New Roman" w:cs="Times New Roman"/>
          <w:color w:val="161616"/>
          <w:sz w:val="24"/>
          <w:szCs w:val="24"/>
        </w:rPr>
        <w:t xml:space="preserve"> </w:t>
      </w:r>
      <w:r w:rsidRPr="00342691">
        <w:rPr>
          <w:rFonts w:ascii="Times New Roman" w:hAnsi="Times New Roman" w:cs="Times New Roman"/>
          <w:color w:val="161616"/>
          <w:sz w:val="24"/>
          <w:szCs w:val="24"/>
        </w:rPr>
        <w:t>Theater high altitude area defence</w:t>
      </w:r>
      <w:r w:rsidR="00810321" w:rsidRPr="00342691">
        <w:rPr>
          <w:rFonts w:ascii="Times New Roman" w:hAnsi="Times New Roman" w:cs="Times New Roman"/>
          <w:color w:val="161616"/>
          <w:sz w:val="24"/>
          <w:szCs w:val="24"/>
        </w:rPr>
        <w:t xml:space="preserve"> (THAAD</w:t>
      </w:r>
      <w:r w:rsidRPr="00342691">
        <w:rPr>
          <w:rFonts w:ascii="Times New Roman" w:hAnsi="Times New Roman" w:cs="Times New Roman"/>
          <w:color w:val="161616"/>
          <w:sz w:val="24"/>
          <w:szCs w:val="24"/>
        </w:rPr>
        <w:t>) was originally conceived to intercept short and medium-range ballistic missiles in both the end of the mid course stage and in their terminal phase</w:t>
      </w:r>
      <w:r w:rsidRPr="00342691">
        <w:rPr>
          <w:rStyle w:val="FootnoteReference"/>
          <w:rFonts w:ascii="Times New Roman" w:hAnsi="Times New Roman" w:cs="Times New Roman"/>
          <w:color w:val="161616"/>
          <w:sz w:val="24"/>
          <w:szCs w:val="24"/>
        </w:rPr>
        <w:footnoteReference w:id="25"/>
      </w:r>
      <w:proofErr w:type="gramStart"/>
      <w:r w:rsidRPr="00342691">
        <w:rPr>
          <w:rFonts w:ascii="Times New Roman" w:hAnsi="Times New Roman" w:cs="Times New Roman"/>
          <w:color w:val="161616"/>
          <w:sz w:val="24"/>
          <w:szCs w:val="24"/>
        </w:rPr>
        <w:t xml:space="preserve">  Under</w:t>
      </w:r>
      <w:proofErr w:type="gramEnd"/>
      <w:r w:rsidRPr="00342691">
        <w:rPr>
          <w:rFonts w:ascii="Times New Roman" w:hAnsi="Times New Roman" w:cs="Times New Roman"/>
          <w:color w:val="161616"/>
          <w:sz w:val="24"/>
          <w:szCs w:val="24"/>
        </w:rPr>
        <w:t xml:space="preserve"> the Bush administration, the capability was tweaked to enable interception during the boost phase so that ballistic missiles could be shot down after launch.</w:t>
      </w:r>
      <w:r w:rsidRPr="00342691">
        <w:rPr>
          <w:rStyle w:val="FootnoteReference"/>
          <w:rFonts w:ascii="Times New Roman" w:hAnsi="Times New Roman" w:cs="Times New Roman"/>
          <w:color w:val="161616"/>
          <w:sz w:val="24"/>
          <w:szCs w:val="24"/>
        </w:rPr>
        <w:footnoteReference w:id="26"/>
      </w:r>
      <w:r w:rsidR="00810321" w:rsidRPr="00342691">
        <w:rPr>
          <w:rFonts w:ascii="Times New Roman" w:hAnsi="Times New Roman" w:cs="Times New Roman"/>
          <w:color w:val="161616"/>
          <w:sz w:val="24"/>
          <w:szCs w:val="24"/>
        </w:rPr>
        <w:t xml:space="preserve">  Range-</w:t>
      </w:r>
      <w:r w:rsidRPr="00342691">
        <w:rPr>
          <w:rFonts w:ascii="Times New Roman" w:hAnsi="Times New Roman" w:cs="Times New Roman"/>
          <w:color w:val="161616"/>
          <w:sz w:val="24"/>
          <w:szCs w:val="24"/>
        </w:rPr>
        <w:t xml:space="preserve">wise THAAD focuses on destroying short, medium and intermediate ballistic missiles with ranges of less than 5,500km. </w:t>
      </w:r>
      <w:r w:rsidRPr="00342691">
        <w:rPr>
          <w:rStyle w:val="FootnoteReference"/>
          <w:rFonts w:ascii="Times New Roman" w:hAnsi="Times New Roman" w:cs="Times New Roman"/>
          <w:color w:val="161616"/>
          <w:sz w:val="24"/>
          <w:szCs w:val="24"/>
        </w:rPr>
        <w:footnoteReference w:id="27"/>
      </w:r>
      <w:r w:rsidRPr="00342691">
        <w:rPr>
          <w:rFonts w:ascii="Times New Roman" w:hAnsi="Times New Roman" w:cs="Times New Roman"/>
          <w:color w:val="161616"/>
          <w:sz w:val="24"/>
          <w:szCs w:val="24"/>
        </w:rPr>
        <w:t xml:space="preserve">  THAAD is not limited to providing cover against a territorial attack against strategic </w:t>
      </w:r>
      <w:proofErr w:type="gramStart"/>
      <w:r w:rsidRPr="00342691">
        <w:rPr>
          <w:rFonts w:ascii="Times New Roman" w:hAnsi="Times New Roman" w:cs="Times New Roman"/>
          <w:color w:val="161616"/>
          <w:sz w:val="24"/>
          <w:szCs w:val="24"/>
        </w:rPr>
        <w:t>installations,</w:t>
      </w:r>
      <w:proofErr w:type="gramEnd"/>
      <w:r w:rsidRPr="00342691">
        <w:rPr>
          <w:rFonts w:ascii="Times New Roman" w:hAnsi="Times New Roman" w:cs="Times New Roman"/>
          <w:color w:val="161616"/>
          <w:sz w:val="24"/>
          <w:szCs w:val="24"/>
        </w:rPr>
        <w:t xml:space="preserve"> it can also provide logistical protection for t</w:t>
      </w:r>
      <w:r w:rsidR="00810321" w:rsidRPr="00342691">
        <w:rPr>
          <w:rFonts w:ascii="Times New Roman" w:hAnsi="Times New Roman" w:cs="Times New Roman"/>
          <w:color w:val="161616"/>
          <w:sz w:val="24"/>
          <w:szCs w:val="24"/>
        </w:rPr>
        <w:t xml:space="preserve">roops.  THAAD batteries consist of </w:t>
      </w:r>
      <w:r w:rsidRPr="00342691">
        <w:rPr>
          <w:rFonts w:ascii="Times New Roman" w:hAnsi="Times New Roman" w:cs="Times New Roman"/>
          <w:color w:val="161616"/>
          <w:sz w:val="24"/>
          <w:szCs w:val="24"/>
        </w:rPr>
        <w:t>“of nine truck-mounted launchers each carrying 10 missile-launch containers, interceptor missiles, an air transportable X band radar with a range up to 1,000 kilometres, and a battle management, communications and intelligence system”.</w:t>
      </w:r>
      <w:r w:rsidRPr="00342691">
        <w:rPr>
          <w:rStyle w:val="FootnoteReference"/>
          <w:rFonts w:ascii="Times New Roman" w:hAnsi="Times New Roman" w:cs="Times New Roman"/>
          <w:color w:val="161616"/>
          <w:sz w:val="24"/>
          <w:szCs w:val="24"/>
        </w:rPr>
        <w:footnoteReference w:id="28"/>
      </w:r>
      <w:r w:rsidRPr="00342691">
        <w:rPr>
          <w:rFonts w:ascii="Times New Roman" w:hAnsi="Times New Roman" w:cs="Times New Roman"/>
          <w:color w:val="161616"/>
          <w:sz w:val="24"/>
          <w:szCs w:val="24"/>
        </w:rPr>
        <w:t xml:space="preserve">  </w:t>
      </w:r>
    </w:p>
    <w:p w14:paraId="0360D025" w14:textId="341DBEBC" w:rsidR="00434C3B" w:rsidRPr="00342691" w:rsidRDefault="00810321" w:rsidP="00434C3B">
      <w:pPr>
        <w:autoSpaceDE w:val="0"/>
        <w:autoSpaceDN w:val="0"/>
        <w:adjustRightInd w:val="0"/>
        <w:spacing w:after="0"/>
        <w:ind w:firstLine="720"/>
        <w:jc w:val="both"/>
        <w:rPr>
          <w:rFonts w:ascii="Times New Roman" w:hAnsi="Times New Roman" w:cs="Times New Roman"/>
          <w:color w:val="161616"/>
          <w:sz w:val="24"/>
          <w:szCs w:val="24"/>
        </w:rPr>
      </w:pPr>
      <w:r w:rsidRPr="00342691">
        <w:rPr>
          <w:rFonts w:ascii="Times New Roman" w:hAnsi="Times New Roman" w:cs="Times New Roman"/>
          <w:color w:val="161616"/>
          <w:sz w:val="24"/>
          <w:szCs w:val="24"/>
        </w:rPr>
        <w:t>Aegis is a ship-</w:t>
      </w:r>
      <w:r w:rsidR="00E1365A" w:rsidRPr="00342691">
        <w:rPr>
          <w:rFonts w:ascii="Times New Roman" w:hAnsi="Times New Roman" w:cs="Times New Roman"/>
          <w:color w:val="161616"/>
          <w:sz w:val="24"/>
          <w:szCs w:val="24"/>
        </w:rPr>
        <w:t>based defence platform designed at destroying warheads towards or at the end of t</w:t>
      </w:r>
      <w:r w:rsidRPr="00342691">
        <w:rPr>
          <w:rFonts w:ascii="Times New Roman" w:hAnsi="Times New Roman" w:cs="Times New Roman"/>
          <w:color w:val="161616"/>
          <w:sz w:val="24"/>
          <w:szCs w:val="24"/>
        </w:rPr>
        <w:t>he mid-</w:t>
      </w:r>
      <w:r w:rsidR="00E1365A" w:rsidRPr="00342691">
        <w:rPr>
          <w:rFonts w:ascii="Times New Roman" w:hAnsi="Times New Roman" w:cs="Times New Roman"/>
          <w:color w:val="161616"/>
          <w:sz w:val="24"/>
          <w:szCs w:val="24"/>
        </w:rPr>
        <w:t xml:space="preserve">course phase (inside the atmosphere during final descent) using a blast fragmentation warhead </w:t>
      </w:r>
      <w:r w:rsidR="00B71FF7" w:rsidRPr="00342691">
        <w:rPr>
          <w:rFonts w:ascii="Times New Roman" w:hAnsi="Times New Roman" w:cs="Times New Roman"/>
          <w:color w:val="161616"/>
          <w:sz w:val="24"/>
          <w:szCs w:val="24"/>
        </w:rPr>
        <w:t>that</w:t>
      </w:r>
      <w:r w:rsidR="00E1365A" w:rsidRPr="00342691">
        <w:rPr>
          <w:rFonts w:ascii="Times New Roman" w:hAnsi="Times New Roman" w:cs="Times New Roman"/>
          <w:color w:val="161616"/>
          <w:sz w:val="24"/>
          <w:szCs w:val="24"/>
        </w:rPr>
        <w:t xml:space="preserve"> explodes near its target.</w:t>
      </w:r>
      <w:r w:rsidR="00E1365A" w:rsidRPr="00342691">
        <w:rPr>
          <w:rStyle w:val="FootnoteReference"/>
          <w:rFonts w:ascii="Times New Roman" w:hAnsi="Times New Roman" w:cs="Times New Roman"/>
          <w:color w:val="161616"/>
          <w:sz w:val="24"/>
          <w:szCs w:val="24"/>
        </w:rPr>
        <w:footnoteReference w:id="29"/>
      </w:r>
      <w:r w:rsidR="00E1365A" w:rsidRPr="00342691">
        <w:rPr>
          <w:rFonts w:ascii="Times New Roman" w:hAnsi="Times New Roman" w:cs="Times New Roman"/>
          <w:color w:val="161616"/>
          <w:sz w:val="24"/>
          <w:szCs w:val="24"/>
        </w:rPr>
        <w:t xml:space="preserve">  Its designation is to “detect and track ballistic missiles of any range, including ICBMs, and intercept short- and medium-range ballistic missiles . . . above the atmosphere . . . during their midcourse </w:t>
      </w:r>
      <w:proofErr w:type="gramStart"/>
      <w:r w:rsidR="00E1365A" w:rsidRPr="00342691">
        <w:rPr>
          <w:rFonts w:ascii="Times New Roman" w:hAnsi="Times New Roman" w:cs="Times New Roman"/>
          <w:color w:val="161616"/>
          <w:sz w:val="24"/>
          <w:szCs w:val="24"/>
        </w:rPr>
        <w:t xml:space="preserve">[ </w:t>
      </w:r>
      <w:r w:rsidR="00E1365A" w:rsidRPr="00342691">
        <w:rPr>
          <w:rFonts w:ascii="Times New Roman" w:hAnsi="Times New Roman" w:cs="Times New Roman"/>
          <w:i/>
          <w:iCs/>
          <w:color w:val="161616"/>
          <w:sz w:val="24"/>
          <w:szCs w:val="24"/>
        </w:rPr>
        <w:t>sic</w:t>
      </w:r>
      <w:proofErr w:type="gramEnd"/>
      <w:r w:rsidR="00E1365A" w:rsidRPr="00342691">
        <w:rPr>
          <w:rFonts w:ascii="Times New Roman" w:hAnsi="Times New Roman" w:cs="Times New Roman"/>
          <w:i/>
          <w:iCs/>
          <w:color w:val="161616"/>
          <w:sz w:val="24"/>
          <w:szCs w:val="24"/>
        </w:rPr>
        <w:t xml:space="preserve"> </w:t>
      </w:r>
      <w:r w:rsidR="00E1365A" w:rsidRPr="00342691">
        <w:rPr>
          <w:rFonts w:ascii="Times New Roman" w:hAnsi="Times New Roman" w:cs="Times New Roman"/>
          <w:color w:val="161616"/>
          <w:sz w:val="24"/>
          <w:szCs w:val="24"/>
        </w:rPr>
        <w:t>] phase of flight”.</w:t>
      </w:r>
      <w:r w:rsidR="00E1365A" w:rsidRPr="00342691">
        <w:rPr>
          <w:rStyle w:val="FootnoteReference"/>
          <w:rFonts w:ascii="Times New Roman" w:hAnsi="Times New Roman" w:cs="Times New Roman"/>
          <w:color w:val="161616"/>
          <w:sz w:val="24"/>
          <w:szCs w:val="24"/>
        </w:rPr>
        <w:footnoteReference w:id="30"/>
      </w:r>
      <w:r w:rsidR="00E1365A" w:rsidRPr="00342691">
        <w:rPr>
          <w:rFonts w:ascii="Times New Roman" w:hAnsi="Times New Roman" w:cs="Times New Roman"/>
          <w:color w:val="161616"/>
          <w:sz w:val="24"/>
          <w:szCs w:val="24"/>
        </w:rPr>
        <w:t xml:space="preserve">  Although capable of tracking ICBMS, they are not capable of “intercepting intercontinental ballistic missiles . . . or intercept ballistic missiles inside the atmosphere, during either their initial boost phase of flight or their final (terminal) phase of flight”.</w:t>
      </w:r>
      <w:r w:rsidR="00E1365A" w:rsidRPr="00342691">
        <w:rPr>
          <w:rStyle w:val="FootnoteReference"/>
          <w:rFonts w:ascii="Times New Roman" w:hAnsi="Times New Roman" w:cs="Times New Roman"/>
          <w:color w:val="161616"/>
          <w:sz w:val="24"/>
          <w:szCs w:val="24"/>
        </w:rPr>
        <w:footnoteReference w:id="31"/>
      </w:r>
      <w:r w:rsidR="00E1365A" w:rsidRPr="00342691">
        <w:rPr>
          <w:rFonts w:ascii="Times New Roman" w:hAnsi="Times New Roman" w:cs="Times New Roman"/>
          <w:color w:val="161616"/>
          <w:sz w:val="24"/>
          <w:szCs w:val="24"/>
        </w:rPr>
        <w:t xml:space="preserve">  </w:t>
      </w:r>
      <w:r w:rsidR="00E1365A" w:rsidRPr="00342691">
        <w:rPr>
          <w:rFonts w:ascii="Times New Roman" w:hAnsi="Times New Roman" w:cs="Times New Roman"/>
          <w:color w:val="161616"/>
          <w:sz w:val="24"/>
          <w:szCs w:val="24"/>
        </w:rPr>
        <w:lastRenderedPageBreak/>
        <w:t xml:space="preserve">GMDs are ‘ground-based midcourse antimissiles’ designed to intercept </w:t>
      </w:r>
      <w:proofErr w:type="spellStart"/>
      <w:r w:rsidR="00E1365A" w:rsidRPr="00342691">
        <w:rPr>
          <w:rFonts w:ascii="Times New Roman" w:hAnsi="Times New Roman" w:cs="Times New Roman"/>
          <w:color w:val="161616"/>
          <w:sz w:val="24"/>
          <w:szCs w:val="24"/>
        </w:rPr>
        <w:t>exoatmospheric</w:t>
      </w:r>
      <w:proofErr w:type="spellEnd"/>
      <w:r w:rsidR="00E1365A" w:rsidRPr="00342691">
        <w:rPr>
          <w:rFonts w:ascii="Times New Roman" w:hAnsi="Times New Roman" w:cs="Times New Roman"/>
          <w:color w:val="161616"/>
          <w:sz w:val="24"/>
          <w:szCs w:val="24"/>
        </w:rPr>
        <w:t xml:space="preserve"> ICBMs.</w:t>
      </w:r>
      <w:r w:rsidR="00E1365A" w:rsidRPr="00342691">
        <w:rPr>
          <w:rStyle w:val="FootnoteReference"/>
          <w:rFonts w:ascii="Times New Roman" w:hAnsi="Times New Roman" w:cs="Times New Roman"/>
          <w:color w:val="161616"/>
          <w:sz w:val="24"/>
          <w:szCs w:val="24"/>
        </w:rPr>
        <w:footnoteReference w:id="32"/>
      </w:r>
    </w:p>
    <w:p w14:paraId="1A266BAA" w14:textId="77777777" w:rsidR="004376A3" w:rsidRPr="00342691" w:rsidRDefault="004376A3" w:rsidP="004376A3">
      <w:pPr>
        <w:autoSpaceDE w:val="0"/>
        <w:autoSpaceDN w:val="0"/>
        <w:adjustRightInd w:val="0"/>
        <w:spacing w:after="0"/>
        <w:jc w:val="both"/>
        <w:rPr>
          <w:rFonts w:ascii="Times New Roman" w:hAnsi="Times New Roman" w:cs="Times New Roman"/>
          <w:color w:val="161616"/>
          <w:sz w:val="24"/>
          <w:szCs w:val="24"/>
        </w:rPr>
      </w:pPr>
    </w:p>
    <w:p w14:paraId="2B74B536" w14:textId="6110BFC5" w:rsidR="00DC2782" w:rsidRPr="00342691" w:rsidRDefault="00C336FA" w:rsidP="00EB0136">
      <w:pPr>
        <w:pStyle w:val="ListParagraph"/>
        <w:numPr>
          <w:ilvl w:val="0"/>
          <w:numId w:val="18"/>
        </w:numPr>
        <w:autoSpaceDE w:val="0"/>
        <w:autoSpaceDN w:val="0"/>
        <w:adjustRightInd w:val="0"/>
        <w:spacing w:after="0"/>
        <w:jc w:val="both"/>
        <w:rPr>
          <w:rFonts w:ascii="Times New Roman" w:hAnsi="Times New Roman" w:cs="Times New Roman"/>
          <w:b/>
          <w:color w:val="161616"/>
          <w:sz w:val="24"/>
          <w:szCs w:val="24"/>
        </w:rPr>
      </w:pPr>
      <w:r w:rsidRPr="00342691">
        <w:rPr>
          <w:rFonts w:ascii="Times New Roman" w:hAnsi="Times New Roman" w:cs="Times New Roman"/>
          <w:b/>
          <w:sz w:val="24"/>
          <w:szCs w:val="24"/>
        </w:rPr>
        <w:t>SELF-</w:t>
      </w:r>
      <w:r w:rsidR="00B41FBD" w:rsidRPr="00342691">
        <w:rPr>
          <w:rFonts w:ascii="Times New Roman" w:hAnsi="Times New Roman" w:cs="Times New Roman"/>
          <w:b/>
          <w:sz w:val="24"/>
          <w:szCs w:val="24"/>
        </w:rPr>
        <w:t>DEFENCE</w:t>
      </w:r>
      <w:r w:rsidRPr="00342691">
        <w:rPr>
          <w:rFonts w:ascii="Times New Roman" w:hAnsi="Times New Roman" w:cs="Times New Roman"/>
          <w:b/>
          <w:sz w:val="24"/>
          <w:szCs w:val="24"/>
        </w:rPr>
        <w:t xml:space="preserve"> UNDER INTERNATIONAL LAW</w:t>
      </w:r>
    </w:p>
    <w:p w14:paraId="5A99C121" w14:textId="77777777" w:rsidR="00EB0136" w:rsidRPr="00342691" w:rsidRDefault="00EB0136" w:rsidP="00EB0136">
      <w:pPr>
        <w:pStyle w:val="ListParagraph"/>
        <w:autoSpaceDE w:val="0"/>
        <w:autoSpaceDN w:val="0"/>
        <w:adjustRightInd w:val="0"/>
        <w:spacing w:after="0"/>
        <w:ind w:left="540"/>
        <w:jc w:val="both"/>
        <w:rPr>
          <w:rFonts w:ascii="Times New Roman" w:hAnsi="Times New Roman" w:cs="Times New Roman"/>
          <w:color w:val="161616"/>
          <w:sz w:val="24"/>
          <w:szCs w:val="24"/>
        </w:rPr>
      </w:pPr>
    </w:p>
    <w:p w14:paraId="5FF9CD3A" w14:textId="188B44F3" w:rsidR="00DC2782" w:rsidRPr="00342691" w:rsidRDefault="00C336FA" w:rsidP="00FC4CD4">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The right of self-</w:t>
      </w:r>
      <w:r w:rsidR="00B41FBD" w:rsidRPr="00342691">
        <w:rPr>
          <w:rFonts w:ascii="Times New Roman" w:hAnsi="Times New Roman"/>
          <w:sz w:val="24"/>
          <w:szCs w:val="24"/>
        </w:rPr>
        <w:t>defence</w:t>
      </w:r>
      <w:r w:rsidRPr="00342691">
        <w:rPr>
          <w:rFonts w:ascii="Times New Roman" w:hAnsi="Times New Roman"/>
          <w:sz w:val="24"/>
          <w:szCs w:val="24"/>
        </w:rPr>
        <w:t xml:space="preserve"> under international law is an area </w:t>
      </w:r>
      <w:r w:rsidR="00E82D91" w:rsidRPr="00342691">
        <w:rPr>
          <w:rFonts w:ascii="Times New Roman" w:hAnsi="Times New Roman"/>
          <w:sz w:val="24"/>
          <w:szCs w:val="24"/>
        </w:rPr>
        <w:t xml:space="preserve">that </w:t>
      </w:r>
      <w:r w:rsidRPr="00342691">
        <w:rPr>
          <w:rFonts w:ascii="Times New Roman" w:hAnsi="Times New Roman"/>
          <w:sz w:val="24"/>
          <w:szCs w:val="24"/>
        </w:rPr>
        <w:t>has attracted quite considerable academic scrutiny over the years.</w:t>
      </w:r>
      <w:r w:rsidRPr="00342691">
        <w:rPr>
          <w:rStyle w:val="FootnoteReference"/>
          <w:rFonts w:ascii="Times New Roman" w:hAnsi="Times New Roman"/>
          <w:sz w:val="24"/>
          <w:szCs w:val="24"/>
        </w:rPr>
        <w:footnoteReference w:id="33"/>
      </w:r>
      <w:r w:rsidRPr="00342691">
        <w:rPr>
          <w:rFonts w:ascii="Times New Roman" w:hAnsi="Times New Roman"/>
          <w:sz w:val="24"/>
          <w:szCs w:val="24"/>
        </w:rPr>
        <w:t xml:space="preserve">  Traditionally and to this day, one of the main debates within the literature concerns the perennial question as to whether the present Charter regime (embodied under Article 51) overrides previous customary</w:t>
      </w:r>
      <w:r w:rsidR="00E82D91" w:rsidRPr="00342691">
        <w:rPr>
          <w:rFonts w:ascii="Times New Roman" w:hAnsi="Times New Roman"/>
          <w:sz w:val="24"/>
          <w:szCs w:val="24"/>
        </w:rPr>
        <w:t xml:space="preserve"> in</w:t>
      </w:r>
      <w:r w:rsidR="00A65B67" w:rsidRPr="00342691">
        <w:rPr>
          <w:rFonts w:ascii="Times New Roman" w:hAnsi="Times New Roman"/>
          <w:sz w:val="24"/>
          <w:szCs w:val="24"/>
        </w:rPr>
        <w:t>t</w:t>
      </w:r>
      <w:r w:rsidR="00E82D91" w:rsidRPr="00342691">
        <w:rPr>
          <w:rFonts w:ascii="Times New Roman" w:hAnsi="Times New Roman"/>
          <w:sz w:val="24"/>
          <w:szCs w:val="24"/>
        </w:rPr>
        <w:t>ernational</w:t>
      </w:r>
      <w:r w:rsidRPr="00342691">
        <w:rPr>
          <w:rFonts w:ascii="Times New Roman" w:hAnsi="Times New Roman"/>
          <w:sz w:val="24"/>
          <w:szCs w:val="24"/>
        </w:rPr>
        <w:t xml:space="preserve"> law.</w:t>
      </w:r>
      <w:r w:rsidRPr="00342691">
        <w:rPr>
          <w:rStyle w:val="FootnoteReference"/>
          <w:rFonts w:ascii="Times New Roman" w:hAnsi="Times New Roman"/>
          <w:sz w:val="24"/>
          <w:szCs w:val="24"/>
        </w:rPr>
        <w:footnoteReference w:id="34"/>
      </w:r>
      <w:r w:rsidRPr="00342691">
        <w:rPr>
          <w:rFonts w:ascii="Times New Roman" w:hAnsi="Times New Roman"/>
          <w:sz w:val="24"/>
          <w:szCs w:val="24"/>
        </w:rPr>
        <w:t xml:space="preserve">  Before delving into the realms of necessity and proportionality, it is important to re-enforce the default position regarding the use or the threat of the use of force under international law.  </w:t>
      </w:r>
    </w:p>
    <w:p w14:paraId="61E531B1" w14:textId="31E0E469" w:rsidR="00DC2782" w:rsidRPr="00342691" w:rsidRDefault="00C336FA" w:rsidP="00FC4CD4">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The prohibition contained in Article 2(4) against a state’s use of force is absolute. Some even argue that the prohibition has peremptory status—a violation of Article 2(4) is a violation of a </w:t>
      </w:r>
      <w:r w:rsidRPr="00342691">
        <w:rPr>
          <w:rFonts w:ascii="Times New Roman" w:hAnsi="Times New Roman"/>
          <w:i/>
          <w:sz w:val="24"/>
          <w:szCs w:val="24"/>
        </w:rPr>
        <w:t xml:space="preserve">jus </w:t>
      </w:r>
      <w:proofErr w:type="spellStart"/>
      <w:r w:rsidRPr="00342691">
        <w:rPr>
          <w:rFonts w:ascii="Times New Roman" w:hAnsi="Times New Roman"/>
          <w:i/>
          <w:sz w:val="24"/>
          <w:szCs w:val="24"/>
        </w:rPr>
        <w:t>cogens</w:t>
      </w:r>
      <w:proofErr w:type="spellEnd"/>
      <w:r w:rsidRPr="00342691">
        <w:rPr>
          <w:rFonts w:ascii="Times New Roman" w:hAnsi="Times New Roman"/>
          <w:sz w:val="24"/>
          <w:szCs w:val="24"/>
        </w:rPr>
        <w:t xml:space="preserve"> norm.</w:t>
      </w:r>
      <w:r w:rsidRPr="00342691">
        <w:rPr>
          <w:rStyle w:val="FootnoteReference"/>
          <w:rFonts w:ascii="Times New Roman" w:hAnsi="Times New Roman"/>
          <w:sz w:val="24"/>
          <w:szCs w:val="24"/>
        </w:rPr>
        <w:footnoteReference w:id="35"/>
      </w:r>
      <w:r w:rsidR="00E82D91" w:rsidRPr="00342691">
        <w:rPr>
          <w:rFonts w:ascii="Times New Roman" w:hAnsi="Times New Roman"/>
          <w:sz w:val="24"/>
          <w:szCs w:val="24"/>
        </w:rPr>
        <w:t xml:space="preserve">  Others disagree that this is a given</w:t>
      </w:r>
      <w:r w:rsidRPr="00342691">
        <w:rPr>
          <w:rFonts w:ascii="Times New Roman" w:hAnsi="Times New Roman"/>
          <w:sz w:val="24"/>
          <w:szCs w:val="24"/>
        </w:rPr>
        <w:t>.</w:t>
      </w:r>
      <w:r w:rsidRPr="00342691">
        <w:rPr>
          <w:rStyle w:val="FootnoteReference"/>
          <w:rFonts w:ascii="Times New Roman" w:hAnsi="Times New Roman"/>
          <w:sz w:val="24"/>
          <w:szCs w:val="24"/>
        </w:rPr>
        <w:footnoteReference w:id="36"/>
      </w:r>
      <w:r w:rsidR="00E82D91" w:rsidRPr="00342691">
        <w:rPr>
          <w:rFonts w:ascii="Times New Roman" w:hAnsi="Times New Roman"/>
          <w:sz w:val="24"/>
          <w:szCs w:val="24"/>
        </w:rPr>
        <w:t xml:space="preserve">  </w:t>
      </w:r>
      <w:r w:rsidRPr="00342691">
        <w:rPr>
          <w:rFonts w:ascii="Times New Roman" w:hAnsi="Times New Roman"/>
          <w:sz w:val="24"/>
          <w:szCs w:val="24"/>
        </w:rPr>
        <w:t>This distinction aside, the holistic reading of Article 2(4) alongside the corollary expectation of settling disputes peacefully contained in Article 2(3) remains inviolable.</w:t>
      </w:r>
      <w:r w:rsidR="00F0137F" w:rsidRPr="00342691">
        <w:rPr>
          <w:rStyle w:val="FootnoteReference"/>
          <w:rFonts w:ascii="Times New Roman" w:hAnsi="Times New Roman"/>
          <w:sz w:val="24"/>
          <w:szCs w:val="24"/>
        </w:rPr>
        <w:footnoteReference w:id="37"/>
      </w:r>
      <w:r w:rsidRPr="00342691">
        <w:rPr>
          <w:rFonts w:ascii="Times New Roman" w:hAnsi="Times New Roman"/>
          <w:sz w:val="24"/>
          <w:szCs w:val="24"/>
        </w:rPr>
        <w:t xml:space="preserve">  There are of course two permissible and well known exceptions: the use of force in self-</w:t>
      </w:r>
      <w:r w:rsidR="00B41FBD" w:rsidRPr="00342691">
        <w:rPr>
          <w:rFonts w:ascii="Times New Roman" w:hAnsi="Times New Roman"/>
          <w:sz w:val="24"/>
          <w:szCs w:val="24"/>
        </w:rPr>
        <w:t>defence</w:t>
      </w:r>
      <w:r w:rsidRPr="00342691">
        <w:rPr>
          <w:rFonts w:ascii="Times New Roman" w:hAnsi="Times New Roman"/>
          <w:sz w:val="24"/>
          <w:szCs w:val="24"/>
        </w:rPr>
        <w:t xml:space="preserve"> and an authorisation of force by the United Nations Security Council acting under its Chapter VII powers.  For the purpose of this article and indeed this overall discussion the focus is entirely on the first exception—self </w:t>
      </w:r>
      <w:r w:rsidR="00B41FBD" w:rsidRPr="00342691">
        <w:rPr>
          <w:rFonts w:ascii="Times New Roman" w:hAnsi="Times New Roman"/>
          <w:sz w:val="24"/>
          <w:szCs w:val="24"/>
        </w:rPr>
        <w:t>defence</w:t>
      </w:r>
      <w:r w:rsidRPr="00342691">
        <w:rPr>
          <w:rFonts w:ascii="Times New Roman" w:hAnsi="Times New Roman"/>
          <w:sz w:val="24"/>
          <w:szCs w:val="24"/>
        </w:rPr>
        <w:t xml:space="preserve">.          </w:t>
      </w:r>
    </w:p>
    <w:p w14:paraId="7216CBDE" w14:textId="2672C1C7" w:rsidR="00DC2782" w:rsidRPr="00342691" w:rsidRDefault="00C336FA" w:rsidP="004376A3">
      <w:pPr>
        <w:pStyle w:val="NoSpacing"/>
        <w:numPr>
          <w:ilvl w:val="0"/>
          <w:numId w:val="6"/>
        </w:numPr>
        <w:spacing w:line="480" w:lineRule="auto"/>
        <w:jc w:val="both"/>
        <w:rPr>
          <w:rFonts w:ascii="Times New Roman" w:hAnsi="Times New Roman"/>
          <w:i/>
          <w:sz w:val="24"/>
          <w:szCs w:val="24"/>
        </w:rPr>
      </w:pPr>
      <w:r w:rsidRPr="00342691">
        <w:rPr>
          <w:rFonts w:ascii="Times New Roman" w:hAnsi="Times New Roman"/>
          <w:i/>
          <w:sz w:val="24"/>
          <w:szCs w:val="24"/>
        </w:rPr>
        <w:lastRenderedPageBreak/>
        <w:t>Self-</w:t>
      </w:r>
      <w:r w:rsidR="00B41FBD" w:rsidRPr="00342691">
        <w:rPr>
          <w:rFonts w:ascii="Times New Roman" w:hAnsi="Times New Roman"/>
          <w:i/>
          <w:sz w:val="24"/>
          <w:szCs w:val="24"/>
        </w:rPr>
        <w:t>Defence</w:t>
      </w:r>
      <w:r w:rsidRPr="00342691">
        <w:rPr>
          <w:rFonts w:ascii="Times New Roman" w:hAnsi="Times New Roman"/>
          <w:i/>
          <w:sz w:val="24"/>
          <w:szCs w:val="24"/>
        </w:rPr>
        <w:t xml:space="preserve"> as it stands today</w:t>
      </w:r>
    </w:p>
    <w:p w14:paraId="347FA376" w14:textId="51815947" w:rsidR="00DC2782" w:rsidRPr="00342691" w:rsidRDefault="00C336FA" w:rsidP="008E4A8D">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Green and Grimal</w:t>
      </w:r>
      <w:r w:rsidR="00F0137F" w:rsidRPr="00342691">
        <w:rPr>
          <w:rFonts w:ascii="Times New Roman" w:hAnsi="Times New Roman"/>
          <w:sz w:val="24"/>
          <w:szCs w:val="24"/>
        </w:rPr>
        <w:t xml:space="preserve"> note</w:t>
      </w:r>
      <w:r w:rsidRPr="00342691">
        <w:rPr>
          <w:rFonts w:ascii="Times New Roman" w:hAnsi="Times New Roman"/>
          <w:sz w:val="24"/>
          <w:szCs w:val="24"/>
        </w:rPr>
        <w:t>, the current regime regulating the lawful and permissible use of self-</w:t>
      </w:r>
      <w:r w:rsidR="00B41FBD" w:rsidRPr="00342691">
        <w:rPr>
          <w:rFonts w:ascii="Times New Roman" w:hAnsi="Times New Roman"/>
          <w:sz w:val="24"/>
          <w:szCs w:val="24"/>
        </w:rPr>
        <w:t>defence</w:t>
      </w:r>
      <w:r w:rsidRPr="00342691">
        <w:rPr>
          <w:rFonts w:ascii="Times New Roman" w:hAnsi="Times New Roman"/>
          <w:sz w:val="24"/>
          <w:szCs w:val="24"/>
        </w:rPr>
        <w:t xml:space="preserve"> is an amalgamation of pre-Charter customary international law and the cornerstone provision of Article 51.</w:t>
      </w:r>
      <w:r w:rsidRPr="00342691">
        <w:rPr>
          <w:rStyle w:val="FootnoteReference"/>
          <w:rFonts w:ascii="Times New Roman" w:hAnsi="Times New Roman"/>
          <w:sz w:val="24"/>
          <w:szCs w:val="24"/>
        </w:rPr>
        <w:footnoteReference w:id="38"/>
      </w:r>
      <w:r w:rsidRPr="00342691">
        <w:rPr>
          <w:rFonts w:ascii="Times New Roman" w:hAnsi="Times New Roman"/>
          <w:sz w:val="24"/>
          <w:szCs w:val="24"/>
        </w:rPr>
        <w:t xml:space="preserve"> The cardinal requirement under Article 51 for a state wishing to invoke the right of self-</w:t>
      </w:r>
      <w:r w:rsidR="00B41FBD" w:rsidRPr="00342691">
        <w:rPr>
          <w:rFonts w:ascii="Times New Roman" w:hAnsi="Times New Roman"/>
          <w:sz w:val="24"/>
          <w:szCs w:val="24"/>
        </w:rPr>
        <w:t>defence</w:t>
      </w:r>
      <w:r w:rsidRPr="00342691">
        <w:rPr>
          <w:rFonts w:ascii="Times New Roman" w:hAnsi="Times New Roman"/>
          <w:sz w:val="24"/>
          <w:szCs w:val="24"/>
        </w:rPr>
        <w:t xml:space="preserve"> is that it must have suffered </w:t>
      </w:r>
      <w:proofErr w:type="gramStart"/>
      <w:r w:rsidRPr="00342691">
        <w:rPr>
          <w:rFonts w:ascii="Times New Roman" w:hAnsi="Times New Roman"/>
          <w:sz w:val="24"/>
          <w:szCs w:val="24"/>
        </w:rPr>
        <w:t>an ‘armed</w:t>
      </w:r>
      <w:proofErr w:type="gramEnd"/>
      <w:r w:rsidRPr="00342691">
        <w:rPr>
          <w:rFonts w:ascii="Times New Roman" w:hAnsi="Times New Roman"/>
          <w:sz w:val="24"/>
          <w:szCs w:val="24"/>
        </w:rPr>
        <w:t xml:space="preserve"> attack’ (or at the very least be faced with a sufficiently serious and imminent threat of suffering an armed attack).</w:t>
      </w:r>
      <w:r w:rsidRPr="00342691">
        <w:rPr>
          <w:rStyle w:val="FootnoteReference"/>
          <w:rFonts w:ascii="Times New Roman" w:hAnsi="Times New Roman"/>
          <w:sz w:val="24"/>
          <w:szCs w:val="24"/>
        </w:rPr>
        <w:footnoteReference w:id="39"/>
      </w:r>
      <w:r w:rsidRPr="00342691">
        <w:rPr>
          <w:rFonts w:ascii="Times New Roman" w:hAnsi="Times New Roman"/>
          <w:sz w:val="24"/>
          <w:szCs w:val="24"/>
        </w:rPr>
        <w:t xml:space="preserve">  Article 51 remains silent as to the threshold of what constitutes </w:t>
      </w:r>
      <w:proofErr w:type="gramStart"/>
      <w:r w:rsidRPr="00342691">
        <w:rPr>
          <w:rFonts w:ascii="Times New Roman" w:hAnsi="Times New Roman"/>
          <w:sz w:val="24"/>
          <w:szCs w:val="24"/>
        </w:rPr>
        <w:t>an ‘armed</w:t>
      </w:r>
      <w:proofErr w:type="gramEnd"/>
      <w:r w:rsidRPr="00342691">
        <w:rPr>
          <w:rFonts w:ascii="Times New Roman" w:hAnsi="Times New Roman"/>
          <w:sz w:val="24"/>
          <w:szCs w:val="24"/>
        </w:rPr>
        <w:t xml:space="preserve"> attack’.  However, ‘armed attack’ has since been interpreted by both the ICJ in the </w:t>
      </w:r>
      <w:r w:rsidRPr="00342691">
        <w:rPr>
          <w:rFonts w:ascii="Times New Roman" w:hAnsi="Times New Roman"/>
          <w:i/>
          <w:sz w:val="24"/>
          <w:szCs w:val="24"/>
        </w:rPr>
        <w:t>Nicaragua</w:t>
      </w:r>
      <w:r w:rsidRPr="00342691">
        <w:rPr>
          <w:rFonts w:ascii="Times New Roman" w:hAnsi="Times New Roman"/>
          <w:sz w:val="24"/>
          <w:szCs w:val="24"/>
        </w:rPr>
        <w:t xml:space="preserve"> case</w:t>
      </w:r>
      <w:r w:rsidRPr="00342691">
        <w:rPr>
          <w:rStyle w:val="FootnoteReference"/>
          <w:rFonts w:ascii="Times New Roman" w:hAnsi="Times New Roman"/>
          <w:sz w:val="24"/>
          <w:szCs w:val="24"/>
        </w:rPr>
        <w:footnoteReference w:id="40"/>
      </w:r>
      <w:r w:rsidRPr="00342691">
        <w:rPr>
          <w:rFonts w:ascii="Times New Roman" w:hAnsi="Times New Roman"/>
          <w:sz w:val="24"/>
          <w:szCs w:val="24"/>
        </w:rPr>
        <w:t xml:space="preserve"> and by commentators to mean “the most grave form of the use of force”—a qualitatively grave use of force—beyond a use of force </w:t>
      </w:r>
      <w:proofErr w:type="spellStart"/>
      <w:r w:rsidRPr="00342691">
        <w:rPr>
          <w:rFonts w:ascii="Times New Roman" w:hAnsi="Times New Roman"/>
          <w:sz w:val="24"/>
          <w:szCs w:val="24"/>
        </w:rPr>
        <w:t>simpliciter</w:t>
      </w:r>
      <w:proofErr w:type="spellEnd"/>
      <w:r w:rsidRPr="00342691">
        <w:rPr>
          <w:rFonts w:ascii="Times New Roman" w:hAnsi="Times New Roman"/>
          <w:sz w:val="24"/>
          <w:szCs w:val="24"/>
        </w:rPr>
        <w:t>.</w:t>
      </w:r>
      <w:r w:rsidRPr="00342691">
        <w:rPr>
          <w:rStyle w:val="FootnoteReference"/>
          <w:rFonts w:ascii="Times New Roman" w:hAnsi="Times New Roman"/>
          <w:sz w:val="24"/>
          <w:szCs w:val="24"/>
        </w:rPr>
        <w:footnoteReference w:id="41"/>
      </w:r>
      <w:r w:rsidRPr="00342691">
        <w:rPr>
          <w:rFonts w:ascii="Times New Roman" w:hAnsi="Times New Roman"/>
          <w:sz w:val="24"/>
          <w:szCs w:val="24"/>
        </w:rPr>
        <w:t xml:space="preserve">  </w:t>
      </w:r>
    </w:p>
    <w:p w14:paraId="6A4AD9AC" w14:textId="77777777" w:rsidR="008E4A8D" w:rsidRPr="00342691" w:rsidRDefault="008E4A8D" w:rsidP="008E4A8D">
      <w:pPr>
        <w:pStyle w:val="NoSpacing"/>
        <w:spacing w:line="276" w:lineRule="auto"/>
        <w:ind w:firstLine="720"/>
        <w:jc w:val="both"/>
        <w:rPr>
          <w:rFonts w:ascii="Times New Roman" w:hAnsi="Times New Roman"/>
          <w:sz w:val="24"/>
          <w:szCs w:val="24"/>
        </w:rPr>
      </w:pPr>
    </w:p>
    <w:p w14:paraId="0E59504A" w14:textId="6E09FC6B" w:rsidR="00DC2782" w:rsidRPr="00342691" w:rsidRDefault="00C336FA" w:rsidP="004376A3">
      <w:pPr>
        <w:pStyle w:val="NoSpacing"/>
        <w:numPr>
          <w:ilvl w:val="0"/>
          <w:numId w:val="6"/>
        </w:numPr>
        <w:spacing w:line="480" w:lineRule="auto"/>
        <w:jc w:val="both"/>
        <w:rPr>
          <w:rFonts w:ascii="Times New Roman" w:hAnsi="Times New Roman"/>
          <w:i/>
          <w:sz w:val="24"/>
          <w:szCs w:val="24"/>
        </w:rPr>
      </w:pPr>
      <w:r w:rsidRPr="00342691">
        <w:rPr>
          <w:rFonts w:ascii="Times New Roman" w:hAnsi="Times New Roman"/>
          <w:i/>
          <w:sz w:val="24"/>
          <w:szCs w:val="24"/>
        </w:rPr>
        <w:t xml:space="preserve">Necessity, Proportionality and the </w:t>
      </w:r>
      <w:r w:rsidR="00863643" w:rsidRPr="00342691">
        <w:rPr>
          <w:rFonts w:ascii="Times New Roman" w:hAnsi="Times New Roman"/>
          <w:i/>
          <w:sz w:val="24"/>
          <w:szCs w:val="24"/>
        </w:rPr>
        <w:t>Cessation of F</w:t>
      </w:r>
      <w:r w:rsidRPr="00342691">
        <w:rPr>
          <w:rFonts w:ascii="Times New Roman" w:hAnsi="Times New Roman"/>
          <w:i/>
          <w:sz w:val="24"/>
          <w:szCs w:val="24"/>
        </w:rPr>
        <w:t>orce</w:t>
      </w:r>
    </w:p>
    <w:p w14:paraId="1369EF7E" w14:textId="77777777" w:rsidR="00DC2782" w:rsidRPr="00342691" w:rsidRDefault="00C336FA" w:rsidP="00434C3B">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Once a state has suffered an armed attack, the </w:t>
      </w:r>
      <w:proofErr w:type="gramStart"/>
      <w:r w:rsidRPr="00342691">
        <w:rPr>
          <w:rFonts w:ascii="Times New Roman" w:hAnsi="Times New Roman"/>
          <w:sz w:val="24"/>
          <w:szCs w:val="24"/>
        </w:rPr>
        <w:t>lawfulness of its subsequent response is calibrated by the barometers of necessity and proportionality</w:t>
      </w:r>
      <w:proofErr w:type="gramEnd"/>
      <w:r w:rsidRPr="00342691">
        <w:rPr>
          <w:rFonts w:ascii="Times New Roman" w:hAnsi="Times New Roman"/>
          <w:sz w:val="24"/>
          <w:szCs w:val="24"/>
        </w:rPr>
        <w:t xml:space="preserve">.  Both have their origins deep within customary international law and were articulated in the now infamous correspondence between the then US Secretary of State Daniel Webster, and his British counterpart Lord </w:t>
      </w:r>
      <w:proofErr w:type="spellStart"/>
      <w:r w:rsidRPr="00342691">
        <w:rPr>
          <w:rFonts w:ascii="Times New Roman" w:hAnsi="Times New Roman"/>
          <w:sz w:val="24"/>
          <w:szCs w:val="24"/>
        </w:rPr>
        <w:t>Ashburton</w:t>
      </w:r>
      <w:proofErr w:type="spellEnd"/>
      <w:r w:rsidRPr="00342691">
        <w:rPr>
          <w:rFonts w:ascii="Times New Roman" w:hAnsi="Times New Roman"/>
          <w:sz w:val="24"/>
          <w:szCs w:val="24"/>
        </w:rPr>
        <w:t xml:space="preserve"> with regards to and forming part of the </w:t>
      </w:r>
      <w:r w:rsidRPr="00342691">
        <w:rPr>
          <w:rFonts w:ascii="Times New Roman" w:hAnsi="Times New Roman"/>
          <w:i/>
          <w:sz w:val="24"/>
          <w:szCs w:val="24"/>
        </w:rPr>
        <w:t>Caroline</w:t>
      </w:r>
      <w:r w:rsidRPr="00342691">
        <w:rPr>
          <w:rFonts w:ascii="Times New Roman" w:hAnsi="Times New Roman"/>
          <w:sz w:val="24"/>
          <w:szCs w:val="24"/>
        </w:rPr>
        <w:t xml:space="preserve"> incident.</w:t>
      </w:r>
      <w:r w:rsidRPr="00342691">
        <w:rPr>
          <w:rStyle w:val="FootnoteReference"/>
          <w:rFonts w:ascii="Times New Roman" w:hAnsi="Times New Roman"/>
          <w:sz w:val="24"/>
          <w:szCs w:val="24"/>
        </w:rPr>
        <w:footnoteReference w:id="42"/>
      </w:r>
      <w:r w:rsidRPr="00342691">
        <w:rPr>
          <w:rFonts w:ascii="Times New Roman" w:hAnsi="Times New Roman"/>
          <w:sz w:val="24"/>
          <w:szCs w:val="24"/>
        </w:rPr>
        <w:t xml:space="preserve">  Daniel Webster’s formulation required that in order for a state to lawfully invoke self-</w:t>
      </w:r>
      <w:r w:rsidR="00B41FBD" w:rsidRPr="00342691">
        <w:rPr>
          <w:rFonts w:ascii="Times New Roman" w:hAnsi="Times New Roman"/>
          <w:sz w:val="24"/>
          <w:szCs w:val="24"/>
        </w:rPr>
        <w:t>defence</w:t>
      </w:r>
      <w:r w:rsidR="00334B0F" w:rsidRPr="00342691">
        <w:rPr>
          <w:rFonts w:ascii="Times New Roman" w:hAnsi="Times New Roman"/>
          <w:sz w:val="24"/>
          <w:szCs w:val="24"/>
        </w:rPr>
        <w:t xml:space="preserve"> it would need to</w:t>
      </w:r>
      <w:r w:rsidRPr="00342691">
        <w:rPr>
          <w:rFonts w:ascii="Times New Roman" w:hAnsi="Times New Roman"/>
          <w:sz w:val="24"/>
          <w:szCs w:val="24"/>
        </w:rPr>
        <w:t>:</w:t>
      </w:r>
    </w:p>
    <w:p w14:paraId="6215689F" w14:textId="77777777" w:rsidR="00DC2782" w:rsidRPr="00342691" w:rsidRDefault="00C336FA" w:rsidP="004376A3">
      <w:pPr>
        <w:pStyle w:val="text-quote"/>
        <w:spacing w:line="276" w:lineRule="auto"/>
        <w:rPr>
          <w:rFonts w:ascii="Times New Roman" w:hAnsi="Times New Roman"/>
          <w:sz w:val="24"/>
          <w:szCs w:val="24"/>
        </w:rPr>
      </w:pPr>
      <w:r w:rsidRPr="00342691">
        <w:rPr>
          <w:rFonts w:ascii="Times New Roman" w:hAnsi="Times New Roman"/>
          <w:sz w:val="24"/>
          <w:szCs w:val="24"/>
        </w:rPr>
        <w:t>[</w:t>
      </w:r>
      <w:proofErr w:type="gramStart"/>
      <w:r w:rsidRPr="00342691">
        <w:rPr>
          <w:rFonts w:ascii="Times New Roman" w:hAnsi="Times New Roman"/>
          <w:sz w:val="24"/>
          <w:szCs w:val="24"/>
        </w:rPr>
        <w:t>S]how</w:t>
      </w:r>
      <w:proofErr w:type="gramEnd"/>
      <w:r w:rsidRPr="00342691">
        <w:rPr>
          <w:rFonts w:ascii="Times New Roman" w:hAnsi="Times New Roman"/>
          <w:sz w:val="24"/>
          <w:szCs w:val="24"/>
        </w:rPr>
        <w:t xml:space="preserve"> a necessity of </w:t>
      </w:r>
      <w:proofErr w:type="spellStart"/>
      <w:r w:rsidRPr="00342691">
        <w:rPr>
          <w:rFonts w:ascii="Times New Roman" w:hAnsi="Times New Roman"/>
          <w:sz w:val="24"/>
          <w:szCs w:val="24"/>
        </w:rPr>
        <w:t>self-</w:t>
      </w:r>
      <w:r w:rsidR="00B41FBD" w:rsidRPr="00342691">
        <w:rPr>
          <w:rFonts w:ascii="Times New Roman" w:hAnsi="Times New Roman"/>
          <w:sz w:val="24"/>
          <w:szCs w:val="24"/>
        </w:rPr>
        <w:t>defence</w:t>
      </w:r>
      <w:proofErr w:type="spellEnd"/>
      <w:r w:rsidRPr="00342691">
        <w:rPr>
          <w:rFonts w:ascii="Times New Roman" w:hAnsi="Times New Roman"/>
          <w:sz w:val="24"/>
          <w:szCs w:val="24"/>
        </w:rPr>
        <w:t xml:space="preserve">, instant, overwhelming, leaving no choice of means, and no moment for deliberation.  It will be for it to show, also, that . . . [it] did nothing unreasonable or excessive; since the act, justified by the necessity of </w:t>
      </w:r>
      <w:proofErr w:type="spellStart"/>
      <w:r w:rsidRPr="00342691">
        <w:rPr>
          <w:rFonts w:ascii="Times New Roman" w:hAnsi="Times New Roman"/>
          <w:sz w:val="24"/>
          <w:szCs w:val="24"/>
        </w:rPr>
        <w:t>self-</w:t>
      </w:r>
      <w:r w:rsidR="00B41FBD" w:rsidRPr="00342691">
        <w:rPr>
          <w:rFonts w:ascii="Times New Roman" w:hAnsi="Times New Roman"/>
          <w:sz w:val="24"/>
          <w:szCs w:val="24"/>
        </w:rPr>
        <w:t>defence</w:t>
      </w:r>
      <w:proofErr w:type="spellEnd"/>
      <w:r w:rsidRPr="00342691">
        <w:rPr>
          <w:rFonts w:ascii="Times New Roman" w:hAnsi="Times New Roman"/>
          <w:sz w:val="24"/>
          <w:szCs w:val="24"/>
        </w:rPr>
        <w:t>, must be limited by that necessity, and kept clearly within it.</w:t>
      </w:r>
      <w:r w:rsidRPr="00342691">
        <w:rPr>
          <w:rFonts w:ascii="Times New Roman" w:hAnsi="Times New Roman"/>
          <w:sz w:val="24"/>
          <w:szCs w:val="24"/>
          <w:vertAlign w:val="superscript"/>
        </w:rPr>
        <w:t xml:space="preserve"> </w:t>
      </w:r>
    </w:p>
    <w:p w14:paraId="7747D5DC" w14:textId="10258D95" w:rsidR="00BD2BBC" w:rsidRPr="00342691" w:rsidRDefault="00C336FA" w:rsidP="00434C3B">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Distilled from this statement are the principles of necessity and proportionality—both of which are inextricably intertwined.</w:t>
      </w:r>
      <w:r w:rsidRPr="00342691">
        <w:rPr>
          <w:rStyle w:val="FootnoteReference"/>
          <w:rFonts w:ascii="Times New Roman" w:hAnsi="Times New Roman"/>
          <w:sz w:val="24"/>
          <w:szCs w:val="24"/>
        </w:rPr>
        <w:footnoteReference w:id="43"/>
      </w:r>
      <w:r w:rsidRPr="00342691">
        <w:rPr>
          <w:rFonts w:ascii="Times New Roman" w:hAnsi="Times New Roman"/>
          <w:sz w:val="24"/>
          <w:szCs w:val="24"/>
        </w:rPr>
        <w:t xml:space="preserve">  The modern interpretation of necessity is two-fold: 1) the state </w:t>
      </w:r>
      <w:r w:rsidR="00863643" w:rsidRPr="00342691">
        <w:rPr>
          <w:rFonts w:ascii="Times New Roman" w:hAnsi="Times New Roman"/>
          <w:sz w:val="24"/>
          <w:szCs w:val="24"/>
        </w:rPr>
        <w:t xml:space="preserve">has </w:t>
      </w:r>
      <w:r w:rsidRPr="00342691">
        <w:rPr>
          <w:rFonts w:ascii="Times New Roman" w:hAnsi="Times New Roman"/>
          <w:sz w:val="24"/>
          <w:szCs w:val="24"/>
        </w:rPr>
        <w:t>exhausted all non-forcible measures</w:t>
      </w:r>
      <w:r w:rsidRPr="00342691">
        <w:rPr>
          <w:rStyle w:val="FootnoteReference"/>
          <w:rFonts w:ascii="Times New Roman" w:hAnsi="Times New Roman"/>
          <w:sz w:val="24"/>
          <w:szCs w:val="24"/>
        </w:rPr>
        <w:footnoteReference w:id="44"/>
      </w:r>
      <w:r w:rsidRPr="00342691">
        <w:rPr>
          <w:rFonts w:ascii="Times New Roman" w:hAnsi="Times New Roman"/>
          <w:sz w:val="24"/>
          <w:szCs w:val="24"/>
        </w:rPr>
        <w:t xml:space="preserve"> and 2) it would be wholly unreasonable to expect the responding state to attempt a non-forcible response.</w:t>
      </w:r>
      <w:r w:rsidRPr="00342691">
        <w:rPr>
          <w:rStyle w:val="FootnoteReference"/>
          <w:rFonts w:ascii="Times New Roman" w:hAnsi="Times New Roman"/>
          <w:sz w:val="24"/>
          <w:szCs w:val="24"/>
        </w:rPr>
        <w:footnoteReference w:id="45"/>
      </w:r>
      <w:r w:rsidRPr="00342691">
        <w:rPr>
          <w:rFonts w:ascii="Times New Roman" w:hAnsi="Times New Roman"/>
          <w:sz w:val="24"/>
          <w:szCs w:val="24"/>
        </w:rPr>
        <w:t xml:space="preserve">  Both can be interpreted to mean that a ‘forceful response’ is a measure of last resort.  Proportionality meanwhile dictates that the “force employed must not be excessive with regard to the goal of abating or repelling the attack”.</w:t>
      </w:r>
      <w:r w:rsidRPr="00342691">
        <w:rPr>
          <w:rStyle w:val="FootnoteReference"/>
          <w:rFonts w:ascii="Times New Roman" w:hAnsi="Times New Roman"/>
          <w:sz w:val="24"/>
          <w:szCs w:val="24"/>
        </w:rPr>
        <w:footnoteReference w:id="46"/>
      </w:r>
      <w:r w:rsidR="00863643" w:rsidRPr="00342691">
        <w:rPr>
          <w:rFonts w:ascii="Times New Roman" w:hAnsi="Times New Roman"/>
          <w:sz w:val="24"/>
          <w:szCs w:val="24"/>
        </w:rPr>
        <w:t xml:space="preserve">  Moreover, </w:t>
      </w:r>
      <w:r w:rsidRPr="00342691">
        <w:rPr>
          <w:rFonts w:ascii="Times New Roman" w:hAnsi="Times New Roman"/>
          <w:sz w:val="24"/>
          <w:szCs w:val="24"/>
        </w:rPr>
        <w:t xml:space="preserve">as Green and Grimal note, a state’s response need not </w:t>
      </w:r>
      <w:r w:rsidRPr="00342691">
        <w:rPr>
          <w:rFonts w:ascii="Times New Roman" w:hAnsi="Times New Roman"/>
          <w:sz w:val="24"/>
          <w:szCs w:val="24"/>
        </w:rPr>
        <w:lastRenderedPageBreak/>
        <w:t>mirror the initial attack numerically speaking.  In other words, if state A fires 10 missiles at state B, state B is not obliged (under the concept of proportionality) to respond with a volley of 10 identikit missiles.</w:t>
      </w:r>
      <w:r w:rsidRPr="00342691">
        <w:rPr>
          <w:rStyle w:val="FootnoteReference"/>
          <w:rFonts w:ascii="Times New Roman" w:hAnsi="Times New Roman"/>
          <w:sz w:val="24"/>
          <w:szCs w:val="24"/>
        </w:rPr>
        <w:footnoteReference w:id="47"/>
      </w:r>
      <w:r w:rsidRPr="00342691">
        <w:rPr>
          <w:rFonts w:ascii="Times New Roman" w:hAnsi="Times New Roman"/>
          <w:sz w:val="24"/>
          <w:szCs w:val="24"/>
        </w:rPr>
        <w:t xml:space="preserve">  The final and relatively straightforward requirement is that a state must ‘stand down’ as soon as the attacking state has ceased hostilities—self-</w:t>
      </w:r>
      <w:r w:rsidR="00B41FBD" w:rsidRPr="00342691">
        <w:rPr>
          <w:rFonts w:ascii="Times New Roman" w:hAnsi="Times New Roman"/>
          <w:sz w:val="24"/>
          <w:szCs w:val="24"/>
        </w:rPr>
        <w:t>defence</w:t>
      </w:r>
      <w:r w:rsidRPr="00342691">
        <w:rPr>
          <w:rFonts w:ascii="Times New Roman" w:hAnsi="Times New Roman"/>
          <w:sz w:val="24"/>
          <w:szCs w:val="24"/>
        </w:rPr>
        <w:t xml:space="preserve"> against a non-attacking state is no longer deemed ‘necessary’.  Breaches of the above principles would then take the ‘defending’ state from the realm of self-</w:t>
      </w:r>
      <w:r w:rsidR="00B41FBD" w:rsidRPr="00342691">
        <w:rPr>
          <w:rFonts w:ascii="Times New Roman" w:hAnsi="Times New Roman"/>
          <w:sz w:val="24"/>
          <w:szCs w:val="24"/>
        </w:rPr>
        <w:t>defence</w:t>
      </w:r>
      <w:r w:rsidRPr="00342691">
        <w:rPr>
          <w:rFonts w:ascii="Times New Roman" w:hAnsi="Times New Roman"/>
          <w:sz w:val="24"/>
          <w:szCs w:val="24"/>
        </w:rPr>
        <w:t xml:space="preserve"> into the realm of reprisals. </w:t>
      </w:r>
    </w:p>
    <w:p w14:paraId="0BB55896" w14:textId="77777777" w:rsidR="008034C2" w:rsidRPr="00342691" w:rsidRDefault="008034C2" w:rsidP="008034C2">
      <w:pPr>
        <w:pStyle w:val="NoSpacing"/>
        <w:spacing w:line="276" w:lineRule="auto"/>
        <w:jc w:val="both"/>
        <w:rPr>
          <w:rFonts w:ascii="Times New Roman" w:hAnsi="Times New Roman"/>
          <w:sz w:val="24"/>
          <w:szCs w:val="24"/>
        </w:rPr>
      </w:pPr>
    </w:p>
    <w:p w14:paraId="7445CE46" w14:textId="55CCC037" w:rsidR="00273FC8" w:rsidRPr="00342691" w:rsidRDefault="00C336FA" w:rsidP="008034C2">
      <w:pPr>
        <w:pStyle w:val="NoSpacing"/>
        <w:numPr>
          <w:ilvl w:val="0"/>
          <w:numId w:val="6"/>
        </w:numPr>
        <w:spacing w:line="480" w:lineRule="auto"/>
        <w:jc w:val="both"/>
        <w:rPr>
          <w:rFonts w:ascii="Times New Roman" w:hAnsi="Times New Roman"/>
          <w:i/>
          <w:sz w:val="24"/>
          <w:szCs w:val="24"/>
        </w:rPr>
      </w:pPr>
      <w:r w:rsidRPr="00342691">
        <w:rPr>
          <w:rFonts w:ascii="Times New Roman" w:hAnsi="Times New Roman"/>
          <w:i/>
          <w:sz w:val="24"/>
          <w:szCs w:val="24"/>
        </w:rPr>
        <w:t>Anticipatory Self-</w:t>
      </w:r>
      <w:r w:rsidR="00B41FBD" w:rsidRPr="00342691">
        <w:rPr>
          <w:rFonts w:ascii="Times New Roman" w:hAnsi="Times New Roman"/>
          <w:i/>
          <w:sz w:val="24"/>
          <w:szCs w:val="24"/>
        </w:rPr>
        <w:t>Defence</w:t>
      </w:r>
      <w:r w:rsidRPr="00342691">
        <w:rPr>
          <w:rFonts w:ascii="Times New Roman" w:hAnsi="Times New Roman"/>
          <w:i/>
          <w:sz w:val="24"/>
          <w:szCs w:val="24"/>
        </w:rPr>
        <w:t xml:space="preserve"> and Pre-emptive Self-</w:t>
      </w:r>
      <w:r w:rsidR="00B41FBD" w:rsidRPr="00342691">
        <w:rPr>
          <w:rFonts w:ascii="Times New Roman" w:hAnsi="Times New Roman"/>
          <w:i/>
          <w:sz w:val="24"/>
          <w:szCs w:val="24"/>
        </w:rPr>
        <w:t>Defence</w:t>
      </w:r>
    </w:p>
    <w:p w14:paraId="3545F745" w14:textId="2E013695" w:rsidR="00DC2782" w:rsidRPr="00342691" w:rsidRDefault="00C336FA" w:rsidP="00434C3B">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Despite the ICJ’s refusal to reject the possibility of 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in the </w:t>
      </w:r>
      <w:r w:rsidRPr="00342691">
        <w:rPr>
          <w:rFonts w:ascii="Times New Roman" w:hAnsi="Times New Roman"/>
          <w:i/>
          <w:sz w:val="24"/>
          <w:szCs w:val="24"/>
        </w:rPr>
        <w:t>Nicaragua Case</w:t>
      </w:r>
      <w:r w:rsidR="00C33EDE" w:rsidRPr="00342691">
        <w:rPr>
          <w:rFonts w:ascii="Times New Roman" w:hAnsi="Times New Roman"/>
          <w:sz w:val="24"/>
          <w:szCs w:val="24"/>
        </w:rPr>
        <w:t>, 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remains highly controversial amongst academics and states alike.</w:t>
      </w:r>
      <w:r w:rsidRPr="00342691">
        <w:rPr>
          <w:rStyle w:val="FootnoteReference"/>
          <w:rFonts w:ascii="Times New Roman" w:hAnsi="Times New Roman"/>
          <w:sz w:val="24"/>
          <w:szCs w:val="24"/>
        </w:rPr>
        <w:footnoteReference w:id="48"/>
      </w:r>
      <w:r w:rsidRPr="00342691">
        <w:rPr>
          <w:rFonts w:ascii="Times New Roman" w:hAnsi="Times New Roman"/>
          <w:sz w:val="24"/>
          <w:szCs w:val="24"/>
        </w:rPr>
        <w:t xml:space="preserve"> The controversy hinges on the lawfulness of a forcible response against an imminent threat of force rather than an actual use of force.</w:t>
      </w:r>
      <w:r w:rsidRPr="00342691">
        <w:rPr>
          <w:rStyle w:val="FootnoteReference"/>
          <w:rFonts w:ascii="Times New Roman" w:hAnsi="Times New Roman"/>
          <w:sz w:val="24"/>
          <w:szCs w:val="24"/>
        </w:rPr>
        <w:footnoteReference w:id="49"/>
      </w:r>
      <w:r w:rsidRPr="00342691">
        <w:rPr>
          <w:rFonts w:ascii="Times New Roman" w:hAnsi="Times New Roman"/>
          <w:sz w:val="24"/>
          <w:szCs w:val="24"/>
        </w:rPr>
        <w:t xml:space="preserve">  Would a state need to have suffered an ‘armed attack’ under the language of Article 51</w:t>
      </w:r>
      <w:r w:rsidR="00334B0F" w:rsidRPr="00342691">
        <w:rPr>
          <w:rFonts w:ascii="Times New Roman" w:hAnsi="Times New Roman"/>
          <w:sz w:val="24"/>
          <w:szCs w:val="24"/>
        </w:rPr>
        <w:t>,</w:t>
      </w:r>
      <w:r w:rsidRPr="00342691">
        <w:rPr>
          <w:rFonts w:ascii="Times New Roman" w:hAnsi="Times New Roman"/>
          <w:sz w:val="24"/>
          <w:szCs w:val="24"/>
        </w:rPr>
        <w:t xml:space="preserve"> or </w:t>
      </w:r>
      <w:r w:rsidR="00334B0F" w:rsidRPr="00342691">
        <w:rPr>
          <w:rFonts w:ascii="Times New Roman" w:hAnsi="Times New Roman"/>
          <w:sz w:val="24"/>
          <w:szCs w:val="24"/>
        </w:rPr>
        <w:t xml:space="preserve">could </w:t>
      </w:r>
      <w:r w:rsidR="00B07DD3" w:rsidRPr="00342691">
        <w:rPr>
          <w:rFonts w:ascii="Times New Roman" w:hAnsi="Times New Roman"/>
          <w:sz w:val="24"/>
          <w:szCs w:val="24"/>
        </w:rPr>
        <w:t xml:space="preserve">it </w:t>
      </w:r>
      <w:r w:rsidRPr="00342691">
        <w:rPr>
          <w:rFonts w:ascii="Times New Roman" w:hAnsi="Times New Roman"/>
          <w:sz w:val="24"/>
          <w:szCs w:val="24"/>
        </w:rPr>
        <w:t xml:space="preserve">rely </w:t>
      </w:r>
      <w:r w:rsidR="00334B0F" w:rsidRPr="00342691">
        <w:rPr>
          <w:rFonts w:ascii="Times New Roman" w:hAnsi="Times New Roman"/>
          <w:sz w:val="24"/>
          <w:szCs w:val="24"/>
        </w:rPr>
        <w:t>up</w:t>
      </w:r>
      <w:r w:rsidRPr="00342691">
        <w:rPr>
          <w:rFonts w:ascii="Times New Roman" w:hAnsi="Times New Roman"/>
          <w:sz w:val="24"/>
          <w:szCs w:val="24"/>
        </w:rPr>
        <w:t xml:space="preserve">on the customary position set out by the </w:t>
      </w:r>
      <w:r w:rsidRPr="00342691">
        <w:rPr>
          <w:rFonts w:ascii="Times New Roman" w:hAnsi="Times New Roman"/>
          <w:i/>
          <w:sz w:val="24"/>
          <w:szCs w:val="24"/>
        </w:rPr>
        <w:t>Caroline</w:t>
      </w:r>
      <w:r w:rsidRPr="00342691">
        <w:rPr>
          <w:rFonts w:ascii="Times New Roman" w:hAnsi="Times New Roman"/>
          <w:sz w:val="24"/>
          <w:szCs w:val="24"/>
        </w:rPr>
        <w:t xml:space="preserve"> formula—enabling a state to lawfully use anticipatory force against an imminent threat?</w:t>
      </w:r>
      <w:r w:rsidRPr="00342691">
        <w:rPr>
          <w:rStyle w:val="FootnoteReference"/>
          <w:rFonts w:ascii="Times New Roman" w:hAnsi="Times New Roman"/>
          <w:sz w:val="24"/>
          <w:szCs w:val="24"/>
        </w:rPr>
        <w:footnoteReference w:id="50"/>
      </w:r>
      <w:r w:rsidRPr="00342691">
        <w:rPr>
          <w:rFonts w:ascii="Times New Roman" w:hAnsi="Times New Roman"/>
          <w:sz w:val="24"/>
          <w:szCs w:val="24"/>
        </w:rPr>
        <w:t xml:space="preserve"> Debate also surrounds the terminology used by scholars.</w:t>
      </w:r>
      <w:r w:rsidRPr="00342691">
        <w:rPr>
          <w:rStyle w:val="FootnoteReference"/>
          <w:rFonts w:ascii="Times New Roman" w:hAnsi="Times New Roman"/>
          <w:sz w:val="24"/>
          <w:szCs w:val="24"/>
        </w:rPr>
        <w:footnoteReference w:id="51"/>
      </w:r>
      <w:r w:rsidRPr="00342691">
        <w:rPr>
          <w:rFonts w:ascii="Times New Roman" w:hAnsi="Times New Roman"/>
          <w:sz w:val="24"/>
          <w:szCs w:val="24"/>
        </w:rPr>
        <w:t xml:space="preserve">  The position taken by this author both here and elsewhere is that 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refers to action taken in response to an imminent threat; pre-emptive self-</w:t>
      </w:r>
      <w:r w:rsidR="00B41FBD" w:rsidRPr="00342691">
        <w:rPr>
          <w:rFonts w:ascii="Times New Roman" w:hAnsi="Times New Roman"/>
          <w:sz w:val="24"/>
          <w:szCs w:val="24"/>
        </w:rPr>
        <w:t>defence</w:t>
      </w:r>
      <w:r w:rsidR="00C33EDE" w:rsidRPr="00342691">
        <w:rPr>
          <w:rFonts w:ascii="Times New Roman" w:hAnsi="Times New Roman"/>
          <w:sz w:val="24"/>
          <w:szCs w:val="24"/>
        </w:rPr>
        <w:t>,</w:t>
      </w:r>
      <w:r w:rsidRPr="00342691">
        <w:rPr>
          <w:rFonts w:ascii="Times New Roman" w:hAnsi="Times New Roman"/>
          <w:sz w:val="24"/>
          <w:szCs w:val="24"/>
        </w:rPr>
        <w:t xml:space="preserve"> meanwhile</w:t>
      </w:r>
      <w:r w:rsidR="00C33EDE" w:rsidRPr="00342691">
        <w:rPr>
          <w:rFonts w:ascii="Times New Roman" w:hAnsi="Times New Roman"/>
          <w:sz w:val="24"/>
          <w:szCs w:val="24"/>
        </w:rPr>
        <w:t>,</w:t>
      </w:r>
      <w:r w:rsidRPr="00342691">
        <w:rPr>
          <w:rFonts w:ascii="Times New Roman" w:hAnsi="Times New Roman"/>
          <w:sz w:val="24"/>
          <w:szCs w:val="24"/>
        </w:rPr>
        <w:t xml:space="preserve"> is action taken against a latent and temporally remote threat.</w:t>
      </w:r>
      <w:r w:rsidRPr="00342691">
        <w:rPr>
          <w:rStyle w:val="FootnoteReference"/>
          <w:rFonts w:ascii="Times New Roman" w:hAnsi="Times New Roman"/>
          <w:sz w:val="24"/>
          <w:szCs w:val="24"/>
        </w:rPr>
        <w:footnoteReference w:id="52"/>
      </w:r>
      <w:r w:rsidRPr="00342691">
        <w:rPr>
          <w:rFonts w:ascii="Times New Roman" w:hAnsi="Times New Roman"/>
          <w:sz w:val="24"/>
          <w:szCs w:val="24"/>
        </w:rPr>
        <w:t xml:space="preserve">  </w:t>
      </w:r>
      <w:r w:rsidR="00C33EDE" w:rsidRPr="00342691">
        <w:rPr>
          <w:rFonts w:ascii="Times New Roman" w:hAnsi="Times New Roman"/>
          <w:sz w:val="24"/>
          <w:szCs w:val="24"/>
        </w:rPr>
        <w:t>Antic</w:t>
      </w:r>
      <w:r w:rsidR="00863EDC" w:rsidRPr="00342691">
        <w:rPr>
          <w:rFonts w:ascii="Times New Roman" w:hAnsi="Times New Roman"/>
          <w:sz w:val="24"/>
          <w:szCs w:val="24"/>
        </w:rPr>
        <w:t>i</w:t>
      </w:r>
      <w:r w:rsidR="00C33EDE" w:rsidRPr="00342691">
        <w:rPr>
          <w:rFonts w:ascii="Times New Roman" w:hAnsi="Times New Roman"/>
          <w:sz w:val="24"/>
          <w:szCs w:val="24"/>
        </w:rPr>
        <w:t>patory self-</w:t>
      </w:r>
      <w:r w:rsidR="00B41FBD" w:rsidRPr="00342691">
        <w:rPr>
          <w:rFonts w:ascii="Times New Roman" w:hAnsi="Times New Roman"/>
          <w:sz w:val="24"/>
          <w:szCs w:val="24"/>
        </w:rPr>
        <w:t>defence</w:t>
      </w:r>
      <w:r w:rsidRPr="00342691">
        <w:rPr>
          <w:rFonts w:ascii="Times New Roman" w:hAnsi="Times New Roman"/>
          <w:sz w:val="24"/>
          <w:szCs w:val="24"/>
        </w:rPr>
        <w:t xml:space="preserve"> follows the wording of the </w:t>
      </w:r>
      <w:r w:rsidRPr="00342691">
        <w:rPr>
          <w:rFonts w:ascii="Times New Roman" w:hAnsi="Times New Roman"/>
          <w:i/>
          <w:sz w:val="24"/>
          <w:szCs w:val="24"/>
        </w:rPr>
        <w:t>Caroline</w:t>
      </w:r>
      <w:r w:rsidRPr="00342691">
        <w:rPr>
          <w:rFonts w:ascii="Times New Roman" w:hAnsi="Times New Roman"/>
          <w:sz w:val="24"/>
          <w:szCs w:val="24"/>
        </w:rPr>
        <w:t xml:space="preserve"> formula—a state must respond to a </w:t>
      </w:r>
      <w:proofErr w:type="gramStart"/>
      <w:r w:rsidRPr="00342691">
        <w:rPr>
          <w:rFonts w:ascii="Times New Roman" w:hAnsi="Times New Roman"/>
          <w:sz w:val="24"/>
          <w:szCs w:val="24"/>
        </w:rPr>
        <w:t>threat which</w:t>
      </w:r>
      <w:proofErr w:type="gramEnd"/>
      <w:r w:rsidRPr="00342691">
        <w:rPr>
          <w:rFonts w:ascii="Times New Roman" w:hAnsi="Times New Roman"/>
          <w:sz w:val="24"/>
          <w:szCs w:val="24"/>
        </w:rPr>
        <w:t xml:space="preserve"> leaves “no moment for deliberation”.</w:t>
      </w:r>
      <w:r w:rsidRPr="00342691">
        <w:rPr>
          <w:rStyle w:val="FootnoteReference"/>
          <w:rFonts w:ascii="Times New Roman" w:hAnsi="Times New Roman"/>
          <w:sz w:val="24"/>
          <w:szCs w:val="24"/>
        </w:rPr>
        <w:footnoteReference w:id="53"/>
      </w:r>
      <w:r w:rsidRPr="00342691">
        <w:rPr>
          <w:rFonts w:ascii="Times New Roman" w:hAnsi="Times New Roman"/>
          <w:sz w:val="24"/>
          <w:szCs w:val="24"/>
        </w:rPr>
        <w:t xml:space="preserve">   </w:t>
      </w:r>
    </w:p>
    <w:p w14:paraId="582BDB45" w14:textId="77777777" w:rsidR="00DC2782" w:rsidRPr="00342691" w:rsidRDefault="00C336FA" w:rsidP="004376A3">
      <w:pPr>
        <w:pStyle w:val="NoSpacing"/>
        <w:spacing w:line="276" w:lineRule="auto"/>
        <w:jc w:val="both"/>
        <w:rPr>
          <w:rFonts w:ascii="Times New Roman" w:hAnsi="Times New Roman"/>
          <w:sz w:val="24"/>
          <w:szCs w:val="24"/>
        </w:rPr>
      </w:pPr>
      <w:r w:rsidRPr="00342691">
        <w:rPr>
          <w:rFonts w:ascii="Times New Roman" w:hAnsi="Times New Roman"/>
          <w:sz w:val="24"/>
          <w:szCs w:val="24"/>
        </w:rPr>
        <w:t xml:space="preserve">  </w:t>
      </w:r>
    </w:p>
    <w:p w14:paraId="53608A1E" w14:textId="77777777" w:rsidR="00DC2782" w:rsidRPr="00342691" w:rsidRDefault="00C336FA" w:rsidP="004376A3">
      <w:pPr>
        <w:pStyle w:val="NoSpacing"/>
        <w:spacing w:line="276" w:lineRule="auto"/>
        <w:jc w:val="both"/>
        <w:rPr>
          <w:rFonts w:ascii="Times New Roman" w:hAnsi="Times New Roman"/>
          <w:sz w:val="24"/>
          <w:szCs w:val="24"/>
        </w:rPr>
      </w:pPr>
      <w:r w:rsidRPr="00342691">
        <w:rPr>
          <w:rFonts w:ascii="Times New Roman" w:hAnsi="Times New Roman"/>
          <w:sz w:val="24"/>
          <w:szCs w:val="24"/>
        </w:rPr>
        <w:t xml:space="preserve">In </w:t>
      </w:r>
      <w:r w:rsidRPr="00342691">
        <w:rPr>
          <w:rFonts w:ascii="Times New Roman" w:hAnsi="Times New Roman"/>
          <w:i/>
          <w:sz w:val="24"/>
          <w:szCs w:val="24"/>
        </w:rPr>
        <w:t xml:space="preserve">Nicaragua, </w:t>
      </w:r>
      <w:r w:rsidRPr="00342691">
        <w:rPr>
          <w:rFonts w:ascii="Times New Roman" w:hAnsi="Times New Roman"/>
          <w:sz w:val="24"/>
          <w:szCs w:val="24"/>
        </w:rPr>
        <w:t xml:space="preserve">the Court adopted the following position: </w:t>
      </w:r>
    </w:p>
    <w:p w14:paraId="399F7B30" w14:textId="77777777" w:rsidR="00DC2782" w:rsidRPr="00342691" w:rsidRDefault="00DC2782" w:rsidP="004376A3">
      <w:pPr>
        <w:pStyle w:val="NoSpacing"/>
        <w:spacing w:line="276" w:lineRule="auto"/>
        <w:jc w:val="both"/>
        <w:rPr>
          <w:rFonts w:ascii="Times New Roman" w:hAnsi="Times New Roman"/>
          <w:sz w:val="24"/>
          <w:szCs w:val="24"/>
        </w:rPr>
      </w:pPr>
    </w:p>
    <w:p w14:paraId="3645B58F" w14:textId="77777777" w:rsidR="00DC2782" w:rsidRPr="00342691" w:rsidRDefault="00C336FA" w:rsidP="004376A3">
      <w:pPr>
        <w:pStyle w:val="NoSpacing"/>
        <w:spacing w:line="276" w:lineRule="auto"/>
        <w:ind w:left="720"/>
        <w:jc w:val="both"/>
        <w:rPr>
          <w:rFonts w:ascii="Times New Roman" w:hAnsi="Times New Roman"/>
          <w:sz w:val="24"/>
          <w:szCs w:val="24"/>
        </w:rPr>
      </w:pPr>
      <w:r w:rsidRPr="00342691">
        <w:rPr>
          <w:rFonts w:ascii="Times New Roman" w:hAnsi="Times New Roman"/>
          <w:sz w:val="24"/>
          <w:szCs w:val="24"/>
        </w:rPr>
        <w:lastRenderedPageBreak/>
        <w:t>[</w:t>
      </w:r>
      <w:proofErr w:type="gramStart"/>
      <w:r w:rsidRPr="00342691">
        <w:rPr>
          <w:rFonts w:ascii="Times New Roman" w:hAnsi="Times New Roman"/>
          <w:sz w:val="24"/>
          <w:szCs w:val="24"/>
        </w:rPr>
        <w:t>I]n</w:t>
      </w:r>
      <w:proofErr w:type="gramEnd"/>
      <w:r w:rsidRPr="00342691">
        <w:rPr>
          <w:rFonts w:ascii="Times New Roman" w:hAnsi="Times New Roman"/>
          <w:sz w:val="24"/>
          <w:szCs w:val="24"/>
        </w:rPr>
        <w:t xml:space="preserve"> the circumstances of the dispute now before the Court, what is in issue is the purported exercise by the United States of a right of collective self-</w:t>
      </w:r>
      <w:r w:rsidR="00B41FBD" w:rsidRPr="00342691">
        <w:rPr>
          <w:rFonts w:ascii="Times New Roman" w:hAnsi="Times New Roman"/>
          <w:sz w:val="24"/>
          <w:szCs w:val="24"/>
        </w:rPr>
        <w:t>defence</w:t>
      </w:r>
      <w:r w:rsidRPr="00342691">
        <w:rPr>
          <w:rFonts w:ascii="Times New Roman" w:hAnsi="Times New Roman"/>
          <w:sz w:val="24"/>
          <w:szCs w:val="24"/>
        </w:rPr>
        <w:t xml:space="preserve"> in response to an armed attack on another State. The possible lawfulness of a response to the imminent threat of an armed </w:t>
      </w:r>
      <w:proofErr w:type="gramStart"/>
      <w:r w:rsidRPr="00342691">
        <w:rPr>
          <w:rFonts w:ascii="Times New Roman" w:hAnsi="Times New Roman"/>
          <w:sz w:val="24"/>
          <w:szCs w:val="24"/>
        </w:rPr>
        <w:t>attack which has not yet taken place</w:t>
      </w:r>
      <w:proofErr w:type="gramEnd"/>
      <w:r w:rsidRPr="00342691">
        <w:rPr>
          <w:rFonts w:ascii="Times New Roman" w:hAnsi="Times New Roman"/>
          <w:sz w:val="24"/>
          <w:szCs w:val="24"/>
        </w:rPr>
        <w:t xml:space="preserve"> has not been raised. </w:t>
      </w:r>
    </w:p>
    <w:p w14:paraId="2B52EF9D" w14:textId="77777777" w:rsidR="00DC2782" w:rsidRPr="00342691" w:rsidRDefault="00DC2782" w:rsidP="004376A3">
      <w:pPr>
        <w:pStyle w:val="NoSpacing"/>
        <w:spacing w:line="276" w:lineRule="auto"/>
        <w:jc w:val="both"/>
        <w:rPr>
          <w:rFonts w:ascii="Times New Roman" w:hAnsi="Times New Roman"/>
          <w:sz w:val="24"/>
          <w:szCs w:val="24"/>
        </w:rPr>
      </w:pPr>
    </w:p>
    <w:p w14:paraId="1688B003" w14:textId="7055AF25" w:rsidR="0096789B" w:rsidRDefault="00C336FA" w:rsidP="00FC4CD4">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As Gill concludes, the logical interpretation of the ICJ’s pronouncement is that for anticipatory action to be lawful it would have to taken against a threatened armed attack.</w:t>
      </w:r>
      <w:r w:rsidRPr="00342691">
        <w:rPr>
          <w:rStyle w:val="FootnoteReference"/>
          <w:rFonts w:ascii="Times New Roman" w:hAnsi="Times New Roman"/>
          <w:sz w:val="24"/>
          <w:szCs w:val="24"/>
        </w:rPr>
        <w:footnoteReference w:id="54"/>
      </w:r>
      <w:r w:rsidRPr="00342691">
        <w:rPr>
          <w:rFonts w:ascii="Times New Roman" w:hAnsi="Times New Roman"/>
          <w:sz w:val="24"/>
          <w:szCs w:val="24"/>
        </w:rPr>
        <w:t xml:space="preserve">  State practice meanwhile appears to be predicated on the concept of imminence.</w:t>
      </w:r>
      <w:r w:rsidRPr="00342691">
        <w:rPr>
          <w:rStyle w:val="FootnoteReference"/>
          <w:rFonts w:ascii="Times New Roman" w:hAnsi="Times New Roman"/>
          <w:sz w:val="24"/>
          <w:szCs w:val="24"/>
        </w:rPr>
        <w:footnoteReference w:id="55"/>
      </w:r>
      <w:r w:rsidRPr="00342691">
        <w:rPr>
          <w:rFonts w:ascii="Times New Roman" w:hAnsi="Times New Roman"/>
          <w:sz w:val="24"/>
          <w:szCs w:val="24"/>
        </w:rPr>
        <w:t xml:space="preserve"> In sum, the threat would need to be qualitatively grave (a threatened armed attack) and also imminent in order for self-</w:t>
      </w:r>
      <w:r w:rsidR="00B41FBD" w:rsidRPr="00342691">
        <w:rPr>
          <w:rFonts w:ascii="Times New Roman" w:hAnsi="Times New Roman"/>
          <w:sz w:val="24"/>
          <w:szCs w:val="24"/>
        </w:rPr>
        <w:t>defence</w:t>
      </w:r>
      <w:r w:rsidRPr="00342691">
        <w:rPr>
          <w:rFonts w:ascii="Times New Roman" w:hAnsi="Times New Roman"/>
          <w:sz w:val="24"/>
          <w:szCs w:val="24"/>
        </w:rPr>
        <w:t xml:space="preserve"> to be lawfully invoked.</w:t>
      </w:r>
      <w:r w:rsidRPr="00342691">
        <w:rPr>
          <w:rStyle w:val="FootnoteReference"/>
          <w:rFonts w:ascii="Times New Roman" w:hAnsi="Times New Roman"/>
          <w:sz w:val="24"/>
          <w:szCs w:val="24"/>
        </w:rPr>
        <w:footnoteReference w:id="56"/>
      </w:r>
      <w:r w:rsidR="00FC4CD4">
        <w:rPr>
          <w:rFonts w:ascii="Times New Roman" w:hAnsi="Times New Roman"/>
          <w:sz w:val="24"/>
          <w:szCs w:val="24"/>
        </w:rPr>
        <w:t xml:space="preserve">  </w:t>
      </w:r>
      <w:r w:rsidRPr="00342691">
        <w:rPr>
          <w:rFonts w:ascii="Times New Roman" w:hAnsi="Times New Roman"/>
          <w:sz w:val="24"/>
          <w:szCs w:val="24"/>
        </w:rPr>
        <w:t>Pre-emptive self-</w:t>
      </w:r>
      <w:r w:rsidR="00B41FBD" w:rsidRPr="00342691">
        <w:rPr>
          <w:rFonts w:ascii="Times New Roman" w:hAnsi="Times New Roman"/>
          <w:sz w:val="24"/>
          <w:szCs w:val="24"/>
        </w:rPr>
        <w:t>defence</w:t>
      </w:r>
      <w:r w:rsidRPr="00342691">
        <w:rPr>
          <w:rFonts w:ascii="Times New Roman" w:hAnsi="Times New Roman"/>
          <w:sz w:val="24"/>
          <w:szCs w:val="24"/>
        </w:rPr>
        <w:t xml:space="preserve"> stretches the ‘elasticity’</w:t>
      </w:r>
      <w:r w:rsidR="00E87CF3" w:rsidRPr="00342691">
        <w:rPr>
          <w:rFonts w:ascii="Times New Roman" w:hAnsi="Times New Roman"/>
          <w:sz w:val="24"/>
          <w:szCs w:val="24"/>
        </w:rPr>
        <w:t xml:space="preserve"> of imminence</w:t>
      </w:r>
      <w:r w:rsidRPr="00342691">
        <w:rPr>
          <w:rFonts w:ascii="Times New Roman" w:hAnsi="Times New Roman"/>
          <w:sz w:val="24"/>
          <w:szCs w:val="24"/>
        </w:rPr>
        <w:t xml:space="preserve"> to breaking point.</w:t>
      </w:r>
      <w:r w:rsidR="00334B0F" w:rsidRPr="00342691">
        <w:rPr>
          <w:rStyle w:val="FootnoteReference"/>
          <w:rFonts w:ascii="Times New Roman" w:hAnsi="Times New Roman"/>
          <w:sz w:val="24"/>
          <w:szCs w:val="24"/>
        </w:rPr>
        <w:footnoteReference w:id="57"/>
      </w:r>
      <w:r w:rsidRPr="00342691">
        <w:rPr>
          <w:rFonts w:ascii="Times New Roman" w:hAnsi="Times New Roman"/>
          <w:sz w:val="24"/>
          <w:szCs w:val="24"/>
        </w:rPr>
        <w:t xml:space="preserve">  Espoused by the ‘Bush Doctrine’ in the United State’s 2002 National Security Strategy, the United States effectively removed the imminence requirement—action would be taken against a latent threat </w:t>
      </w:r>
      <w:r w:rsidR="00E87CF3" w:rsidRPr="00342691">
        <w:rPr>
          <w:rFonts w:ascii="Times New Roman" w:hAnsi="Times New Roman"/>
          <w:sz w:val="24"/>
          <w:szCs w:val="24"/>
        </w:rPr>
        <w:t>that</w:t>
      </w:r>
      <w:r w:rsidRPr="00342691">
        <w:rPr>
          <w:rFonts w:ascii="Times New Roman" w:hAnsi="Times New Roman"/>
          <w:sz w:val="24"/>
          <w:szCs w:val="24"/>
        </w:rPr>
        <w:t xml:space="preserve"> may or may not materialise at some indeterminate point in the future.</w:t>
      </w:r>
      <w:r w:rsidRPr="00342691">
        <w:rPr>
          <w:rStyle w:val="FootnoteReference"/>
          <w:rFonts w:ascii="Times New Roman" w:hAnsi="Times New Roman"/>
          <w:sz w:val="24"/>
          <w:szCs w:val="24"/>
        </w:rPr>
        <w:footnoteReference w:id="58"/>
      </w:r>
      <w:r w:rsidRPr="00342691">
        <w:rPr>
          <w:rFonts w:ascii="Times New Roman" w:hAnsi="Times New Roman"/>
          <w:sz w:val="24"/>
          <w:szCs w:val="24"/>
        </w:rPr>
        <w:t xml:space="preserve">  According to the United States, such action would be lawful—a proposition rejection by states and scholars alike.</w:t>
      </w:r>
      <w:r w:rsidRPr="00342691">
        <w:rPr>
          <w:rStyle w:val="FootnoteReference"/>
          <w:rFonts w:ascii="Times New Roman" w:hAnsi="Times New Roman"/>
          <w:sz w:val="24"/>
          <w:szCs w:val="24"/>
        </w:rPr>
        <w:footnoteReference w:id="59"/>
      </w:r>
      <w:r w:rsidR="00434C3B" w:rsidRPr="00342691">
        <w:rPr>
          <w:rFonts w:ascii="Times New Roman" w:hAnsi="Times New Roman"/>
          <w:sz w:val="24"/>
          <w:szCs w:val="24"/>
        </w:rPr>
        <w:t xml:space="preserve">  </w:t>
      </w:r>
    </w:p>
    <w:p w14:paraId="2EB92B7F" w14:textId="6F29FEB2" w:rsidR="00A71C6F" w:rsidRDefault="00C336FA" w:rsidP="000A5238">
      <w:pPr>
        <w:pStyle w:val="NoSpacing"/>
        <w:spacing w:line="276" w:lineRule="auto"/>
        <w:ind w:firstLine="360"/>
        <w:jc w:val="both"/>
        <w:rPr>
          <w:rFonts w:ascii="Times New Roman" w:hAnsi="Times New Roman"/>
          <w:sz w:val="24"/>
          <w:szCs w:val="24"/>
        </w:rPr>
      </w:pPr>
      <w:r w:rsidRPr="00342691">
        <w:rPr>
          <w:rFonts w:ascii="Times New Roman" w:hAnsi="Times New Roman"/>
          <w:sz w:val="24"/>
          <w:szCs w:val="24"/>
        </w:rPr>
        <w:lastRenderedPageBreak/>
        <w:t>In</w:t>
      </w:r>
      <w:r w:rsidR="00334B0F" w:rsidRPr="00342691">
        <w:rPr>
          <w:rFonts w:ascii="Times New Roman" w:hAnsi="Times New Roman"/>
          <w:sz w:val="24"/>
          <w:szCs w:val="24"/>
        </w:rPr>
        <w:t xml:space="preserve"> terms of the necessity element (particularly in the nuclear context)</w:t>
      </w:r>
      <w:r w:rsidRPr="00342691">
        <w:rPr>
          <w:rFonts w:ascii="Times New Roman" w:hAnsi="Times New Roman"/>
          <w:sz w:val="24"/>
          <w:szCs w:val="24"/>
        </w:rPr>
        <w:t xml:space="preserve"> if a state waits u</w:t>
      </w:r>
      <w:r w:rsidR="00334B0F" w:rsidRPr="00342691">
        <w:rPr>
          <w:rFonts w:ascii="Times New Roman" w:hAnsi="Times New Roman"/>
          <w:sz w:val="24"/>
          <w:szCs w:val="24"/>
        </w:rPr>
        <w:t>ntil it has actua</w:t>
      </w:r>
      <w:r w:rsidR="00426BC6">
        <w:rPr>
          <w:rFonts w:ascii="Times New Roman" w:hAnsi="Times New Roman"/>
          <w:sz w:val="24"/>
          <w:szCs w:val="24"/>
        </w:rPr>
        <w:t xml:space="preserve">lly suffered </w:t>
      </w:r>
      <w:proofErr w:type="gramStart"/>
      <w:r w:rsidR="00426BC6">
        <w:rPr>
          <w:rFonts w:ascii="Times New Roman" w:hAnsi="Times New Roman"/>
          <w:sz w:val="24"/>
          <w:szCs w:val="24"/>
        </w:rPr>
        <w:t>an</w:t>
      </w:r>
      <w:r w:rsidR="005C2833">
        <w:rPr>
          <w:rFonts w:ascii="Times New Roman" w:hAnsi="Times New Roman"/>
          <w:sz w:val="24"/>
          <w:szCs w:val="24"/>
        </w:rPr>
        <w:t xml:space="preserve"> </w:t>
      </w:r>
      <w:r w:rsidRPr="00342691">
        <w:rPr>
          <w:rFonts w:ascii="Times New Roman" w:hAnsi="Times New Roman"/>
          <w:sz w:val="24"/>
          <w:szCs w:val="24"/>
        </w:rPr>
        <w:t>‘armed</w:t>
      </w:r>
      <w:proofErr w:type="gramEnd"/>
      <w:r w:rsidRPr="00342691">
        <w:rPr>
          <w:rFonts w:ascii="Times New Roman" w:hAnsi="Times New Roman"/>
          <w:sz w:val="24"/>
          <w:szCs w:val="24"/>
        </w:rPr>
        <w:t xml:space="preserve"> attack’, </w:t>
      </w:r>
      <w:r w:rsidR="00E87CF3" w:rsidRPr="00342691">
        <w:rPr>
          <w:rFonts w:ascii="Times New Roman" w:hAnsi="Times New Roman"/>
          <w:sz w:val="24"/>
          <w:szCs w:val="24"/>
        </w:rPr>
        <w:t xml:space="preserve">it is likely that </w:t>
      </w:r>
      <w:r w:rsidRPr="00342691">
        <w:rPr>
          <w:rFonts w:ascii="Times New Roman" w:hAnsi="Times New Roman"/>
          <w:sz w:val="24"/>
          <w:szCs w:val="24"/>
        </w:rPr>
        <w:t>it will no longer be i</w:t>
      </w:r>
      <w:r w:rsidR="00E87CF3" w:rsidRPr="00342691">
        <w:rPr>
          <w:rFonts w:ascii="Times New Roman" w:hAnsi="Times New Roman"/>
          <w:sz w:val="24"/>
          <w:szCs w:val="24"/>
        </w:rPr>
        <w:t>n a position to defend itself.</w:t>
      </w:r>
      <w:r w:rsidR="0096789B">
        <w:rPr>
          <w:rFonts w:ascii="Times New Roman" w:hAnsi="Times New Roman"/>
          <w:sz w:val="24"/>
          <w:szCs w:val="24"/>
        </w:rPr>
        <w:t xml:space="preserve">  This is where Dinstein’s discussion of </w:t>
      </w:r>
      <w:r w:rsidR="00CE30EC">
        <w:rPr>
          <w:rFonts w:ascii="Times New Roman" w:hAnsi="Times New Roman"/>
          <w:sz w:val="24"/>
          <w:szCs w:val="24"/>
        </w:rPr>
        <w:t xml:space="preserve">a hypothetical attack by </w:t>
      </w:r>
      <w:r w:rsidR="005C2833">
        <w:rPr>
          <w:rFonts w:ascii="Times New Roman" w:hAnsi="Times New Roman"/>
          <w:sz w:val="24"/>
          <w:szCs w:val="24"/>
        </w:rPr>
        <w:t xml:space="preserve">American Forces against the Japanese fleet so as to prevent the attack on </w:t>
      </w:r>
      <w:r w:rsidR="0096789B">
        <w:rPr>
          <w:rFonts w:ascii="Times New Roman" w:hAnsi="Times New Roman"/>
          <w:sz w:val="24"/>
          <w:szCs w:val="24"/>
        </w:rPr>
        <w:t>Pearl Harbour</w:t>
      </w:r>
      <w:r w:rsidR="005C2833">
        <w:rPr>
          <w:rFonts w:ascii="Times New Roman" w:hAnsi="Times New Roman"/>
          <w:sz w:val="24"/>
          <w:szCs w:val="24"/>
        </w:rPr>
        <w:t xml:space="preserve"> in December 1941</w:t>
      </w:r>
      <w:r w:rsidR="0096789B">
        <w:rPr>
          <w:rFonts w:ascii="Times New Roman" w:hAnsi="Times New Roman"/>
          <w:sz w:val="24"/>
          <w:szCs w:val="24"/>
        </w:rPr>
        <w:t xml:space="preserve"> </w:t>
      </w:r>
      <w:r w:rsidR="00A438CF">
        <w:rPr>
          <w:rFonts w:ascii="Times New Roman" w:hAnsi="Times New Roman"/>
          <w:sz w:val="24"/>
          <w:szCs w:val="24"/>
        </w:rPr>
        <w:t>and his concept of interceptive self-defence are particularly helpful to this discussion.</w:t>
      </w:r>
      <w:r w:rsidR="0096789B">
        <w:rPr>
          <w:rStyle w:val="FootnoteReference"/>
          <w:rFonts w:ascii="Times New Roman" w:hAnsi="Times New Roman"/>
          <w:sz w:val="24"/>
          <w:szCs w:val="24"/>
        </w:rPr>
        <w:footnoteReference w:id="60"/>
      </w:r>
      <w:r w:rsidR="00B51234">
        <w:rPr>
          <w:rFonts w:ascii="Times New Roman" w:hAnsi="Times New Roman"/>
          <w:sz w:val="24"/>
          <w:szCs w:val="24"/>
        </w:rPr>
        <w:t xml:space="preserve">  Within the modality of self-defence, Dinstein’s terminology of ‘interceptive self-defence’ fully encapsulates the essence of the</w:t>
      </w:r>
      <w:r w:rsidR="004966D4">
        <w:rPr>
          <w:rFonts w:ascii="Times New Roman" w:hAnsi="Times New Roman"/>
          <w:sz w:val="24"/>
          <w:szCs w:val="24"/>
        </w:rPr>
        <w:t xml:space="preserve"> role of a MDS</w:t>
      </w:r>
      <w:r w:rsidR="00A71C6F">
        <w:rPr>
          <w:rFonts w:ascii="Times New Roman" w:hAnsi="Times New Roman"/>
          <w:sz w:val="24"/>
          <w:szCs w:val="24"/>
        </w:rPr>
        <w:t>—</w:t>
      </w:r>
      <w:r w:rsidR="00FB2ED5">
        <w:rPr>
          <w:rFonts w:ascii="Times New Roman" w:hAnsi="Times New Roman"/>
          <w:sz w:val="24"/>
          <w:szCs w:val="24"/>
        </w:rPr>
        <w:t xml:space="preserve">the “countering of an armed </w:t>
      </w:r>
      <w:r w:rsidR="00E54A83">
        <w:rPr>
          <w:rFonts w:ascii="Times New Roman" w:hAnsi="Times New Roman"/>
          <w:sz w:val="24"/>
          <w:szCs w:val="24"/>
        </w:rPr>
        <w:t>attack</w:t>
      </w:r>
      <w:r w:rsidR="00FB2ED5">
        <w:rPr>
          <w:rFonts w:ascii="Times New Roman" w:hAnsi="Times New Roman"/>
          <w:sz w:val="24"/>
          <w:szCs w:val="24"/>
        </w:rPr>
        <w:t xml:space="preserve"> which is already in progress”.</w:t>
      </w:r>
      <w:r w:rsidR="00E54A83">
        <w:rPr>
          <w:rStyle w:val="FootnoteReference"/>
          <w:rFonts w:ascii="Times New Roman" w:hAnsi="Times New Roman"/>
          <w:sz w:val="24"/>
          <w:szCs w:val="24"/>
        </w:rPr>
        <w:footnoteReference w:id="61"/>
      </w:r>
      <w:r w:rsidR="00FB2ED5">
        <w:rPr>
          <w:rFonts w:ascii="Times New Roman" w:hAnsi="Times New Roman"/>
          <w:sz w:val="24"/>
          <w:szCs w:val="24"/>
        </w:rPr>
        <w:t xml:space="preserve">  </w:t>
      </w:r>
    </w:p>
    <w:p w14:paraId="31CDED89" w14:textId="5B69B2B1" w:rsidR="003C0CB6" w:rsidRPr="007013E0" w:rsidRDefault="00032E46" w:rsidP="00967AAE">
      <w:pPr>
        <w:pStyle w:val="NoSpacing"/>
        <w:spacing w:line="276" w:lineRule="auto"/>
        <w:ind w:firstLine="360"/>
        <w:jc w:val="both"/>
        <w:rPr>
          <w:rFonts w:ascii="Times New Roman" w:hAnsi="Times New Roman"/>
          <w:sz w:val="24"/>
          <w:szCs w:val="24"/>
        </w:rPr>
      </w:pPr>
      <w:r>
        <w:rPr>
          <w:rFonts w:ascii="Times New Roman" w:hAnsi="Times New Roman"/>
          <w:sz w:val="24"/>
          <w:szCs w:val="24"/>
        </w:rPr>
        <w:t xml:space="preserve">  T</w:t>
      </w:r>
      <w:r w:rsidR="008765AA">
        <w:rPr>
          <w:rFonts w:ascii="Times New Roman" w:hAnsi="Times New Roman"/>
          <w:sz w:val="24"/>
          <w:szCs w:val="24"/>
        </w:rPr>
        <w:t xml:space="preserve">he </w:t>
      </w:r>
      <w:r w:rsidR="008765AA">
        <w:rPr>
          <w:rFonts w:ascii="Times New Roman" w:hAnsi="Times New Roman"/>
          <w:i/>
          <w:sz w:val="24"/>
          <w:szCs w:val="24"/>
        </w:rPr>
        <w:t xml:space="preserve">mere </w:t>
      </w:r>
      <w:r w:rsidR="00B52E2F" w:rsidRPr="008765AA">
        <w:rPr>
          <w:rFonts w:ascii="Times New Roman" w:hAnsi="Times New Roman"/>
          <w:sz w:val="24"/>
          <w:szCs w:val="24"/>
        </w:rPr>
        <w:t>target</w:t>
      </w:r>
      <w:r w:rsidR="00B52E2F">
        <w:rPr>
          <w:rFonts w:ascii="Times New Roman" w:hAnsi="Times New Roman"/>
          <w:sz w:val="24"/>
          <w:szCs w:val="24"/>
        </w:rPr>
        <w:t xml:space="preserve"> acquisition and ‘locking on’ by a fighter jet </w:t>
      </w:r>
      <w:r w:rsidR="008765AA">
        <w:rPr>
          <w:rFonts w:ascii="Times New Roman" w:hAnsi="Times New Roman"/>
          <w:sz w:val="24"/>
          <w:szCs w:val="24"/>
        </w:rPr>
        <w:t>could constitute an armed attack (albeit in progress)</w:t>
      </w:r>
      <w:r>
        <w:rPr>
          <w:rFonts w:ascii="Times New Roman" w:hAnsi="Times New Roman"/>
          <w:sz w:val="24"/>
          <w:szCs w:val="24"/>
        </w:rPr>
        <w:t xml:space="preserve"> and a</w:t>
      </w:r>
      <w:r w:rsidR="00A12489">
        <w:rPr>
          <w:rFonts w:ascii="Times New Roman" w:hAnsi="Times New Roman"/>
          <w:sz w:val="24"/>
          <w:szCs w:val="24"/>
        </w:rPr>
        <w:t xml:space="preserve">ccording to Dinstein, a “timely </w:t>
      </w:r>
      <w:r w:rsidR="002F7042">
        <w:rPr>
          <w:rFonts w:ascii="Times New Roman" w:hAnsi="Times New Roman"/>
          <w:sz w:val="24"/>
          <w:szCs w:val="24"/>
        </w:rPr>
        <w:t>response</w:t>
      </w:r>
      <w:r w:rsidR="00A12489">
        <w:rPr>
          <w:rFonts w:ascii="Times New Roman" w:hAnsi="Times New Roman"/>
          <w:sz w:val="24"/>
          <w:szCs w:val="24"/>
        </w:rPr>
        <w:t>”</w:t>
      </w:r>
      <w:r w:rsidR="00A73638">
        <w:rPr>
          <w:rFonts w:ascii="Times New Roman" w:hAnsi="Times New Roman"/>
          <w:sz w:val="24"/>
          <w:szCs w:val="24"/>
        </w:rPr>
        <w:t xml:space="preserve"> against the fighter jet would </w:t>
      </w:r>
      <w:r w:rsidR="00A73638" w:rsidRPr="007013E0">
        <w:rPr>
          <w:rFonts w:ascii="Times New Roman" w:hAnsi="Times New Roman"/>
          <w:sz w:val="24"/>
          <w:szCs w:val="24"/>
        </w:rPr>
        <w:t xml:space="preserve">constitute </w:t>
      </w:r>
      <w:r w:rsidR="00A12489" w:rsidRPr="007013E0">
        <w:rPr>
          <w:rFonts w:ascii="Times New Roman" w:hAnsi="Times New Roman"/>
          <w:sz w:val="24"/>
          <w:szCs w:val="24"/>
        </w:rPr>
        <w:t>interceptive self-defence.</w:t>
      </w:r>
      <w:r w:rsidR="006D3210" w:rsidRPr="007013E0">
        <w:rPr>
          <w:rStyle w:val="FootnoteReference"/>
          <w:rFonts w:ascii="Times New Roman" w:hAnsi="Times New Roman"/>
          <w:sz w:val="24"/>
          <w:szCs w:val="24"/>
        </w:rPr>
        <w:footnoteReference w:id="62"/>
      </w:r>
      <w:r w:rsidR="00BB3EBA" w:rsidRPr="007013E0">
        <w:rPr>
          <w:rFonts w:ascii="Times New Roman" w:hAnsi="Times New Roman"/>
          <w:sz w:val="24"/>
          <w:szCs w:val="24"/>
        </w:rPr>
        <w:t xml:space="preserve">  </w:t>
      </w:r>
      <w:r w:rsidR="00F13D1D" w:rsidRPr="007013E0">
        <w:rPr>
          <w:rFonts w:ascii="Times New Roman" w:hAnsi="Times New Roman"/>
          <w:sz w:val="24"/>
          <w:szCs w:val="24"/>
        </w:rPr>
        <w:t xml:space="preserve">In the MDS </w:t>
      </w:r>
      <w:r w:rsidR="00426BC6" w:rsidRPr="007013E0">
        <w:rPr>
          <w:rFonts w:ascii="Times New Roman" w:hAnsi="Times New Roman"/>
          <w:sz w:val="24"/>
          <w:szCs w:val="24"/>
        </w:rPr>
        <w:t>realm this is akin to a missile p</w:t>
      </w:r>
      <w:r w:rsidR="00077AB2" w:rsidRPr="007013E0">
        <w:rPr>
          <w:rFonts w:ascii="Times New Roman" w:hAnsi="Times New Roman"/>
          <w:sz w:val="24"/>
          <w:szCs w:val="24"/>
        </w:rPr>
        <w:t xml:space="preserve">rogrammed with a target package, </w:t>
      </w:r>
      <w:r w:rsidR="00441782" w:rsidRPr="007013E0">
        <w:rPr>
          <w:rFonts w:ascii="Times New Roman" w:hAnsi="Times New Roman"/>
          <w:sz w:val="24"/>
          <w:szCs w:val="24"/>
        </w:rPr>
        <w:t>whose launch is imminent</w:t>
      </w:r>
      <w:r w:rsidR="00077AB2" w:rsidRPr="007013E0">
        <w:rPr>
          <w:rFonts w:ascii="Times New Roman" w:hAnsi="Times New Roman"/>
          <w:sz w:val="24"/>
          <w:szCs w:val="24"/>
        </w:rPr>
        <w:t xml:space="preserve"> and at which point interception by an MDS takes place</w:t>
      </w:r>
      <w:r w:rsidR="00441782" w:rsidRPr="007013E0">
        <w:rPr>
          <w:rFonts w:ascii="Times New Roman" w:hAnsi="Times New Roman"/>
          <w:sz w:val="24"/>
          <w:szCs w:val="24"/>
        </w:rPr>
        <w:t>.</w:t>
      </w:r>
      <w:r w:rsidR="00967AAE">
        <w:rPr>
          <w:rFonts w:ascii="Times New Roman" w:hAnsi="Times New Roman"/>
          <w:sz w:val="24"/>
          <w:szCs w:val="24"/>
        </w:rPr>
        <w:t xml:space="preserve">  This argument will </w:t>
      </w:r>
      <w:r w:rsidR="00B9653A">
        <w:rPr>
          <w:rFonts w:ascii="Times New Roman" w:hAnsi="Times New Roman"/>
          <w:sz w:val="24"/>
          <w:szCs w:val="24"/>
        </w:rPr>
        <w:t xml:space="preserve">be </w:t>
      </w:r>
      <w:r w:rsidR="00EB4CB6">
        <w:rPr>
          <w:rFonts w:ascii="Times New Roman" w:hAnsi="Times New Roman"/>
          <w:sz w:val="24"/>
          <w:szCs w:val="24"/>
        </w:rPr>
        <w:t>revisited</w:t>
      </w:r>
      <w:r w:rsidR="00B9653A">
        <w:rPr>
          <w:rFonts w:ascii="Times New Roman" w:hAnsi="Times New Roman"/>
          <w:sz w:val="24"/>
          <w:szCs w:val="24"/>
        </w:rPr>
        <w:t xml:space="preserve"> in Part V of this article</w:t>
      </w:r>
      <w:r w:rsidR="00EB4CB6">
        <w:rPr>
          <w:rFonts w:ascii="Times New Roman" w:hAnsi="Times New Roman"/>
          <w:sz w:val="24"/>
          <w:szCs w:val="24"/>
        </w:rPr>
        <w:t xml:space="preserve">.  </w:t>
      </w:r>
      <w:r w:rsidR="00441782" w:rsidRPr="007013E0">
        <w:rPr>
          <w:rFonts w:ascii="Times New Roman" w:hAnsi="Times New Roman"/>
          <w:sz w:val="24"/>
          <w:szCs w:val="24"/>
        </w:rPr>
        <w:t xml:space="preserve">Much </w:t>
      </w:r>
      <w:r w:rsidR="00F13D1D" w:rsidRPr="007013E0">
        <w:rPr>
          <w:rFonts w:ascii="Times New Roman" w:hAnsi="Times New Roman"/>
          <w:sz w:val="24"/>
          <w:szCs w:val="24"/>
        </w:rPr>
        <w:t xml:space="preserve">of Dinstein’s discussion of Pearl Harbour relies implicitly on imminence in terms of </w:t>
      </w:r>
      <w:r w:rsidR="000A5238" w:rsidRPr="007013E0">
        <w:rPr>
          <w:rFonts w:ascii="Times New Roman" w:hAnsi="Times New Roman"/>
          <w:sz w:val="24"/>
          <w:szCs w:val="24"/>
        </w:rPr>
        <w:t>affecting the lawfulness of his hypothetical scenario.</w:t>
      </w:r>
      <w:r w:rsidR="000A5238" w:rsidRPr="007013E0">
        <w:rPr>
          <w:rStyle w:val="FootnoteReference"/>
          <w:rFonts w:ascii="Times New Roman" w:hAnsi="Times New Roman"/>
          <w:sz w:val="24"/>
          <w:szCs w:val="24"/>
        </w:rPr>
        <w:footnoteReference w:id="63"/>
      </w:r>
      <w:r w:rsidR="00B2798F" w:rsidRPr="007013E0">
        <w:rPr>
          <w:rFonts w:ascii="Times New Roman" w:hAnsi="Times New Roman"/>
          <w:sz w:val="24"/>
          <w:szCs w:val="24"/>
        </w:rPr>
        <w:t xml:space="preserve">  He </w:t>
      </w:r>
      <w:r w:rsidR="003C0CB6" w:rsidRPr="007013E0">
        <w:rPr>
          <w:rFonts w:ascii="Times New Roman" w:hAnsi="Times New Roman"/>
          <w:sz w:val="24"/>
          <w:szCs w:val="24"/>
        </w:rPr>
        <w:t>envisages 3 types of hypothetical scenarios</w:t>
      </w:r>
      <w:r w:rsidR="00B9653A">
        <w:rPr>
          <w:rStyle w:val="FootnoteReference"/>
          <w:rFonts w:ascii="Times New Roman" w:hAnsi="Times New Roman"/>
          <w:sz w:val="24"/>
          <w:szCs w:val="24"/>
        </w:rPr>
        <w:footnoteReference w:id="64"/>
      </w:r>
      <w:r w:rsidR="003C0CB6" w:rsidRPr="007013E0">
        <w:rPr>
          <w:rFonts w:ascii="Times New Roman" w:hAnsi="Times New Roman"/>
          <w:sz w:val="24"/>
          <w:szCs w:val="24"/>
        </w:rPr>
        <w:t>:</w:t>
      </w:r>
    </w:p>
    <w:p w14:paraId="39D0B3BB" w14:textId="7A021F97" w:rsidR="003C0CB6" w:rsidRPr="007013E0" w:rsidRDefault="003C0CB6" w:rsidP="003C0CB6">
      <w:pPr>
        <w:pStyle w:val="NoSpacing"/>
        <w:numPr>
          <w:ilvl w:val="0"/>
          <w:numId w:val="23"/>
        </w:numPr>
        <w:spacing w:line="276" w:lineRule="auto"/>
        <w:jc w:val="both"/>
        <w:rPr>
          <w:rFonts w:ascii="Times New Roman" w:eastAsia="Times New Roman" w:hAnsi="Times New Roman"/>
          <w:sz w:val="24"/>
          <w:szCs w:val="24"/>
        </w:rPr>
      </w:pPr>
      <w:r w:rsidRPr="007013E0">
        <w:rPr>
          <w:rFonts w:ascii="Times New Roman" w:hAnsi="Times New Roman"/>
          <w:sz w:val="24"/>
          <w:szCs w:val="24"/>
          <w:lang w:val="en-US"/>
        </w:rPr>
        <w:t xml:space="preserve">The shooting down of a Japanese </w:t>
      </w:r>
      <w:r w:rsidRPr="007013E0">
        <w:rPr>
          <w:rFonts w:ascii="Times New Roman" w:eastAsia="Times New Roman" w:hAnsi="Times New Roman"/>
          <w:sz w:val="24"/>
          <w:szCs w:val="24"/>
        </w:rPr>
        <w:t xml:space="preserve">Type 99 Carrier Bomber just prior to </w:t>
      </w:r>
      <w:r w:rsidR="00575A95" w:rsidRPr="007013E0">
        <w:rPr>
          <w:rFonts w:ascii="Times New Roman" w:eastAsia="Times New Roman" w:hAnsi="Times New Roman"/>
          <w:sz w:val="24"/>
          <w:szCs w:val="24"/>
        </w:rPr>
        <w:t xml:space="preserve">it </w:t>
      </w:r>
      <w:r w:rsidRPr="007013E0">
        <w:rPr>
          <w:rFonts w:ascii="Times New Roman" w:eastAsia="Times New Roman" w:hAnsi="Times New Roman"/>
          <w:sz w:val="24"/>
          <w:szCs w:val="24"/>
        </w:rPr>
        <w:t>attack</w:t>
      </w:r>
      <w:r w:rsidR="00575A95" w:rsidRPr="007013E0">
        <w:rPr>
          <w:rFonts w:ascii="Times New Roman" w:eastAsia="Times New Roman" w:hAnsi="Times New Roman"/>
          <w:sz w:val="24"/>
          <w:szCs w:val="24"/>
        </w:rPr>
        <w:t xml:space="preserve">ing </w:t>
      </w:r>
      <w:r w:rsidR="007013E0" w:rsidRPr="007013E0">
        <w:rPr>
          <w:rFonts w:ascii="Times New Roman" w:eastAsia="Times New Roman" w:hAnsi="Times New Roman"/>
          <w:sz w:val="24"/>
          <w:szCs w:val="24"/>
        </w:rPr>
        <w:t>Pearl</w:t>
      </w:r>
      <w:r w:rsidR="00575A95" w:rsidRPr="007013E0">
        <w:rPr>
          <w:rFonts w:ascii="Times New Roman" w:eastAsia="Times New Roman" w:hAnsi="Times New Roman"/>
          <w:sz w:val="24"/>
          <w:szCs w:val="24"/>
        </w:rPr>
        <w:t xml:space="preserve"> Harbour.  The Bomber would have left the carrier and would be inbound and poised to drop its ordnanc</w:t>
      </w:r>
      <w:r w:rsidR="00EF0CA2" w:rsidRPr="007013E0">
        <w:rPr>
          <w:rFonts w:ascii="Times New Roman" w:eastAsia="Times New Roman" w:hAnsi="Times New Roman"/>
          <w:sz w:val="24"/>
          <w:szCs w:val="24"/>
        </w:rPr>
        <w:t>e.  According to Dinstein, such an attack would be lawful—</w:t>
      </w:r>
      <w:r w:rsidR="007013E0" w:rsidRPr="007013E0">
        <w:rPr>
          <w:rFonts w:ascii="Times New Roman" w:eastAsia="Times New Roman" w:hAnsi="Times New Roman"/>
          <w:sz w:val="24"/>
          <w:szCs w:val="24"/>
        </w:rPr>
        <w:t xml:space="preserve">once the </w:t>
      </w:r>
      <w:r w:rsidR="00B9653A" w:rsidRPr="007013E0">
        <w:rPr>
          <w:rFonts w:ascii="Times New Roman" w:eastAsia="Times New Roman" w:hAnsi="Times New Roman"/>
          <w:sz w:val="24"/>
          <w:szCs w:val="24"/>
        </w:rPr>
        <w:t>aircraft</w:t>
      </w:r>
      <w:r w:rsidR="007013E0" w:rsidRPr="007013E0">
        <w:rPr>
          <w:rFonts w:ascii="Times New Roman" w:eastAsia="Times New Roman" w:hAnsi="Times New Roman"/>
          <w:sz w:val="24"/>
          <w:szCs w:val="24"/>
        </w:rPr>
        <w:t xml:space="preserve"> have been launched from the carrier, there can be no doubt that </w:t>
      </w:r>
      <w:r w:rsidR="00EF0CA2" w:rsidRPr="007013E0">
        <w:rPr>
          <w:rFonts w:ascii="Times New Roman" w:eastAsia="Times New Roman" w:hAnsi="Times New Roman"/>
          <w:sz w:val="24"/>
          <w:szCs w:val="24"/>
        </w:rPr>
        <w:t xml:space="preserve">an armed attack </w:t>
      </w:r>
      <w:r w:rsidR="00BF0F30">
        <w:rPr>
          <w:rFonts w:ascii="Times New Roman" w:eastAsia="Times New Roman" w:hAnsi="Times New Roman"/>
          <w:sz w:val="24"/>
          <w:szCs w:val="24"/>
        </w:rPr>
        <w:t>i</w:t>
      </w:r>
      <w:r w:rsidR="00EF0CA2" w:rsidRPr="007013E0">
        <w:rPr>
          <w:rFonts w:ascii="Times New Roman" w:eastAsia="Times New Roman" w:hAnsi="Times New Roman"/>
          <w:sz w:val="24"/>
          <w:szCs w:val="24"/>
        </w:rPr>
        <w:t xml:space="preserve">s underway and </w:t>
      </w:r>
      <w:r w:rsidR="003803C9">
        <w:rPr>
          <w:rFonts w:ascii="Times New Roman" w:eastAsia="Times New Roman" w:hAnsi="Times New Roman"/>
          <w:sz w:val="24"/>
          <w:szCs w:val="24"/>
        </w:rPr>
        <w:t>that th</w:t>
      </w:r>
      <w:r w:rsidR="00C002B5">
        <w:rPr>
          <w:rFonts w:ascii="Times New Roman" w:eastAsia="Times New Roman" w:hAnsi="Times New Roman"/>
          <w:sz w:val="24"/>
          <w:szCs w:val="24"/>
        </w:rPr>
        <w:t xml:space="preserve">e other side has  “committed </w:t>
      </w:r>
      <w:r w:rsidR="003803C9">
        <w:rPr>
          <w:rFonts w:ascii="Times New Roman" w:eastAsia="Times New Roman" w:hAnsi="Times New Roman"/>
          <w:sz w:val="24"/>
          <w:szCs w:val="24"/>
        </w:rPr>
        <w:t>itself</w:t>
      </w:r>
      <w:r w:rsidR="00C002B5">
        <w:rPr>
          <w:rFonts w:ascii="Times New Roman" w:eastAsia="Times New Roman" w:hAnsi="Times New Roman"/>
          <w:sz w:val="24"/>
          <w:szCs w:val="24"/>
        </w:rPr>
        <w:t xml:space="preserve"> to an armed attack in an ostensibly irrevocable way”.</w:t>
      </w:r>
      <w:r w:rsidR="00C002B5">
        <w:rPr>
          <w:rStyle w:val="FootnoteReference"/>
          <w:rFonts w:ascii="Times New Roman" w:eastAsia="Times New Roman" w:hAnsi="Times New Roman"/>
          <w:sz w:val="24"/>
          <w:szCs w:val="24"/>
        </w:rPr>
        <w:footnoteReference w:id="65"/>
      </w:r>
    </w:p>
    <w:p w14:paraId="15E02CF2" w14:textId="75FFA458" w:rsidR="00BF0F30" w:rsidRPr="00BF0F30" w:rsidRDefault="00BF3B16" w:rsidP="00BF0F30">
      <w:pPr>
        <w:pStyle w:val="NoSpacing"/>
        <w:numPr>
          <w:ilvl w:val="0"/>
          <w:numId w:val="23"/>
        </w:numPr>
        <w:spacing w:line="276" w:lineRule="auto"/>
        <w:jc w:val="both"/>
        <w:rPr>
          <w:rFonts w:ascii="Times New Roman" w:hAnsi="Times New Roman"/>
          <w:sz w:val="24"/>
          <w:szCs w:val="24"/>
        </w:rPr>
      </w:pPr>
      <w:r>
        <w:rPr>
          <w:rFonts w:ascii="Times New Roman" w:eastAsia="Times New Roman" w:hAnsi="Times New Roman"/>
          <w:sz w:val="24"/>
          <w:szCs w:val="24"/>
        </w:rPr>
        <w:t xml:space="preserve">The sinking </w:t>
      </w:r>
      <w:r w:rsidR="00545273">
        <w:rPr>
          <w:rFonts w:ascii="Times New Roman" w:eastAsia="Times New Roman" w:hAnsi="Times New Roman"/>
          <w:sz w:val="24"/>
          <w:szCs w:val="24"/>
        </w:rPr>
        <w:t>of the Japanese Fleet prior to the l</w:t>
      </w:r>
      <w:r>
        <w:rPr>
          <w:rFonts w:ascii="Times New Roman" w:eastAsia="Times New Roman" w:hAnsi="Times New Roman"/>
          <w:sz w:val="24"/>
          <w:szCs w:val="24"/>
        </w:rPr>
        <w:t xml:space="preserve">aunch </w:t>
      </w:r>
      <w:r w:rsidR="00BF0F30">
        <w:rPr>
          <w:rFonts w:ascii="Times New Roman" w:eastAsia="Times New Roman" w:hAnsi="Times New Roman"/>
          <w:sz w:val="24"/>
          <w:szCs w:val="24"/>
        </w:rPr>
        <w:t xml:space="preserve">of </w:t>
      </w:r>
      <w:r w:rsidR="00545273">
        <w:rPr>
          <w:rFonts w:ascii="Times New Roman" w:eastAsia="Times New Roman" w:hAnsi="Times New Roman"/>
          <w:sz w:val="24"/>
          <w:szCs w:val="24"/>
        </w:rPr>
        <w:t xml:space="preserve">any aircraft poised to </w:t>
      </w:r>
      <w:r w:rsidR="00BF0F30">
        <w:rPr>
          <w:rFonts w:ascii="Times New Roman" w:eastAsia="Times New Roman" w:hAnsi="Times New Roman"/>
          <w:sz w:val="24"/>
          <w:szCs w:val="24"/>
        </w:rPr>
        <w:t xml:space="preserve">attack on </w:t>
      </w:r>
      <w:r w:rsidR="003C0CB6" w:rsidRPr="00BF0F30">
        <w:rPr>
          <w:rFonts w:ascii="Times New Roman" w:eastAsia="Times New Roman" w:hAnsi="Times New Roman"/>
          <w:sz w:val="24"/>
          <w:szCs w:val="24"/>
        </w:rPr>
        <w:t>the US’s Pacific Naval Base and Pearl Harbour.</w:t>
      </w:r>
      <w:r w:rsidR="00545273">
        <w:rPr>
          <w:rFonts w:ascii="Times New Roman" w:eastAsia="Times New Roman" w:hAnsi="Times New Roman"/>
          <w:sz w:val="24"/>
          <w:szCs w:val="24"/>
        </w:rPr>
        <w:t xml:space="preserve">  This is much more problematic and as Dinstein concedes, lawfulness would hinge on real time </w:t>
      </w:r>
      <w:r w:rsidR="00BF0BBC">
        <w:rPr>
          <w:rFonts w:ascii="Times New Roman" w:eastAsia="Times New Roman" w:hAnsi="Times New Roman"/>
          <w:sz w:val="24"/>
          <w:szCs w:val="24"/>
        </w:rPr>
        <w:t>concrete data visibly demonstrating that Pearl Harbour would be subject</w:t>
      </w:r>
      <w:r w:rsidR="00061FFC">
        <w:rPr>
          <w:rFonts w:ascii="Times New Roman" w:eastAsia="Times New Roman" w:hAnsi="Times New Roman"/>
          <w:sz w:val="24"/>
          <w:szCs w:val="24"/>
        </w:rPr>
        <w:t>ed to an imminent attack</w:t>
      </w:r>
      <w:r w:rsidR="00225665">
        <w:rPr>
          <w:rFonts w:ascii="Times New Roman" w:eastAsia="Times New Roman" w:hAnsi="Times New Roman"/>
          <w:sz w:val="24"/>
          <w:szCs w:val="24"/>
        </w:rPr>
        <w:t>; reminiscent perhaps of</w:t>
      </w:r>
      <w:r w:rsidR="002F7042">
        <w:rPr>
          <w:rFonts w:ascii="Times New Roman" w:eastAsia="Times New Roman" w:hAnsi="Times New Roman"/>
          <w:sz w:val="24"/>
          <w:szCs w:val="24"/>
        </w:rPr>
        <w:t xml:space="preserve"> satisfying</w:t>
      </w:r>
      <w:r w:rsidR="00225665">
        <w:rPr>
          <w:rFonts w:ascii="Times New Roman" w:eastAsia="Times New Roman" w:hAnsi="Times New Roman"/>
          <w:sz w:val="24"/>
          <w:szCs w:val="24"/>
        </w:rPr>
        <w:t xml:space="preserve"> the ‘</w:t>
      </w:r>
      <w:r w:rsidR="00225665" w:rsidRPr="00225665">
        <w:rPr>
          <w:rFonts w:ascii="Times New Roman" w:eastAsia="Times New Roman" w:hAnsi="Times New Roman"/>
          <w:i/>
          <w:sz w:val="24"/>
          <w:szCs w:val="24"/>
        </w:rPr>
        <w:t>Caroline</w:t>
      </w:r>
      <w:r w:rsidR="00225665">
        <w:rPr>
          <w:rFonts w:ascii="Times New Roman" w:eastAsia="Times New Roman" w:hAnsi="Times New Roman"/>
          <w:sz w:val="24"/>
          <w:szCs w:val="24"/>
        </w:rPr>
        <w:t xml:space="preserve"> criteria’. </w:t>
      </w:r>
      <w:r w:rsidR="003C0CB6" w:rsidRPr="00BF0F30">
        <w:rPr>
          <w:rFonts w:ascii="Times New Roman" w:eastAsia="Times New Roman" w:hAnsi="Times New Roman"/>
          <w:sz w:val="24"/>
          <w:szCs w:val="24"/>
        </w:rPr>
        <w:t xml:space="preserve"> </w:t>
      </w:r>
    </w:p>
    <w:p w14:paraId="5F331146" w14:textId="03517BDB" w:rsidR="003C0CB6" w:rsidRPr="002F7042" w:rsidRDefault="00225665" w:rsidP="002F7042">
      <w:pPr>
        <w:pStyle w:val="NoSpacing"/>
        <w:numPr>
          <w:ilvl w:val="0"/>
          <w:numId w:val="23"/>
        </w:numPr>
        <w:spacing w:line="276" w:lineRule="auto"/>
        <w:jc w:val="both"/>
        <w:rPr>
          <w:rFonts w:ascii="Times New Roman" w:hAnsi="Times New Roman"/>
          <w:sz w:val="24"/>
          <w:szCs w:val="24"/>
        </w:rPr>
      </w:pPr>
      <w:r>
        <w:rPr>
          <w:rFonts w:ascii="Times New Roman" w:eastAsia="Times New Roman" w:hAnsi="Times New Roman"/>
          <w:sz w:val="24"/>
          <w:szCs w:val="24"/>
        </w:rPr>
        <w:t>A</w:t>
      </w:r>
      <w:r w:rsidR="003C0CB6" w:rsidRPr="007013E0">
        <w:rPr>
          <w:rFonts w:ascii="Times New Roman" w:eastAsia="Times New Roman" w:hAnsi="Times New Roman"/>
          <w:sz w:val="24"/>
          <w:szCs w:val="24"/>
        </w:rPr>
        <w:t xml:space="preserve">n attack by the US against the Japanese fleet prior to it setting sail </w:t>
      </w:r>
      <w:r>
        <w:rPr>
          <w:rFonts w:ascii="Times New Roman" w:eastAsia="Times New Roman" w:hAnsi="Times New Roman"/>
          <w:sz w:val="24"/>
          <w:szCs w:val="24"/>
        </w:rPr>
        <w:t>or during war gaming manoeuvres</w:t>
      </w:r>
      <w:r w:rsidR="002F7042">
        <w:rPr>
          <w:rFonts w:ascii="Times New Roman" w:eastAsia="Times New Roman" w:hAnsi="Times New Roman"/>
          <w:sz w:val="24"/>
          <w:szCs w:val="24"/>
        </w:rPr>
        <w:t xml:space="preserve">.  This </w:t>
      </w:r>
      <w:r w:rsidR="002F7042" w:rsidRPr="00BF0F30">
        <w:rPr>
          <w:rFonts w:ascii="Times New Roman" w:eastAsia="Times New Roman" w:hAnsi="Times New Roman"/>
          <w:sz w:val="24"/>
          <w:szCs w:val="24"/>
        </w:rPr>
        <w:t>is very mu</w:t>
      </w:r>
      <w:r w:rsidR="00E660CC">
        <w:rPr>
          <w:rFonts w:ascii="Times New Roman" w:eastAsia="Times New Roman" w:hAnsi="Times New Roman"/>
          <w:sz w:val="24"/>
          <w:szCs w:val="24"/>
        </w:rPr>
        <w:t>ch along the pre-emp</w:t>
      </w:r>
      <w:r w:rsidR="002F7042">
        <w:rPr>
          <w:rFonts w:ascii="Times New Roman" w:eastAsia="Times New Roman" w:hAnsi="Times New Roman"/>
          <w:sz w:val="24"/>
          <w:szCs w:val="24"/>
        </w:rPr>
        <w:t xml:space="preserve">tive lines and as Dinstein rightly concludes, </w:t>
      </w:r>
      <w:r w:rsidR="003C0CB6" w:rsidRPr="002F7042">
        <w:rPr>
          <w:rFonts w:ascii="Times New Roman" w:eastAsia="Times New Roman" w:hAnsi="Times New Roman"/>
          <w:sz w:val="24"/>
          <w:szCs w:val="24"/>
        </w:rPr>
        <w:t xml:space="preserve">would be undeniably unlawful.  </w:t>
      </w:r>
    </w:p>
    <w:p w14:paraId="402DA012" w14:textId="441E731E" w:rsidR="0096789B" w:rsidRDefault="00F15B7D" w:rsidP="000A5238">
      <w:pPr>
        <w:pStyle w:val="NoSpacing"/>
        <w:spacing w:line="276" w:lineRule="auto"/>
        <w:ind w:firstLine="360"/>
        <w:jc w:val="both"/>
        <w:rPr>
          <w:rFonts w:ascii="Times New Roman" w:hAnsi="Times New Roman"/>
          <w:sz w:val="24"/>
          <w:szCs w:val="24"/>
        </w:rPr>
      </w:pPr>
      <w:r>
        <w:rPr>
          <w:rFonts w:ascii="Times New Roman" w:hAnsi="Times New Roman"/>
          <w:sz w:val="24"/>
          <w:szCs w:val="24"/>
        </w:rPr>
        <w:t xml:space="preserve"> </w:t>
      </w:r>
      <w:r w:rsidR="00F13D1D">
        <w:rPr>
          <w:rFonts w:ascii="Times New Roman" w:hAnsi="Times New Roman"/>
          <w:sz w:val="24"/>
          <w:szCs w:val="24"/>
        </w:rPr>
        <w:t xml:space="preserve"> </w:t>
      </w:r>
      <w:r w:rsidR="00A12489">
        <w:rPr>
          <w:rFonts w:ascii="Times New Roman" w:hAnsi="Times New Roman"/>
          <w:sz w:val="24"/>
          <w:szCs w:val="24"/>
        </w:rPr>
        <w:t xml:space="preserve">  </w:t>
      </w:r>
      <w:r w:rsidR="00CA31D1">
        <w:rPr>
          <w:rFonts w:ascii="Times New Roman" w:hAnsi="Times New Roman"/>
          <w:sz w:val="24"/>
          <w:szCs w:val="24"/>
        </w:rPr>
        <w:t xml:space="preserve">  </w:t>
      </w:r>
      <w:r w:rsidR="00B51234">
        <w:rPr>
          <w:rFonts w:ascii="Times New Roman" w:hAnsi="Times New Roman"/>
          <w:sz w:val="24"/>
          <w:szCs w:val="24"/>
        </w:rPr>
        <w:t xml:space="preserve"> </w:t>
      </w:r>
    </w:p>
    <w:p w14:paraId="22CD15A2" w14:textId="740794E4" w:rsidR="00DC2782" w:rsidRPr="00342691" w:rsidRDefault="00C336FA" w:rsidP="00FC4CD4">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lastRenderedPageBreak/>
        <w:t xml:space="preserve">Therefore, a reasonable interpretation of </w:t>
      </w:r>
      <w:r w:rsidR="00F15B7D">
        <w:rPr>
          <w:rFonts w:ascii="Times New Roman" w:hAnsi="Times New Roman"/>
          <w:sz w:val="24"/>
          <w:szCs w:val="24"/>
        </w:rPr>
        <w:t xml:space="preserve">interception in the Dinstein sense or </w:t>
      </w:r>
      <w:r w:rsidR="00967AAE">
        <w:rPr>
          <w:rFonts w:ascii="Times New Roman" w:hAnsi="Times New Roman"/>
          <w:sz w:val="24"/>
          <w:szCs w:val="24"/>
        </w:rPr>
        <w:t>‘</w:t>
      </w:r>
      <w:r w:rsidRPr="00342691">
        <w:rPr>
          <w:rFonts w:ascii="Times New Roman" w:hAnsi="Times New Roman"/>
          <w:sz w:val="24"/>
          <w:szCs w:val="24"/>
        </w:rPr>
        <w:t>necessity</w:t>
      </w:r>
      <w:r w:rsidR="00967AAE">
        <w:rPr>
          <w:rFonts w:ascii="Times New Roman" w:hAnsi="Times New Roman"/>
          <w:sz w:val="24"/>
          <w:szCs w:val="24"/>
        </w:rPr>
        <w:t>’</w:t>
      </w:r>
      <w:bookmarkStart w:id="0" w:name="_GoBack"/>
      <w:bookmarkEnd w:id="0"/>
      <w:r w:rsidRPr="00342691">
        <w:rPr>
          <w:rFonts w:ascii="Times New Roman" w:hAnsi="Times New Roman"/>
          <w:sz w:val="24"/>
          <w:szCs w:val="24"/>
        </w:rPr>
        <w:t xml:space="preserve"> would be along the </w:t>
      </w:r>
      <w:r w:rsidRPr="00342691">
        <w:rPr>
          <w:rFonts w:ascii="Times New Roman" w:hAnsi="Times New Roman"/>
          <w:i/>
          <w:iCs/>
          <w:sz w:val="24"/>
          <w:szCs w:val="24"/>
        </w:rPr>
        <w:t xml:space="preserve">Caroline </w:t>
      </w:r>
      <w:r w:rsidR="00E87CF3" w:rsidRPr="00342691">
        <w:rPr>
          <w:rFonts w:ascii="Times New Roman" w:hAnsi="Times New Roman"/>
          <w:iCs/>
          <w:sz w:val="24"/>
          <w:szCs w:val="24"/>
        </w:rPr>
        <w:t>i</w:t>
      </w:r>
      <w:r w:rsidRPr="00342691">
        <w:rPr>
          <w:rFonts w:ascii="Times New Roman" w:hAnsi="Times New Roman"/>
          <w:iCs/>
          <w:sz w:val="24"/>
          <w:szCs w:val="24"/>
        </w:rPr>
        <w:t>ncident</w:t>
      </w:r>
      <w:r w:rsidRPr="00342691">
        <w:rPr>
          <w:rFonts w:ascii="Times New Roman" w:hAnsi="Times New Roman"/>
          <w:sz w:val="24"/>
          <w:szCs w:val="24"/>
        </w:rPr>
        <w:t xml:space="preserve"> lines.</w:t>
      </w:r>
      <w:r w:rsidRPr="00342691">
        <w:rPr>
          <w:rStyle w:val="FootnoteReference"/>
          <w:rFonts w:ascii="Times New Roman" w:hAnsi="Times New Roman"/>
          <w:sz w:val="24"/>
          <w:szCs w:val="24"/>
        </w:rPr>
        <w:footnoteReference w:id="66"/>
      </w:r>
      <w:r w:rsidRPr="00342691">
        <w:rPr>
          <w:rFonts w:ascii="Times New Roman" w:hAnsi="Times New Roman"/>
          <w:sz w:val="24"/>
          <w:szCs w:val="24"/>
        </w:rPr>
        <w:t xml:space="preserve">  In practical terms, once the missiles are either in the ‘free flight phase’ or ideally at the ‘boost phase’ (although it is difficult to determine exact trajectory in this phase)</w:t>
      </w:r>
      <w:r w:rsidR="00334B0F" w:rsidRPr="00342691">
        <w:rPr>
          <w:rFonts w:ascii="Times New Roman" w:hAnsi="Times New Roman"/>
          <w:sz w:val="24"/>
          <w:szCs w:val="24"/>
        </w:rPr>
        <w:t>,</w:t>
      </w:r>
      <w:r w:rsidRPr="00342691">
        <w:rPr>
          <w:rFonts w:ascii="Times New Roman" w:hAnsi="Times New Roman"/>
          <w:sz w:val="24"/>
          <w:szCs w:val="24"/>
        </w:rPr>
        <w:t xml:space="preserve"> any response would fall within the realm of necessity.  In other words, a state is acting anticipatorily—something that the Court in </w:t>
      </w:r>
      <w:r w:rsidRPr="00342691">
        <w:rPr>
          <w:rFonts w:ascii="Times New Roman" w:hAnsi="Times New Roman"/>
          <w:i/>
          <w:iCs/>
          <w:sz w:val="24"/>
          <w:szCs w:val="24"/>
        </w:rPr>
        <w:t>Nicaragua</w:t>
      </w:r>
      <w:r w:rsidRPr="00342691">
        <w:rPr>
          <w:rFonts w:ascii="Times New Roman" w:hAnsi="Times New Roman"/>
          <w:sz w:val="24"/>
          <w:szCs w:val="24"/>
        </w:rPr>
        <w:t xml:space="preserve"> did not dismiss outright in paragraph 35 and, of course, if one accepts a more general right of </w:t>
      </w:r>
      <w:r w:rsidR="007B7856" w:rsidRPr="00342691">
        <w:rPr>
          <w:rFonts w:ascii="Times New Roman" w:hAnsi="Times New Roman"/>
          <w:sz w:val="24"/>
          <w:szCs w:val="24"/>
        </w:rPr>
        <w:t>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under international law.</w:t>
      </w:r>
      <w:r w:rsidRPr="00342691">
        <w:rPr>
          <w:rStyle w:val="FootnoteReference"/>
          <w:rFonts w:ascii="Times New Roman" w:hAnsi="Times New Roman"/>
          <w:sz w:val="24"/>
          <w:szCs w:val="24"/>
        </w:rPr>
        <w:footnoteReference w:id="67"/>
      </w:r>
      <w:r w:rsidRPr="00342691">
        <w:rPr>
          <w:rFonts w:ascii="Times New Roman" w:hAnsi="Times New Roman"/>
          <w:sz w:val="24"/>
          <w:szCs w:val="24"/>
        </w:rPr>
        <w:t xml:space="preserve"> A response under those set of circumstances against a nuclear launch (boost phase or free flight) would arguably fall within the necessity requirement.  </w:t>
      </w:r>
      <w:bookmarkStart w:id="1" w:name="_ftnref1"/>
      <w:bookmarkStart w:id="2" w:name="_ftnref2"/>
      <w:bookmarkStart w:id="3" w:name="_ftnref3"/>
      <w:bookmarkStart w:id="4" w:name="_ftnref4"/>
      <w:bookmarkStart w:id="5" w:name="_ftnref5"/>
      <w:bookmarkStart w:id="6" w:name="_ftnref6"/>
      <w:bookmarkStart w:id="7" w:name="_ftnref7"/>
      <w:bookmarkStart w:id="8" w:name="_ftnref8"/>
      <w:bookmarkEnd w:id="1"/>
      <w:bookmarkEnd w:id="2"/>
      <w:bookmarkEnd w:id="3"/>
      <w:bookmarkEnd w:id="4"/>
      <w:bookmarkEnd w:id="5"/>
      <w:bookmarkEnd w:id="6"/>
      <w:bookmarkEnd w:id="7"/>
      <w:bookmarkEnd w:id="8"/>
    </w:p>
    <w:p w14:paraId="38051CB1" w14:textId="77777777" w:rsidR="004376A3" w:rsidRPr="00342691" w:rsidRDefault="004376A3" w:rsidP="004376A3">
      <w:pPr>
        <w:pStyle w:val="NoSpacing"/>
        <w:spacing w:line="276" w:lineRule="auto"/>
        <w:jc w:val="both"/>
        <w:rPr>
          <w:rFonts w:ascii="Times New Roman" w:hAnsi="Times New Roman"/>
          <w:sz w:val="24"/>
          <w:szCs w:val="24"/>
        </w:rPr>
      </w:pPr>
    </w:p>
    <w:p w14:paraId="65FB1487" w14:textId="2DEE0BFA" w:rsidR="00DC2782" w:rsidRPr="00342691" w:rsidRDefault="00A2600A" w:rsidP="008034C2">
      <w:pPr>
        <w:pStyle w:val="NoSpacing"/>
        <w:numPr>
          <w:ilvl w:val="0"/>
          <w:numId w:val="18"/>
        </w:numPr>
        <w:spacing w:line="276" w:lineRule="auto"/>
        <w:jc w:val="both"/>
        <w:rPr>
          <w:rFonts w:ascii="Times New Roman" w:hAnsi="Times New Roman"/>
          <w:sz w:val="24"/>
          <w:szCs w:val="24"/>
        </w:rPr>
      </w:pPr>
      <w:r w:rsidRPr="00342691">
        <w:rPr>
          <w:rFonts w:ascii="Times New Roman" w:hAnsi="Times New Roman"/>
          <w:b/>
          <w:sz w:val="24"/>
          <w:szCs w:val="24"/>
        </w:rPr>
        <w:t xml:space="preserve">EVALUATION </w:t>
      </w:r>
    </w:p>
    <w:p w14:paraId="204E35E3" w14:textId="77777777" w:rsidR="008034C2" w:rsidRPr="00342691" w:rsidRDefault="008034C2" w:rsidP="008034C2">
      <w:pPr>
        <w:pStyle w:val="NoSpacing"/>
        <w:spacing w:line="276" w:lineRule="auto"/>
        <w:ind w:left="540"/>
        <w:jc w:val="both"/>
        <w:rPr>
          <w:rFonts w:ascii="Times New Roman" w:hAnsi="Times New Roman"/>
          <w:sz w:val="24"/>
          <w:szCs w:val="24"/>
        </w:rPr>
      </w:pPr>
    </w:p>
    <w:p w14:paraId="6C4F7C19" w14:textId="26F59E8A" w:rsidR="00DC2782" w:rsidRPr="00342691" w:rsidRDefault="00A2600A"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Having examined in Part 3</w:t>
      </w:r>
      <w:r w:rsidR="00C336FA" w:rsidRPr="00342691">
        <w:rPr>
          <w:rFonts w:ascii="Times New Roman" w:hAnsi="Times New Roman"/>
          <w:sz w:val="24"/>
          <w:szCs w:val="24"/>
        </w:rPr>
        <w:t xml:space="preserve"> the law governing self-</w:t>
      </w:r>
      <w:r w:rsidR="00B41FBD" w:rsidRPr="00342691">
        <w:rPr>
          <w:rFonts w:ascii="Times New Roman" w:hAnsi="Times New Roman"/>
          <w:sz w:val="24"/>
          <w:szCs w:val="24"/>
        </w:rPr>
        <w:t>defence</w:t>
      </w:r>
      <w:r w:rsidR="00C336FA" w:rsidRPr="00342691">
        <w:rPr>
          <w:rFonts w:ascii="Times New Roman" w:hAnsi="Times New Roman"/>
          <w:sz w:val="24"/>
          <w:szCs w:val="24"/>
        </w:rPr>
        <w:t>, this section will assess whether the use and deployment of MDS support</w:t>
      </w:r>
      <w:r w:rsidR="00865C3A" w:rsidRPr="00342691">
        <w:rPr>
          <w:rFonts w:ascii="Times New Roman" w:hAnsi="Times New Roman"/>
          <w:sz w:val="24"/>
          <w:szCs w:val="24"/>
        </w:rPr>
        <w:t>s</w:t>
      </w:r>
      <w:r w:rsidR="00C336FA" w:rsidRPr="00342691">
        <w:rPr>
          <w:rFonts w:ascii="Times New Roman" w:hAnsi="Times New Roman"/>
          <w:sz w:val="24"/>
          <w:szCs w:val="24"/>
        </w:rPr>
        <w:t xml:space="preserve"> the right of anticipatory self-</w:t>
      </w:r>
      <w:r w:rsidR="00B41FBD" w:rsidRPr="00342691">
        <w:rPr>
          <w:rFonts w:ascii="Times New Roman" w:hAnsi="Times New Roman"/>
          <w:sz w:val="24"/>
          <w:szCs w:val="24"/>
        </w:rPr>
        <w:t>defence</w:t>
      </w:r>
      <w:r w:rsidR="00E87CF3" w:rsidRPr="00342691">
        <w:rPr>
          <w:rFonts w:ascii="Times New Roman" w:hAnsi="Times New Roman"/>
          <w:sz w:val="24"/>
          <w:szCs w:val="24"/>
        </w:rPr>
        <w:t xml:space="preserve"> and whether the</w:t>
      </w:r>
      <w:r w:rsidR="00C336FA" w:rsidRPr="00342691">
        <w:rPr>
          <w:rFonts w:ascii="Times New Roman" w:hAnsi="Times New Roman"/>
          <w:sz w:val="24"/>
          <w:szCs w:val="24"/>
        </w:rPr>
        <w:t xml:space="preserve"> deployment </w:t>
      </w:r>
      <w:r w:rsidR="00E87CF3" w:rsidRPr="00342691">
        <w:rPr>
          <w:rFonts w:ascii="Times New Roman" w:hAnsi="Times New Roman"/>
          <w:sz w:val="24"/>
          <w:szCs w:val="24"/>
        </w:rPr>
        <w:t xml:space="preserve">of such systems </w:t>
      </w:r>
      <w:r w:rsidR="00C336FA" w:rsidRPr="00342691">
        <w:rPr>
          <w:rFonts w:ascii="Times New Roman" w:hAnsi="Times New Roman"/>
          <w:sz w:val="24"/>
          <w:szCs w:val="24"/>
        </w:rPr>
        <w:t>is in</w:t>
      </w:r>
      <w:r w:rsidR="00865C3A" w:rsidRPr="00342691">
        <w:rPr>
          <w:rFonts w:ascii="Times New Roman" w:hAnsi="Times New Roman"/>
          <w:sz w:val="24"/>
          <w:szCs w:val="24"/>
        </w:rPr>
        <w:t xml:space="preserve"> and of </w:t>
      </w:r>
      <w:r w:rsidR="00C336FA" w:rsidRPr="00342691">
        <w:rPr>
          <w:rFonts w:ascii="Times New Roman" w:hAnsi="Times New Roman"/>
          <w:sz w:val="24"/>
          <w:szCs w:val="24"/>
        </w:rPr>
        <w:t>itself lawful.  In many ways</w:t>
      </w:r>
      <w:r w:rsidR="00865C3A" w:rsidRPr="00342691">
        <w:rPr>
          <w:rFonts w:ascii="Times New Roman" w:hAnsi="Times New Roman"/>
          <w:sz w:val="24"/>
          <w:szCs w:val="24"/>
        </w:rPr>
        <w:t>,</w:t>
      </w:r>
      <w:r w:rsidR="00C336FA" w:rsidRPr="00342691">
        <w:rPr>
          <w:rFonts w:ascii="Times New Roman" w:hAnsi="Times New Roman"/>
          <w:sz w:val="24"/>
          <w:szCs w:val="24"/>
        </w:rPr>
        <w:t xml:space="preserve"> both questions are inextricably linked and will</w:t>
      </w:r>
      <w:r w:rsidR="005039E7" w:rsidRPr="00342691">
        <w:rPr>
          <w:rFonts w:ascii="Times New Roman" w:hAnsi="Times New Roman"/>
          <w:sz w:val="24"/>
          <w:szCs w:val="24"/>
        </w:rPr>
        <w:t>,</w:t>
      </w:r>
      <w:r w:rsidR="00C336FA" w:rsidRPr="00342691">
        <w:rPr>
          <w:rFonts w:ascii="Times New Roman" w:hAnsi="Times New Roman"/>
          <w:sz w:val="24"/>
          <w:szCs w:val="24"/>
        </w:rPr>
        <w:t xml:space="preserve"> therefore</w:t>
      </w:r>
      <w:r w:rsidR="005039E7" w:rsidRPr="00342691">
        <w:rPr>
          <w:rFonts w:ascii="Times New Roman" w:hAnsi="Times New Roman"/>
          <w:sz w:val="24"/>
          <w:szCs w:val="24"/>
        </w:rPr>
        <w:t>,</w:t>
      </w:r>
      <w:r w:rsidR="00C336FA" w:rsidRPr="00342691">
        <w:rPr>
          <w:rFonts w:ascii="Times New Roman" w:hAnsi="Times New Roman"/>
          <w:sz w:val="24"/>
          <w:szCs w:val="24"/>
        </w:rPr>
        <w:t xml:space="preserve"> be dealt with together.  By the nature of its design, there are only limited ways in which a defensive shield may operate (see</w:t>
      </w:r>
      <w:r w:rsidR="00B71FF7" w:rsidRPr="00342691">
        <w:rPr>
          <w:rFonts w:ascii="Times New Roman" w:hAnsi="Times New Roman"/>
          <w:sz w:val="24"/>
          <w:szCs w:val="24"/>
        </w:rPr>
        <w:t xml:space="preserve"> Part 5</w:t>
      </w:r>
      <w:r w:rsidR="00C336FA" w:rsidRPr="00342691">
        <w:rPr>
          <w:rFonts w:ascii="Times New Roman" w:hAnsi="Times New Roman"/>
          <w:sz w:val="24"/>
          <w:szCs w:val="24"/>
        </w:rPr>
        <w:t xml:space="preserve">)—it is for defensive purposes only—if the </w:t>
      </w:r>
      <w:r w:rsidR="00F54E51" w:rsidRPr="00342691">
        <w:rPr>
          <w:rFonts w:ascii="Times New Roman" w:hAnsi="Times New Roman"/>
          <w:sz w:val="24"/>
          <w:szCs w:val="24"/>
        </w:rPr>
        <w:t>deployments of shields are</w:t>
      </w:r>
      <w:r w:rsidR="00C336FA" w:rsidRPr="00342691">
        <w:rPr>
          <w:rFonts w:ascii="Times New Roman" w:hAnsi="Times New Roman"/>
          <w:sz w:val="24"/>
          <w:szCs w:val="24"/>
        </w:rPr>
        <w:t xml:space="preserve"> lawful under international law, then so are their use.</w:t>
      </w:r>
      <w:r w:rsidR="00C336FA" w:rsidRPr="00342691">
        <w:rPr>
          <w:rStyle w:val="FootnoteReference"/>
          <w:rFonts w:ascii="Times New Roman" w:hAnsi="Times New Roman"/>
          <w:sz w:val="24"/>
          <w:szCs w:val="24"/>
        </w:rPr>
        <w:footnoteReference w:id="68"/>
      </w:r>
      <w:r w:rsidR="00C336FA" w:rsidRPr="00342691">
        <w:rPr>
          <w:rFonts w:ascii="Times New Roman" w:hAnsi="Times New Roman"/>
          <w:sz w:val="24"/>
          <w:szCs w:val="24"/>
        </w:rPr>
        <w:t xml:space="preserve">  Such a ‘leap of faith’</w:t>
      </w:r>
      <w:r w:rsidR="005039E7" w:rsidRPr="00342691">
        <w:rPr>
          <w:rFonts w:ascii="Times New Roman" w:hAnsi="Times New Roman"/>
          <w:sz w:val="24"/>
          <w:szCs w:val="24"/>
        </w:rPr>
        <w:t>,</w:t>
      </w:r>
      <w:r w:rsidR="00C336FA" w:rsidRPr="00342691">
        <w:rPr>
          <w:rFonts w:ascii="Times New Roman" w:hAnsi="Times New Roman"/>
          <w:sz w:val="24"/>
          <w:szCs w:val="24"/>
        </w:rPr>
        <w:t xml:space="preserve"> </w:t>
      </w:r>
      <w:r w:rsidR="005039E7" w:rsidRPr="00342691">
        <w:rPr>
          <w:rFonts w:ascii="Times New Roman" w:hAnsi="Times New Roman"/>
          <w:sz w:val="24"/>
          <w:szCs w:val="24"/>
        </w:rPr>
        <w:t xml:space="preserve">however, still </w:t>
      </w:r>
      <w:r w:rsidR="00C336FA" w:rsidRPr="00342691">
        <w:rPr>
          <w:rFonts w:ascii="Times New Roman" w:hAnsi="Times New Roman"/>
          <w:sz w:val="24"/>
          <w:szCs w:val="24"/>
        </w:rPr>
        <w:t>needs to be scrutinised.  Equally, this author raises t</w:t>
      </w:r>
      <w:r w:rsidR="00B71FF7" w:rsidRPr="00342691">
        <w:rPr>
          <w:rFonts w:ascii="Times New Roman" w:hAnsi="Times New Roman"/>
          <w:sz w:val="24"/>
          <w:szCs w:val="24"/>
        </w:rPr>
        <w:t>he controversial issue in Part 5</w:t>
      </w:r>
      <w:r w:rsidR="00C336FA" w:rsidRPr="00342691">
        <w:rPr>
          <w:rFonts w:ascii="Times New Roman" w:hAnsi="Times New Roman"/>
          <w:sz w:val="24"/>
          <w:szCs w:val="24"/>
        </w:rPr>
        <w:t xml:space="preserve"> that</w:t>
      </w:r>
      <w:r w:rsidR="00E87CF3" w:rsidRPr="00342691">
        <w:rPr>
          <w:rFonts w:ascii="Times New Roman" w:hAnsi="Times New Roman"/>
          <w:sz w:val="24"/>
          <w:szCs w:val="24"/>
        </w:rPr>
        <w:t>,</w:t>
      </w:r>
      <w:r w:rsidR="00C336FA" w:rsidRPr="00342691">
        <w:rPr>
          <w:rFonts w:ascii="Times New Roman" w:hAnsi="Times New Roman"/>
          <w:sz w:val="24"/>
          <w:szCs w:val="24"/>
        </w:rPr>
        <w:t xml:space="preserve"> because MDS are automated, the ‘decisions’ they take may not fall within the well-trodden parameters of self-</w:t>
      </w:r>
      <w:r w:rsidR="00B41FBD" w:rsidRPr="00342691">
        <w:rPr>
          <w:rFonts w:ascii="Times New Roman" w:hAnsi="Times New Roman"/>
          <w:sz w:val="24"/>
          <w:szCs w:val="24"/>
        </w:rPr>
        <w:t>defence</w:t>
      </w:r>
      <w:r w:rsidR="00C336FA" w:rsidRPr="00342691">
        <w:rPr>
          <w:rFonts w:ascii="Times New Roman" w:hAnsi="Times New Roman"/>
          <w:sz w:val="24"/>
          <w:szCs w:val="24"/>
        </w:rPr>
        <w:t xml:space="preserve">.  Consequently, the way in which they operate may be called into question.     </w:t>
      </w:r>
    </w:p>
    <w:p w14:paraId="598BC750" w14:textId="23BF1C97" w:rsidR="00DC2782" w:rsidRDefault="00C336FA" w:rsidP="00FC4CD4">
      <w:pPr>
        <w:pStyle w:val="NoSpacing"/>
        <w:spacing w:line="276" w:lineRule="auto"/>
        <w:ind w:firstLine="720"/>
        <w:jc w:val="both"/>
        <w:rPr>
          <w:rFonts w:ascii="Times New Roman" w:eastAsiaTheme="minorHAnsi" w:hAnsi="Times New Roman"/>
          <w:sz w:val="24"/>
          <w:szCs w:val="24"/>
        </w:rPr>
      </w:pPr>
      <w:r w:rsidRPr="00342691">
        <w:rPr>
          <w:rFonts w:ascii="Times New Roman" w:hAnsi="Times New Roman"/>
          <w:sz w:val="24"/>
          <w:szCs w:val="24"/>
        </w:rPr>
        <w:t xml:space="preserve">It is necessary to consider whether the use and existence of MDS may have created a customary </w:t>
      </w:r>
      <w:r w:rsidR="00E87CF3" w:rsidRPr="00342691">
        <w:rPr>
          <w:rFonts w:ascii="Times New Roman" w:hAnsi="Times New Roman"/>
          <w:sz w:val="24"/>
          <w:szCs w:val="24"/>
        </w:rPr>
        <w:t xml:space="preserve">international law </w:t>
      </w:r>
      <w:r w:rsidRPr="00342691">
        <w:rPr>
          <w:rFonts w:ascii="Times New Roman" w:hAnsi="Times New Roman"/>
          <w:sz w:val="24"/>
          <w:szCs w:val="24"/>
        </w:rPr>
        <w:t>rule in terms of their deployment</w:t>
      </w:r>
      <w:r w:rsidR="00E87CF3" w:rsidRPr="00342691">
        <w:rPr>
          <w:rFonts w:ascii="Times New Roman" w:hAnsi="Times New Roman"/>
          <w:sz w:val="24"/>
          <w:szCs w:val="24"/>
        </w:rPr>
        <w:t xml:space="preserve">.  So, </w:t>
      </w:r>
      <w:r w:rsidRPr="00342691">
        <w:rPr>
          <w:rFonts w:ascii="Times New Roman" w:hAnsi="Times New Roman"/>
          <w:sz w:val="24"/>
          <w:szCs w:val="24"/>
        </w:rPr>
        <w:t>this may evi</w:t>
      </w:r>
      <w:r w:rsidR="00E87CF3" w:rsidRPr="00342691">
        <w:rPr>
          <w:rFonts w:ascii="Times New Roman" w:hAnsi="Times New Roman"/>
          <w:sz w:val="24"/>
          <w:szCs w:val="24"/>
        </w:rPr>
        <w:t>dence that a limited form of 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may be </w:t>
      </w:r>
      <w:r w:rsidRPr="00342691">
        <w:rPr>
          <w:rFonts w:ascii="Times New Roman" w:hAnsi="Times New Roman"/>
          <w:i/>
          <w:sz w:val="24"/>
          <w:szCs w:val="24"/>
        </w:rPr>
        <w:t>undeniably</w:t>
      </w:r>
      <w:r w:rsidRPr="00342691">
        <w:rPr>
          <w:rFonts w:ascii="Times New Roman" w:hAnsi="Times New Roman"/>
          <w:sz w:val="24"/>
          <w:szCs w:val="24"/>
        </w:rPr>
        <w:t xml:space="preserve"> lawful.  To this end, the analysis is structured as follows.  Section A will briefly set out the requirements for the form</w:t>
      </w:r>
      <w:r w:rsidR="00B71FF7" w:rsidRPr="00342691">
        <w:rPr>
          <w:rFonts w:ascii="Times New Roman" w:hAnsi="Times New Roman"/>
          <w:sz w:val="24"/>
          <w:szCs w:val="24"/>
        </w:rPr>
        <w:t xml:space="preserve">ation of a new customary rule.  Having considered in Part 2 </w:t>
      </w:r>
      <w:r w:rsidRPr="00342691">
        <w:rPr>
          <w:rFonts w:ascii="Times New Roman" w:hAnsi="Times New Roman"/>
          <w:sz w:val="24"/>
          <w:szCs w:val="24"/>
        </w:rPr>
        <w:t>a brief overvie</w:t>
      </w:r>
      <w:r w:rsidR="00B71FF7" w:rsidRPr="00342691">
        <w:rPr>
          <w:rFonts w:ascii="Times New Roman" w:hAnsi="Times New Roman"/>
          <w:sz w:val="24"/>
          <w:szCs w:val="24"/>
        </w:rPr>
        <w:t>w of the different types of MDS, Section B</w:t>
      </w:r>
      <w:r w:rsidRPr="00342691">
        <w:rPr>
          <w:rFonts w:ascii="Times New Roman" w:hAnsi="Times New Roman"/>
          <w:sz w:val="24"/>
          <w:szCs w:val="24"/>
        </w:rPr>
        <w:t xml:space="preserve"> will consider the reaction of both states and the international community to the deployment and use of MDS with a view to determining evidence in support of</w:t>
      </w:r>
      <w:r w:rsidR="007B7856" w:rsidRPr="00342691">
        <w:rPr>
          <w:rFonts w:ascii="Times New Roman" w:hAnsi="Times New Roman"/>
          <w:sz w:val="24"/>
          <w:szCs w:val="24"/>
        </w:rPr>
        <w:t xml:space="preserve"> 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w:t>
      </w:r>
      <w:r w:rsidR="005039E7" w:rsidRPr="00342691">
        <w:rPr>
          <w:rFonts w:ascii="Times New Roman" w:hAnsi="Times New Roman"/>
          <w:sz w:val="24"/>
          <w:szCs w:val="24"/>
        </w:rPr>
        <w:t>Although it is not a ‘legal test’, a</w:t>
      </w:r>
      <w:r w:rsidRPr="00342691">
        <w:rPr>
          <w:rFonts w:ascii="Times New Roman" w:hAnsi="Times New Roman"/>
          <w:sz w:val="24"/>
          <w:szCs w:val="24"/>
        </w:rPr>
        <w:t xml:space="preserve"> lack of controversy surrounding MDS both in terms of the reaction of states may prompt the following overall conclusions: the d</w:t>
      </w:r>
      <w:r w:rsidR="005039E7" w:rsidRPr="00342691">
        <w:rPr>
          <w:rFonts w:ascii="Times New Roman" w:hAnsi="Times New Roman"/>
          <w:sz w:val="24"/>
          <w:szCs w:val="24"/>
        </w:rPr>
        <w:t xml:space="preserve">eployment of MDS is lawful and </w:t>
      </w:r>
      <w:r w:rsidRPr="00342691">
        <w:rPr>
          <w:rFonts w:ascii="Times New Roman" w:hAnsi="Times New Roman"/>
          <w:sz w:val="24"/>
          <w:szCs w:val="24"/>
        </w:rPr>
        <w:t xml:space="preserve">that states accept that a form of anticipatory action is lawful albeit in an ‘imminent’ form. </w:t>
      </w:r>
    </w:p>
    <w:p w14:paraId="75B89502" w14:textId="77777777" w:rsidR="00A35E85" w:rsidRPr="00A35E85" w:rsidRDefault="00A35E85" w:rsidP="00A35E85">
      <w:pPr>
        <w:pStyle w:val="NoSpacing"/>
        <w:spacing w:line="276" w:lineRule="auto"/>
        <w:ind w:firstLine="720"/>
        <w:jc w:val="both"/>
        <w:rPr>
          <w:rFonts w:ascii="Times New Roman" w:eastAsiaTheme="minorHAnsi" w:hAnsi="Times New Roman"/>
          <w:sz w:val="24"/>
          <w:szCs w:val="24"/>
        </w:rPr>
      </w:pPr>
    </w:p>
    <w:p w14:paraId="1F720C43" w14:textId="22693AD2" w:rsidR="00DC2782" w:rsidRPr="00342691" w:rsidRDefault="00C336FA" w:rsidP="004376A3">
      <w:pPr>
        <w:pStyle w:val="NoSpacing"/>
        <w:numPr>
          <w:ilvl w:val="0"/>
          <w:numId w:val="10"/>
        </w:numPr>
        <w:spacing w:line="480" w:lineRule="auto"/>
        <w:jc w:val="both"/>
        <w:rPr>
          <w:rFonts w:ascii="Times New Roman" w:hAnsi="Times New Roman"/>
          <w:i/>
          <w:sz w:val="24"/>
          <w:szCs w:val="24"/>
        </w:rPr>
      </w:pPr>
      <w:r w:rsidRPr="00342691">
        <w:rPr>
          <w:rFonts w:ascii="Times New Roman" w:hAnsi="Times New Roman"/>
          <w:sz w:val="24"/>
          <w:szCs w:val="24"/>
        </w:rPr>
        <w:t xml:space="preserve"> </w:t>
      </w:r>
      <w:r w:rsidRPr="00342691">
        <w:rPr>
          <w:rFonts w:ascii="Times New Roman" w:hAnsi="Times New Roman"/>
          <w:i/>
          <w:sz w:val="24"/>
          <w:szCs w:val="24"/>
        </w:rPr>
        <w:t>Customary International Law</w:t>
      </w:r>
    </w:p>
    <w:p w14:paraId="754D1EE8" w14:textId="77777777" w:rsidR="00DC2782" w:rsidRPr="00342691" w:rsidRDefault="00C336FA"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Much literature has been devoted to exploring the intricacies of customary international law and therefore this précis is deliberately brief—intending simply to provide </w:t>
      </w:r>
      <w:r w:rsidRPr="00342691">
        <w:rPr>
          <w:rFonts w:ascii="Times New Roman" w:hAnsi="Times New Roman"/>
          <w:sz w:val="24"/>
          <w:szCs w:val="24"/>
        </w:rPr>
        <w:lastRenderedPageBreak/>
        <w:t>an overview of the necessary requirements for the formation of a new customary rule.</w:t>
      </w:r>
      <w:r w:rsidRPr="00342691">
        <w:rPr>
          <w:rStyle w:val="FootnoteReference"/>
          <w:rFonts w:ascii="Times New Roman" w:hAnsi="Times New Roman"/>
          <w:sz w:val="24"/>
          <w:szCs w:val="24"/>
        </w:rPr>
        <w:footnoteReference w:id="69"/>
      </w:r>
      <w:r w:rsidRPr="00342691">
        <w:rPr>
          <w:rFonts w:ascii="Times New Roman" w:hAnsi="Times New Roman"/>
          <w:sz w:val="24"/>
          <w:szCs w:val="24"/>
        </w:rPr>
        <w:t xml:space="preserve">  Article 38(b) of the ICJ Statute establishes custom as a recognised and accepted source of international law.</w:t>
      </w:r>
      <w:r w:rsidRPr="00342691">
        <w:rPr>
          <w:rStyle w:val="FootnoteReference"/>
          <w:rFonts w:ascii="Times New Roman" w:hAnsi="Times New Roman"/>
          <w:sz w:val="24"/>
          <w:szCs w:val="24"/>
        </w:rPr>
        <w:t xml:space="preserve"> </w:t>
      </w:r>
      <w:r w:rsidRPr="00342691">
        <w:rPr>
          <w:rFonts w:ascii="Times New Roman" w:hAnsi="Times New Roman"/>
          <w:sz w:val="24"/>
          <w:szCs w:val="24"/>
        </w:rPr>
        <w:t xml:space="preserve"> Custom should “constitute evidence of a general practice as accepted by law” and this consists of two elements: state practice and </w:t>
      </w:r>
      <w:proofErr w:type="spellStart"/>
      <w:r w:rsidRPr="00342691">
        <w:rPr>
          <w:rFonts w:ascii="Times New Roman" w:hAnsi="Times New Roman"/>
          <w:i/>
          <w:sz w:val="24"/>
          <w:szCs w:val="24"/>
        </w:rPr>
        <w:t>opinio</w:t>
      </w:r>
      <w:proofErr w:type="spellEnd"/>
      <w:r w:rsidRPr="00342691">
        <w:rPr>
          <w:rFonts w:ascii="Times New Roman" w:hAnsi="Times New Roman"/>
          <w:i/>
          <w:sz w:val="24"/>
          <w:szCs w:val="24"/>
        </w:rPr>
        <w:t xml:space="preserve"> </w:t>
      </w:r>
      <w:proofErr w:type="spellStart"/>
      <w:r w:rsidRPr="00342691">
        <w:rPr>
          <w:rFonts w:ascii="Times New Roman" w:hAnsi="Times New Roman"/>
          <w:i/>
          <w:sz w:val="24"/>
          <w:szCs w:val="24"/>
        </w:rPr>
        <w:t>juris</w:t>
      </w:r>
      <w:proofErr w:type="spellEnd"/>
      <w:r w:rsidRPr="00342691">
        <w:rPr>
          <w:rFonts w:ascii="Times New Roman" w:hAnsi="Times New Roman"/>
          <w:sz w:val="24"/>
          <w:szCs w:val="24"/>
        </w:rPr>
        <w:t>.</w:t>
      </w:r>
      <w:r w:rsidRPr="00342691">
        <w:rPr>
          <w:rStyle w:val="FootnoteReference"/>
          <w:rFonts w:ascii="Times New Roman" w:hAnsi="Times New Roman"/>
          <w:sz w:val="24"/>
          <w:szCs w:val="24"/>
        </w:rPr>
        <w:t>.</w:t>
      </w:r>
      <w:r w:rsidRPr="00342691">
        <w:rPr>
          <w:rStyle w:val="FootnoteReference"/>
          <w:rFonts w:ascii="Times New Roman" w:hAnsi="Times New Roman"/>
          <w:sz w:val="24"/>
          <w:szCs w:val="24"/>
        </w:rPr>
        <w:footnoteReference w:id="70"/>
      </w:r>
      <w:r w:rsidRPr="00342691">
        <w:rPr>
          <w:rFonts w:ascii="Times New Roman" w:hAnsi="Times New Roman"/>
          <w:sz w:val="24"/>
          <w:szCs w:val="24"/>
        </w:rPr>
        <w:t xml:space="preserve">  With reference to both the </w:t>
      </w:r>
      <w:r w:rsidRPr="00342691">
        <w:rPr>
          <w:rFonts w:ascii="Times New Roman" w:hAnsi="Times New Roman"/>
          <w:i/>
          <w:sz w:val="24"/>
          <w:szCs w:val="24"/>
        </w:rPr>
        <w:t>Libya v. Malta</w:t>
      </w:r>
      <w:r w:rsidRPr="00342691">
        <w:rPr>
          <w:rFonts w:ascii="Times New Roman" w:hAnsi="Times New Roman"/>
          <w:sz w:val="24"/>
          <w:szCs w:val="24"/>
        </w:rPr>
        <w:t xml:space="preserve"> case and the ICJ’s </w:t>
      </w:r>
      <w:r w:rsidRPr="00342691">
        <w:rPr>
          <w:rFonts w:ascii="Times New Roman" w:hAnsi="Times New Roman"/>
          <w:i/>
          <w:sz w:val="24"/>
          <w:szCs w:val="24"/>
        </w:rPr>
        <w:t>Nuclear Weapons</w:t>
      </w:r>
      <w:r w:rsidR="00E87CF3" w:rsidRPr="00342691">
        <w:rPr>
          <w:rFonts w:ascii="Times New Roman" w:hAnsi="Times New Roman"/>
          <w:sz w:val="24"/>
          <w:szCs w:val="24"/>
        </w:rPr>
        <w:t xml:space="preserve"> Advisory O</w:t>
      </w:r>
      <w:r w:rsidRPr="00342691">
        <w:rPr>
          <w:rFonts w:ascii="Times New Roman" w:hAnsi="Times New Roman"/>
          <w:sz w:val="24"/>
          <w:szCs w:val="24"/>
        </w:rPr>
        <w:t xml:space="preserve">pinion, Shaw evidences the principle that the “substance of customary law must be looked for primarily in the actual practice and </w:t>
      </w:r>
      <w:proofErr w:type="spellStart"/>
      <w:r w:rsidRPr="00342691">
        <w:rPr>
          <w:rFonts w:ascii="Times New Roman" w:hAnsi="Times New Roman"/>
          <w:i/>
          <w:sz w:val="24"/>
          <w:szCs w:val="24"/>
        </w:rPr>
        <w:t>opinio</w:t>
      </w:r>
      <w:proofErr w:type="spellEnd"/>
      <w:r w:rsidRPr="00342691">
        <w:rPr>
          <w:rFonts w:ascii="Times New Roman" w:hAnsi="Times New Roman"/>
          <w:i/>
          <w:sz w:val="24"/>
          <w:szCs w:val="24"/>
        </w:rPr>
        <w:t xml:space="preserve"> </w:t>
      </w:r>
      <w:proofErr w:type="spellStart"/>
      <w:r w:rsidRPr="00342691">
        <w:rPr>
          <w:rFonts w:ascii="Times New Roman" w:hAnsi="Times New Roman"/>
          <w:i/>
          <w:sz w:val="24"/>
          <w:szCs w:val="24"/>
        </w:rPr>
        <w:t>juris</w:t>
      </w:r>
      <w:proofErr w:type="spellEnd"/>
      <w:r w:rsidRPr="00342691">
        <w:rPr>
          <w:rFonts w:ascii="Times New Roman" w:hAnsi="Times New Roman"/>
          <w:sz w:val="24"/>
          <w:szCs w:val="24"/>
        </w:rPr>
        <w:t xml:space="preserve"> of the states”.</w:t>
      </w:r>
      <w:r w:rsidRPr="00342691">
        <w:rPr>
          <w:rStyle w:val="FootnoteReference"/>
          <w:rFonts w:ascii="Times New Roman" w:hAnsi="Times New Roman"/>
          <w:sz w:val="24"/>
          <w:szCs w:val="24"/>
        </w:rPr>
        <w:footnoteReference w:id="71"/>
      </w:r>
      <w:r w:rsidR="0090260F" w:rsidRPr="00342691">
        <w:rPr>
          <w:rFonts w:ascii="Times New Roman" w:hAnsi="Times New Roman"/>
          <w:sz w:val="24"/>
          <w:szCs w:val="24"/>
        </w:rPr>
        <w:t xml:space="preserve">  The ICJ’s </w:t>
      </w:r>
      <w:r w:rsidR="00BD2BBC" w:rsidRPr="00342691">
        <w:rPr>
          <w:rFonts w:ascii="Times New Roman" w:hAnsi="Times New Roman"/>
          <w:sz w:val="24"/>
          <w:szCs w:val="24"/>
        </w:rPr>
        <w:t xml:space="preserve">recent </w:t>
      </w:r>
      <w:r w:rsidR="0090260F" w:rsidRPr="00342691">
        <w:rPr>
          <w:rFonts w:ascii="Times New Roman" w:hAnsi="Times New Roman"/>
          <w:i/>
          <w:sz w:val="24"/>
          <w:szCs w:val="24"/>
        </w:rPr>
        <w:t>Jurisdictional Immunities</w:t>
      </w:r>
      <w:r w:rsidR="0090260F" w:rsidRPr="00342691">
        <w:rPr>
          <w:rFonts w:ascii="Times New Roman" w:hAnsi="Times New Roman"/>
          <w:sz w:val="24"/>
          <w:szCs w:val="24"/>
        </w:rPr>
        <w:t xml:space="preserve"> Case re-affirms this statement of customary methodology.</w:t>
      </w:r>
      <w:r w:rsidR="0090260F" w:rsidRPr="00342691">
        <w:rPr>
          <w:rStyle w:val="FootnoteReference"/>
          <w:rFonts w:ascii="Times New Roman" w:hAnsi="Times New Roman"/>
          <w:sz w:val="24"/>
          <w:szCs w:val="24"/>
        </w:rPr>
        <w:footnoteReference w:id="72"/>
      </w:r>
      <w:r w:rsidR="0090260F" w:rsidRPr="00342691">
        <w:rPr>
          <w:rFonts w:ascii="Times New Roman" w:hAnsi="Times New Roman"/>
          <w:sz w:val="24"/>
          <w:szCs w:val="24"/>
        </w:rPr>
        <w:t xml:space="preserve"> </w:t>
      </w:r>
      <w:r w:rsidRPr="00342691">
        <w:rPr>
          <w:rFonts w:ascii="Times New Roman" w:hAnsi="Times New Roman"/>
          <w:sz w:val="24"/>
          <w:szCs w:val="24"/>
        </w:rPr>
        <w:t xml:space="preserve">  </w:t>
      </w:r>
    </w:p>
    <w:p w14:paraId="3A02573E" w14:textId="222CFFE3" w:rsidR="008034C2" w:rsidRPr="00342691" w:rsidRDefault="00C336FA" w:rsidP="00FC4CD4">
      <w:pPr>
        <w:ind w:firstLine="720"/>
        <w:jc w:val="both"/>
        <w:rPr>
          <w:rFonts w:ascii="Times New Roman" w:hAnsi="Times New Roman" w:cs="Times New Roman"/>
          <w:sz w:val="24"/>
          <w:szCs w:val="24"/>
          <w:lang w:eastAsia="en-GB"/>
        </w:rPr>
      </w:pPr>
      <w:r w:rsidRPr="00342691">
        <w:rPr>
          <w:rFonts w:ascii="Times New Roman" w:hAnsi="Times New Roman" w:cs="Times New Roman"/>
          <w:sz w:val="24"/>
          <w:szCs w:val="24"/>
        </w:rPr>
        <w:t>There are two parts to the principle: the objective actions of the states (state practice) and the subjective “belief by a state that behaved in a certain way and that it was under a legal obligation to act that way”.</w:t>
      </w:r>
      <w:r w:rsidRPr="00342691">
        <w:rPr>
          <w:rStyle w:val="FootnoteReference"/>
          <w:rFonts w:ascii="Times New Roman" w:hAnsi="Times New Roman" w:cs="Times New Roman"/>
          <w:sz w:val="24"/>
          <w:szCs w:val="24"/>
        </w:rPr>
        <w:footnoteReference w:id="73"/>
      </w:r>
      <w:r w:rsidRPr="00342691">
        <w:rPr>
          <w:rFonts w:ascii="Times New Roman" w:hAnsi="Times New Roman" w:cs="Times New Roman"/>
          <w:sz w:val="24"/>
          <w:szCs w:val="24"/>
        </w:rPr>
        <w:t xml:space="preserve"> </w:t>
      </w:r>
      <w:proofErr w:type="spellStart"/>
      <w:r w:rsidRPr="00342691">
        <w:rPr>
          <w:rFonts w:ascii="Times New Roman" w:hAnsi="Times New Roman" w:cs="Times New Roman"/>
          <w:i/>
          <w:sz w:val="24"/>
          <w:szCs w:val="24"/>
        </w:rPr>
        <w:t>Opinio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juris</w:t>
      </w:r>
      <w:proofErr w:type="spellEnd"/>
      <w:r w:rsidRPr="00342691">
        <w:rPr>
          <w:rFonts w:ascii="Times New Roman" w:hAnsi="Times New Roman" w:cs="Times New Roman"/>
          <w:sz w:val="24"/>
          <w:szCs w:val="24"/>
        </w:rPr>
        <w:t xml:space="preserve"> is </w:t>
      </w:r>
      <w:r w:rsidR="0090260F" w:rsidRPr="00342691">
        <w:rPr>
          <w:rFonts w:ascii="Times New Roman" w:hAnsi="Times New Roman" w:cs="Times New Roman"/>
          <w:sz w:val="24"/>
          <w:szCs w:val="24"/>
        </w:rPr>
        <w:t xml:space="preserve">roughly </w:t>
      </w:r>
      <w:r w:rsidRPr="00342691">
        <w:rPr>
          <w:rFonts w:ascii="Times New Roman" w:hAnsi="Times New Roman" w:cs="Times New Roman"/>
          <w:sz w:val="24"/>
          <w:szCs w:val="24"/>
        </w:rPr>
        <w:t xml:space="preserve">analogous to </w:t>
      </w:r>
      <w:proofErr w:type="spellStart"/>
      <w:r w:rsidRPr="00342691">
        <w:rPr>
          <w:rFonts w:ascii="Times New Roman" w:hAnsi="Times New Roman" w:cs="Times New Roman"/>
          <w:i/>
          <w:sz w:val="24"/>
          <w:szCs w:val="24"/>
        </w:rPr>
        <w:t>mens</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rea</w:t>
      </w:r>
      <w:proofErr w:type="spellEnd"/>
      <w:r w:rsidRPr="00342691">
        <w:rPr>
          <w:rFonts w:ascii="Times New Roman" w:hAnsi="Times New Roman" w:cs="Times New Roman"/>
          <w:sz w:val="24"/>
          <w:szCs w:val="24"/>
        </w:rPr>
        <w:t xml:space="preserve">—a state has also to believe that </w:t>
      </w:r>
      <w:proofErr w:type="gramStart"/>
      <w:r w:rsidRPr="00342691">
        <w:rPr>
          <w:rFonts w:ascii="Times New Roman" w:hAnsi="Times New Roman" w:cs="Times New Roman"/>
          <w:sz w:val="24"/>
          <w:szCs w:val="24"/>
        </w:rPr>
        <w:t>its actions are accepted by law</w:t>
      </w:r>
      <w:proofErr w:type="gramEnd"/>
      <w:r w:rsidRPr="00342691">
        <w:rPr>
          <w:rFonts w:ascii="Times New Roman" w:hAnsi="Times New Roman" w:cs="Times New Roman"/>
          <w:sz w:val="24"/>
          <w:szCs w:val="24"/>
        </w:rPr>
        <w:t xml:space="preserve"> and, that it is under the obligation to function in that way.  Although there </w:t>
      </w:r>
      <w:r w:rsidR="0090260F" w:rsidRPr="00342691">
        <w:rPr>
          <w:rFonts w:ascii="Times New Roman" w:hAnsi="Times New Roman" w:cs="Times New Roman"/>
          <w:sz w:val="24"/>
          <w:szCs w:val="24"/>
        </w:rPr>
        <w:t xml:space="preserve">remains ongoing </w:t>
      </w:r>
      <w:r w:rsidRPr="00342691">
        <w:rPr>
          <w:rFonts w:ascii="Times New Roman" w:hAnsi="Times New Roman" w:cs="Times New Roman"/>
          <w:sz w:val="24"/>
          <w:szCs w:val="24"/>
        </w:rPr>
        <w:t xml:space="preserve">debate </w:t>
      </w:r>
      <w:r w:rsidR="0090260F" w:rsidRPr="00342691">
        <w:rPr>
          <w:rFonts w:ascii="Times New Roman" w:hAnsi="Times New Roman" w:cs="Times New Roman"/>
          <w:sz w:val="24"/>
          <w:szCs w:val="24"/>
        </w:rPr>
        <w:t xml:space="preserve">about </w:t>
      </w:r>
      <w:r w:rsidRPr="00342691">
        <w:rPr>
          <w:rFonts w:ascii="Times New Roman" w:hAnsi="Times New Roman" w:cs="Times New Roman"/>
          <w:sz w:val="24"/>
          <w:szCs w:val="24"/>
        </w:rPr>
        <w:t xml:space="preserve">whether custom is capable of D’Amato’s concept of </w:t>
      </w:r>
      <w:proofErr w:type="spellStart"/>
      <w:r w:rsidRPr="00342691">
        <w:rPr>
          <w:rFonts w:ascii="Times New Roman" w:hAnsi="Times New Roman" w:cs="Times New Roman"/>
          <w:i/>
          <w:sz w:val="24"/>
          <w:szCs w:val="24"/>
        </w:rPr>
        <w:t>dirrito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spontaneo</w:t>
      </w:r>
      <w:proofErr w:type="spellEnd"/>
      <w:r w:rsidRPr="00342691">
        <w:rPr>
          <w:rFonts w:ascii="Times New Roman" w:hAnsi="Times New Roman" w:cs="Times New Roman"/>
          <w:sz w:val="24"/>
          <w:szCs w:val="24"/>
        </w:rPr>
        <w:t xml:space="preserve"> (instant custom)</w:t>
      </w:r>
      <w:r w:rsidR="0090260F" w:rsidRPr="00342691">
        <w:rPr>
          <w:rFonts w:ascii="Times New Roman" w:hAnsi="Times New Roman" w:cs="Times New Roman"/>
          <w:sz w:val="24"/>
          <w:szCs w:val="24"/>
        </w:rPr>
        <w:t>,</w:t>
      </w:r>
      <w:r w:rsidRPr="00342691">
        <w:rPr>
          <w:rFonts w:ascii="Times New Roman" w:hAnsi="Times New Roman" w:cs="Times New Roman"/>
          <w:sz w:val="24"/>
          <w:szCs w:val="24"/>
        </w:rPr>
        <w:t xml:space="preserve"> the general approach is that there is no rigid time limit and this is particularly evident in areas such as space law.</w:t>
      </w:r>
      <w:r w:rsidRPr="00342691">
        <w:rPr>
          <w:rStyle w:val="FootnoteReference"/>
          <w:rFonts w:ascii="Times New Roman" w:hAnsi="Times New Roman" w:cs="Times New Roman"/>
          <w:sz w:val="24"/>
          <w:szCs w:val="24"/>
        </w:rPr>
        <w:footnoteReference w:id="74"/>
      </w:r>
      <w:r w:rsidRPr="00342691">
        <w:rPr>
          <w:rFonts w:ascii="Times New Roman" w:hAnsi="Times New Roman" w:cs="Times New Roman"/>
          <w:sz w:val="24"/>
          <w:szCs w:val="24"/>
        </w:rPr>
        <w:t xml:space="preserve">  I</w:t>
      </w:r>
      <w:r w:rsidRPr="00342691">
        <w:rPr>
          <w:rFonts w:ascii="Times New Roman" w:hAnsi="Times New Roman" w:cs="Times New Roman"/>
          <w:sz w:val="24"/>
          <w:szCs w:val="24"/>
          <w:lang w:eastAsia="en-GB"/>
        </w:rPr>
        <w:t xml:space="preserve">n the </w:t>
      </w:r>
      <w:r w:rsidRPr="00342691">
        <w:rPr>
          <w:rFonts w:ascii="Times New Roman" w:hAnsi="Times New Roman" w:cs="Times New Roman"/>
          <w:i/>
          <w:iCs/>
          <w:sz w:val="24"/>
          <w:szCs w:val="24"/>
          <w:lang w:eastAsia="en-GB"/>
        </w:rPr>
        <w:t>Asylum Case</w:t>
      </w:r>
      <w:r w:rsidRPr="00342691">
        <w:rPr>
          <w:rStyle w:val="FootnoteReference"/>
          <w:rFonts w:ascii="Times New Roman" w:hAnsi="Times New Roman" w:cs="Times New Roman"/>
          <w:i/>
          <w:iCs/>
          <w:sz w:val="24"/>
          <w:szCs w:val="24"/>
          <w:lang w:eastAsia="en-GB"/>
        </w:rPr>
        <w:footnoteReference w:id="75"/>
      </w:r>
      <w:r w:rsidRPr="00342691">
        <w:rPr>
          <w:rFonts w:ascii="Times New Roman" w:hAnsi="Times New Roman" w:cs="Times New Roman"/>
          <w:iCs/>
          <w:sz w:val="24"/>
          <w:szCs w:val="24"/>
          <w:lang w:eastAsia="en-GB"/>
        </w:rPr>
        <w:t xml:space="preserve"> the Court affirmed that practice must be</w:t>
      </w:r>
      <w:r w:rsidRPr="00342691">
        <w:rPr>
          <w:rFonts w:ascii="Times New Roman" w:hAnsi="Times New Roman" w:cs="Times New Roman"/>
          <w:sz w:val="24"/>
          <w:szCs w:val="24"/>
          <w:lang w:eastAsia="en-GB"/>
        </w:rPr>
        <w:t xml:space="preserve"> “in line with a consistent and uniform usage”.</w:t>
      </w:r>
      <w:r w:rsidRPr="00342691">
        <w:rPr>
          <w:rStyle w:val="FootnoteReference"/>
          <w:rFonts w:ascii="Times New Roman" w:hAnsi="Times New Roman" w:cs="Times New Roman"/>
          <w:sz w:val="24"/>
          <w:szCs w:val="24"/>
          <w:lang w:eastAsia="en-GB"/>
        </w:rPr>
        <w:footnoteReference w:id="76"/>
      </w:r>
      <w:r w:rsidRPr="00342691">
        <w:rPr>
          <w:rFonts w:ascii="Times New Roman" w:hAnsi="Times New Roman" w:cs="Times New Roman"/>
          <w:sz w:val="24"/>
          <w:szCs w:val="24"/>
          <w:lang w:eastAsia="en-GB"/>
        </w:rPr>
        <w:t xml:space="preserve">  Subsequent case law and jurisprudence from the ICJ developed the principle but remained within the confines of its position in the </w:t>
      </w:r>
      <w:r w:rsidRPr="00342691">
        <w:rPr>
          <w:rFonts w:ascii="Times New Roman" w:hAnsi="Times New Roman" w:cs="Times New Roman"/>
          <w:i/>
          <w:iCs/>
          <w:sz w:val="24"/>
          <w:szCs w:val="24"/>
          <w:lang w:eastAsia="en-GB"/>
        </w:rPr>
        <w:t>Asylum Case</w:t>
      </w:r>
      <w:r w:rsidRPr="00342691">
        <w:rPr>
          <w:rFonts w:ascii="Times New Roman" w:hAnsi="Times New Roman" w:cs="Times New Roman"/>
          <w:sz w:val="24"/>
          <w:szCs w:val="24"/>
          <w:lang w:eastAsia="en-GB"/>
        </w:rPr>
        <w:t>.</w:t>
      </w:r>
      <w:r w:rsidRPr="00342691">
        <w:rPr>
          <w:rStyle w:val="FootnoteReference"/>
          <w:rFonts w:ascii="Times New Roman" w:hAnsi="Times New Roman" w:cs="Times New Roman"/>
          <w:sz w:val="24"/>
          <w:szCs w:val="24"/>
          <w:lang w:eastAsia="en-GB"/>
        </w:rPr>
        <w:footnoteReference w:id="77"/>
      </w:r>
      <w:r w:rsidRPr="00342691">
        <w:rPr>
          <w:rFonts w:ascii="Times New Roman" w:hAnsi="Times New Roman" w:cs="Times New Roman"/>
          <w:sz w:val="24"/>
          <w:szCs w:val="24"/>
          <w:lang w:eastAsia="en-GB"/>
        </w:rPr>
        <w:t xml:space="preserve">  Both the </w:t>
      </w:r>
      <w:r w:rsidRPr="00342691">
        <w:rPr>
          <w:rFonts w:ascii="Times New Roman" w:hAnsi="Times New Roman" w:cs="Times New Roman"/>
          <w:i/>
          <w:iCs/>
          <w:sz w:val="24"/>
          <w:szCs w:val="24"/>
          <w:lang w:eastAsia="en-GB"/>
        </w:rPr>
        <w:t>Anglo Norwegian Fisheries</w:t>
      </w:r>
      <w:r w:rsidRPr="00342691">
        <w:rPr>
          <w:rFonts w:ascii="Times New Roman" w:hAnsi="Times New Roman" w:cs="Times New Roman"/>
          <w:sz w:val="24"/>
          <w:szCs w:val="24"/>
          <w:lang w:eastAsia="en-GB"/>
        </w:rPr>
        <w:t xml:space="preserve"> </w:t>
      </w:r>
      <w:r w:rsidRPr="00342691">
        <w:rPr>
          <w:rFonts w:ascii="Times New Roman" w:hAnsi="Times New Roman" w:cs="Times New Roman"/>
          <w:i/>
          <w:iCs/>
          <w:sz w:val="24"/>
          <w:szCs w:val="24"/>
          <w:lang w:eastAsia="en-GB"/>
        </w:rPr>
        <w:t>Case</w:t>
      </w:r>
      <w:r w:rsidRPr="00342691">
        <w:rPr>
          <w:rStyle w:val="FootnoteReference"/>
          <w:rFonts w:ascii="Times New Roman" w:hAnsi="Times New Roman" w:cs="Times New Roman"/>
          <w:i/>
          <w:iCs/>
          <w:sz w:val="24"/>
          <w:szCs w:val="24"/>
          <w:lang w:eastAsia="en-GB"/>
        </w:rPr>
        <w:footnoteReference w:id="78"/>
      </w:r>
      <w:r w:rsidRPr="00342691">
        <w:rPr>
          <w:rFonts w:ascii="Times New Roman" w:hAnsi="Times New Roman" w:cs="Times New Roman"/>
          <w:sz w:val="24"/>
          <w:szCs w:val="24"/>
          <w:lang w:eastAsia="en-GB"/>
        </w:rPr>
        <w:t xml:space="preserve"> and the </w:t>
      </w:r>
      <w:r w:rsidRPr="00342691">
        <w:rPr>
          <w:rFonts w:ascii="Times New Roman" w:hAnsi="Times New Roman" w:cs="Times New Roman"/>
          <w:i/>
          <w:iCs/>
          <w:sz w:val="24"/>
          <w:szCs w:val="24"/>
          <w:lang w:eastAsia="en-GB"/>
        </w:rPr>
        <w:t>North Sea Continental Shelf Case</w:t>
      </w:r>
      <w:r w:rsidRPr="00342691">
        <w:rPr>
          <w:rStyle w:val="FootnoteReference"/>
          <w:rFonts w:ascii="Times New Roman" w:hAnsi="Times New Roman" w:cs="Times New Roman"/>
          <w:i/>
          <w:iCs/>
          <w:sz w:val="24"/>
          <w:szCs w:val="24"/>
          <w:lang w:eastAsia="en-GB"/>
        </w:rPr>
        <w:footnoteReference w:id="79"/>
      </w:r>
      <w:r w:rsidRPr="00342691">
        <w:rPr>
          <w:rFonts w:ascii="Times New Roman" w:hAnsi="Times New Roman" w:cs="Times New Roman"/>
          <w:i/>
          <w:iCs/>
          <w:sz w:val="24"/>
          <w:szCs w:val="24"/>
          <w:lang w:eastAsia="en-GB"/>
        </w:rPr>
        <w:t xml:space="preserve"> </w:t>
      </w:r>
      <w:r w:rsidRPr="00342691">
        <w:rPr>
          <w:rFonts w:ascii="Times New Roman" w:hAnsi="Times New Roman" w:cs="Times New Roman"/>
          <w:sz w:val="24"/>
          <w:szCs w:val="24"/>
          <w:lang w:eastAsia="en-GB"/>
        </w:rPr>
        <w:t xml:space="preserve">expressed the notion of uniformity and </w:t>
      </w:r>
      <w:r w:rsidR="0090260F" w:rsidRPr="00342691">
        <w:rPr>
          <w:rFonts w:ascii="Times New Roman" w:hAnsi="Times New Roman" w:cs="Times New Roman"/>
          <w:sz w:val="24"/>
          <w:szCs w:val="24"/>
          <w:lang w:eastAsia="en-GB"/>
        </w:rPr>
        <w:t xml:space="preserve">stated </w:t>
      </w:r>
      <w:r w:rsidRPr="00342691">
        <w:rPr>
          <w:rFonts w:ascii="Times New Roman" w:hAnsi="Times New Roman" w:cs="Times New Roman"/>
          <w:sz w:val="24"/>
          <w:szCs w:val="24"/>
          <w:lang w:eastAsia="en-GB"/>
        </w:rPr>
        <w:t>that it should be “extensive and virtually uniform in the sense of the provision invoked”.</w:t>
      </w:r>
      <w:r w:rsidRPr="00342691">
        <w:rPr>
          <w:rStyle w:val="FootnoteReference"/>
          <w:rFonts w:ascii="Times New Roman" w:hAnsi="Times New Roman" w:cs="Times New Roman"/>
          <w:sz w:val="24"/>
          <w:szCs w:val="24"/>
          <w:lang w:eastAsia="en-GB"/>
        </w:rPr>
        <w:footnoteReference w:id="80"/>
      </w:r>
      <w:r w:rsidRPr="00342691">
        <w:rPr>
          <w:rFonts w:ascii="Times New Roman" w:hAnsi="Times New Roman" w:cs="Times New Roman"/>
          <w:sz w:val="24"/>
          <w:szCs w:val="24"/>
          <w:lang w:eastAsia="en-GB"/>
        </w:rPr>
        <w:t xml:space="preserve">  Nevertheless, the ICJ took a less restrictive view in its judgement in the </w:t>
      </w:r>
      <w:r w:rsidRPr="00342691">
        <w:rPr>
          <w:rFonts w:ascii="Times New Roman" w:hAnsi="Times New Roman" w:cs="Times New Roman"/>
          <w:i/>
          <w:sz w:val="24"/>
          <w:szCs w:val="24"/>
          <w:lang w:eastAsia="en-GB"/>
        </w:rPr>
        <w:t>Nicaragua Case</w:t>
      </w:r>
      <w:r w:rsidRPr="00342691">
        <w:rPr>
          <w:rStyle w:val="FootnoteReference"/>
          <w:rFonts w:ascii="Times New Roman" w:hAnsi="Times New Roman" w:cs="Times New Roman"/>
          <w:sz w:val="24"/>
          <w:szCs w:val="24"/>
          <w:lang w:eastAsia="en-GB"/>
        </w:rPr>
        <w:footnoteReference w:id="81"/>
      </w:r>
      <w:r w:rsidRPr="00342691">
        <w:rPr>
          <w:rFonts w:ascii="Times New Roman" w:hAnsi="Times New Roman" w:cs="Times New Roman"/>
          <w:sz w:val="24"/>
          <w:szCs w:val="24"/>
          <w:lang w:eastAsia="en-GB"/>
        </w:rPr>
        <w:t xml:space="preserve"> that the actual practice need not be “in absolutely </w:t>
      </w:r>
      <w:r w:rsidRPr="00342691">
        <w:rPr>
          <w:rFonts w:ascii="Times New Roman" w:hAnsi="Times New Roman" w:cs="Times New Roman"/>
          <w:sz w:val="24"/>
          <w:szCs w:val="24"/>
          <w:lang w:eastAsia="en-GB"/>
        </w:rPr>
        <w:lastRenderedPageBreak/>
        <w:t>rigorous conformity”.</w:t>
      </w:r>
      <w:r w:rsidRPr="00342691">
        <w:rPr>
          <w:rStyle w:val="FootnoteReference"/>
          <w:rFonts w:ascii="Times New Roman" w:hAnsi="Times New Roman" w:cs="Times New Roman"/>
          <w:sz w:val="24"/>
          <w:szCs w:val="24"/>
          <w:lang w:eastAsia="en-GB"/>
        </w:rPr>
        <w:footnoteReference w:id="82"/>
      </w:r>
      <w:r w:rsidRPr="00342691">
        <w:rPr>
          <w:rFonts w:ascii="Times New Roman" w:hAnsi="Times New Roman" w:cs="Times New Roman"/>
          <w:sz w:val="24"/>
          <w:szCs w:val="24"/>
          <w:lang w:eastAsia="en-GB"/>
        </w:rPr>
        <w:t xml:space="preserve">  </w:t>
      </w:r>
      <w:r w:rsidRPr="00342691">
        <w:rPr>
          <w:rFonts w:ascii="Times New Roman" w:hAnsi="Times New Roman" w:cs="Times New Roman"/>
          <w:sz w:val="24"/>
          <w:szCs w:val="24"/>
        </w:rPr>
        <w:t xml:space="preserve">The traditional view of </w:t>
      </w:r>
      <w:proofErr w:type="spellStart"/>
      <w:r w:rsidRPr="00342691">
        <w:rPr>
          <w:rFonts w:ascii="Times New Roman" w:hAnsi="Times New Roman" w:cs="Times New Roman"/>
          <w:i/>
          <w:sz w:val="24"/>
          <w:szCs w:val="24"/>
        </w:rPr>
        <w:t>opinio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juris</w:t>
      </w:r>
      <w:proofErr w:type="spellEnd"/>
      <w:r w:rsidRPr="00342691">
        <w:rPr>
          <w:rFonts w:ascii="Times New Roman" w:hAnsi="Times New Roman" w:cs="Times New Roman"/>
          <w:sz w:val="24"/>
          <w:szCs w:val="24"/>
        </w:rPr>
        <w:t xml:space="preserve"> was set out in the </w:t>
      </w:r>
      <w:r w:rsidRPr="00342691">
        <w:rPr>
          <w:rFonts w:ascii="Times New Roman" w:hAnsi="Times New Roman" w:cs="Times New Roman"/>
          <w:i/>
          <w:sz w:val="24"/>
          <w:szCs w:val="24"/>
        </w:rPr>
        <w:t>Lotus Case</w:t>
      </w:r>
      <w:r w:rsidR="0090260F" w:rsidRPr="00342691">
        <w:rPr>
          <w:rFonts w:ascii="Times New Roman" w:hAnsi="Times New Roman" w:cs="Times New Roman"/>
          <w:sz w:val="24"/>
          <w:szCs w:val="24"/>
        </w:rPr>
        <w:t xml:space="preserve">, in which </w:t>
      </w:r>
      <w:r w:rsidRPr="00342691">
        <w:rPr>
          <w:rFonts w:ascii="Times New Roman" w:hAnsi="Times New Roman" w:cs="Times New Roman"/>
          <w:sz w:val="24"/>
          <w:szCs w:val="24"/>
        </w:rPr>
        <w:t>the Permanent Court of International Justice viewed “states will behave in a certain way because they are convinced it is binding upon them to do so”.</w:t>
      </w:r>
      <w:r w:rsidRPr="00342691">
        <w:rPr>
          <w:rStyle w:val="FootnoteReference"/>
          <w:rFonts w:ascii="Times New Roman" w:hAnsi="Times New Roman" w:cs="Times New Roman"/>
          <w:sz w:val="24"/>
          <w:szCs w:val="24"/>
        </w:rPr>
        <w:footnoteReference w:id="83"/>
      </w:r>
      <w:r w:rsidRPr="00342691">
        <w:rPr>
          <w:rFonts w:ascii="Times New Roman" w:hAnsi="Times New Roman" w:cs="Times New Roman"/>
          <w:sz w:val="24"/>
          <w:szCs w:val="24"/>
        </w:rPr>
        <w:t xml:space="preserve">  However, as Shaw underlines, the value and merit of </w:t>
      </w:r>
      <w:proofErr w:type="spellStart"/>
      <w:r w:rsidRPr="00342691">
        <w:rPr>
          <w:rFonts w:ascii="Times New Roman" w:hAnsi="Times New Roman" w:cs="Times New Roman"/>
          <w:i/>
          <w:sz w:val="24"/>
          <w:szCs w:val="24"/>
        </w:rPr>
        <w:t>opinio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juris</w:t>
      </w:r>
      <w:proofErr w:type="spellEnd"/>
      <w:r w:rsidRPr="00342691">
        <w:rPr>
          <w:rFonts w:ascii="Times New Roman" w:hAnsi="Times New Roman" w:cs="Times New Roman"/>
          <w:sz w:val="24"/>
          <w:szCs w:val="24"/>
        </w:rPr>
        <w:t xml:space="preserve"> depends on the theoretical approach taken.</w:t>
      </w:r>
      <w:r w:rsidRPr="00342691">
        <w:rPr>
          <w:rStyle w:val="FootnoteReference"/>
          <w:rFonts w:ascii="Times New Roman" w:hAnsi="Times New Roman" w:cs="Times New Roman"/>
          <w:sz w:val="24"/>
          <w:szCs w:val="24"/>
        </w:rPr>
        <w:footnoteReference w:id="84"/>
      </w:r>
      <w:r w:rsidRPr="00342691">
        <w:rPr>
          <w:rFonts w:ascii="Times New Roman" w:hAnsi="Times New Roman" w:cs="Times New Roman"/>
          <w:sz w:val="24"/>
          <w:szCs w:val="24"/>
        </w:rPr>
        <w:t xml:space="preserve">  The difficulty surrounding </w:t>
      </w:r>
      <w:proofErr w:type="spellStart"/>
      <w:r w:rsidRPr="00342691">
        <w:rPr>
          <w:rFonts w:ascii="Times New Roman" w:hAnsi="Times New Roman" w:cs="Times New Roman"/>
          <w:i/>
          <w:sz w:val="24"/>
          <w:szCs w:val="24"/>
        </w:rPr>
        <w:t>opinio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juris</w:t>
      </w:r>
      <w:proofErr w:type="spellEnd"/>
      <w:r w:rsidRPr="00342691">
        <w:rPr>
          <w:rFonts w:ascii="Times New Roman" w:hAnsi="Times New Roman" w:cs="Times New Roman"/>
          <w:sz w:val="24"/>
          <w:szCs w:val="24"/>
        </w:rPr>
        <w:t xml:space="preserve"> as raised by Byers, is the chronological paradox.</w:t>
      </w:r>
      <w:r w:rsidRPr="00342691">
        <w:rPr>
          <w:rStyle w:val="FootnoteReference"/>
          <w:rFonts w:ascii="Times New Roman" w:hAnsi="Times New Roman" w:cs="Times New Roman"/>
          <w:sz w:val="24"/>
          <w:szCs w:val="24"/>
        </w:rPr>
        <w:footnoteReference w:id="85"/>
      </w:r>
      <w:r w:rsidRPr="00342691">
        <w:rPr>
          <w:rFonts w:ascii="Times New Roman" w:hAnsi="Times New Roman" w:cs="Times New Roman"/>
          <w:sz w:val="24"/>
          <w:szCs w:val="24"/>
        </w:rPr>
        <w:t xml:space="preserve">  States “creating new customary rules must believe that those rules already exist and that their practice therefore is in accordance with law”—which comes first?</w:t>
      </w:r>
      <w:r w:rsidRPr="00342691">
        <w:rPr>
          <w:rStyle w:val="FootnoteReference"/>
          <w:rFonts w:ascii="Times New Roman" w:hAnsi="Times New Roman" w:cs="Times New Roman"/>
          <w:sz w:val="24"/>
          <w:szCs w:val="24"/>
        </w:rPr>
        <w:footnoteReference w:id="86"/>
      </w:r>
      <w:r w:rsidRPr="00342691">
        <w:rPr>
          <w:rFonts w:ascii="Times New Roman" w:hAnsi="Times New Roman" w:cs="Times New Roman"/>
          <w:sz w:val="24"/>
          <w:szCs w:val="24"/>
        </w:rPr>
        <w:t xml:space="preserve">   Equally, how can one possibly get into the ‘mindset’ of state?  The way around this chronological paradox according to Byers is to infer </w:t>
      </w:r>
      <w:proofErr w:type="spellStart"/>
      <w:r w:rsidRPr="00342691">
        <w:rPr>
          <w:rFonts w:ascii="Times New Roman" w:hAnsi="Times New Roman" w:cs="Times New Roman"/>
          <w:i/>
          <w:sz w:val="24"/>
          <w:szCs w:val="24"/>
        </w:rPr>
        <w:t>opinio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juris</w:t>
      </w:r>
      <w:proofErr w:type="spellEnd"/>
      <w:r w:rsidRPr="00342691">
        <w:rPr>
          <w:rFonts w:ascii="Times New Roman" w:hAnsi="Times New Roman" w:cs="Times New Roman"/>
          <w:sz w:val="24"/>
          <w:szCs w:val="24"/>
        </w:rPr>
        <w:t xml:space="preserve"> from state practice.</w:t>
      </w:r>
      <w:r w:rsidRPr="00342691">
        <w:rPr>
          <w:rStyle w:val="FootnoteReference"/>
          <w:rFonts w:ascii="Times New Roman" w:hAnsi="Times New Roman" w:cs="Times New Roman"/>
          <w:sz w:val="24"/>
          <w:szCs w:val="24"/>
        </w:rPr>
        <w:footnoteReference w:id="87"/>
      </w:r>
      <w:r w:rsidRPr="00342691">
        <w:rPr>
          <w:rFonts w:ascii="Times New Roman" w:hAnsi="Times New Roman" w:cs="Times New Roman"/>
          <w:sz w:val="24"/>
          <w:szCs w:val="24"/>
        </w:rPr>
        <w:t xml:space="preserve">  The point here is that there was no guidance until 1996</w:t>
      </w:r>
      <w:r w:rsidR="0090260F" w:rsidRPr="00342691">
        <w:rPr>
          <w:rFonts w:ascii="Times New Roman" w:hAnsi="Times New Roman" w:cs="Times New Roman"/>
          <w:sz w:val="24"/>
          <w:szCs w:val="24"/>
        </w:rPr>
        <w:t>,</w:t>
      </w:r>
      <w:r w:rsidRPr="00342691">
        <w:rPr>
          <w:rFonts w:ascii="Times New Roman" w:hAnsi="Times New Roman" w:cs="Times New Roman"/>
          <w:sz w:val="24"/>
          <w:szCs w:val="24"/>
        </w:rPr>
        <w:t xml:space="preserve"> and even </w:t>
      </w:r>
      <w:r w:rsidR="0090260F" w:rsidRPr="00342691">
        <w:rPr>
          <w:rFonts w:ascii="Times New Roman" w:hAnsi="Times New Roman" w:cs="Times New Roman"/>
          <w:sz w:val="24"/>
          <w:szCs w:val="24"/>
        </w:rPr>
        <w:t>so</w:t>
      </w:r>
      <w:r w:rsidRPr="00342691">
        <w:rPr>
          <w:rFonts w:ascii="Times New Roman" w:hAnsi="Times New Roman" w:cs="Times New Roman"/>
          <w:sz w:val="24"/>
          <w:szCs w:val="24"/>
        </w:rPr>
        <w:t xml:space="preserve">, it is ambiguous.  It is difficult to say whether there is </w:t>
      </w:r>
      <w:proofErr w:type="spellStart"/>
      <w:r w:rsidRPr="00342691">
        <w:rPr>
          <w:rFonts w:ascii="Times New Roman" w:hAnsi="Times New Roman" w:cs="Times New Roman"/>
          <w:i/>
          <w:sz w:val="24"/>
          <w:szCs w:val="24"/>
        </w:rPr>
        <w:t>opinio</w:t>
      </w:r>
      <w:proofErr w:type="spellEnd"/>
      <w:r w:rsidRPr="00342691">
        <w:rPr>
          <w:rFonts w:ascii="Times New Roman" w:hAnsi="Times New Roman" w:cs="Times New Roman"/>
          <w:i/>
          <w:sz w:val="24"/>
          <w:szCs w:val="24"/>
        </w:rPr>
        <w:t xml:space="preserve"> </w:t>
      </w:r>
      <w:proofErr w:type="spellStart"/>
      <w:r w:rsidRPr="00342691">
        <w:rPr>
          <w:rFonts w:ascii="Times New Roman" w:hAnsi="Times New Roman" w:cs="Times New Roman"/>
          <w:i/>
          <w:sz w:val="24"/>
          <w:szCs w:val="24"/>
        </w:rPr>
        <w:t>juris</w:t>
      </w:r>
      <w:proofErr w:type="spellEnd"/>
      <w:r w:rsidRPr="00342691">
        <w:rPr>
          <w:rFonts w:ascii="Times New Roman" w:hAnsi="Times New Roman" w:cs="Times New Roman"/>
          <w:sz w:val="24"/>
          <w:szCs w:val="24"/>
        </w:rPr>
        <w:t xml:space="preserve"> before or even after.</w:t>
      </w:r>
      <w:r w:rsidR="0090260F" w:rsidRPr="00342691">
        <w:rPr>
          <w:rStyle w:val="FootnoteReference"/>
          <w:rFonts w:ascii="Times New Roman" w:hAnsi="Times New Roman" w:cs="Times New Roman"/>
          <w:sz w:val="24"/>
          <w:szCs w:val="24"/>
        </w:rPr>
        <w:footnoteReference w:id="88"/>
      </w:r>
      <w:r w:rsidRPr="00342691">
        <w:rPr>
          <w:rFonts w:ascii="Times New Roman" w:hAnsi="Times New Roman" w:cs="Times New Roman"/>
          <w:sz w:val="24"/>
          <w:szCs w:val="24"/>
        </w:rPr>
        <w:t xml:space="preserve">  </w:t>
      </w:r>
    </w:p>
    <w:p w14:paraId="73887D46" w14:textId="669D84E6" w:rsidR="00B71FF7" w:rsidRPr="00342691" w:rsidRDefault="00B71FF7" w:rsidP="004376A3">
      <w:pPr>
        <w:pStyle w:val="Default"/>
        <w:numPr>
          <w:ilvl w:val="0"/>
          <w:numId w:val="10"/>
        </w:numPr>
        <w:spacing w:line="480" w:lineRule="auto"/>
        <w:jc w:val="both"/>
        <w:rPr>
          <w:rFonts w:ascii="Times New Roman" w:hAnsi="Times New Roman" w:cs="Times New Roman"/>
          <w:i/>
        </w:rPr>
      </w:pPr>
      <w:r w:rsidRPr="00342691">
        <w:rPr>
          <w:rFonts w:ascii="Times New Roman" w:hAnsi="Times New Roman" w:cs="Times New Roman"/>
          <w:i/>
        </w:rPr>
        <w:t xml:space="preserve">Analysis </w:t>
      </w:r>
    </w:p>
    <w:p w14:paraId="36A2AA3B" w14:textId="1B8DD091" w:rsidR="00AA4960" w:rsidRDefault="00376E88" w:rsidP="00834C45">
      <w:pPr>
        <w:pStyle w:val="Default"/>
        <w:spacing w:line="276" w:lineRule="auto"/>
        <w:ind w:firstLine="720"/>
        <w:jc w:val="both"/>
        <w:rPr>
          <w:rFonts w:ascii="Times New Roman" w:hAnsi="Times New Roman" w:cs="Times New Roman"/>
        </w:rPr>
      </w:pPr>
      <w:r>
        <w:rPr>
          <w:rFonts w:ascii="Times New Roman" w:hAnsi="Times New Roman" w:cs="Times New Roman"/>
        </w:rPr>
        <w:t>To cl</w:t>
      </w:r>
      <w:r w:rsidR="00AA4960">
        <w:rPr>
          <w:rFonts w:ascii="Times New Roman" w:hAnsi="Times New Roman" w:cs="Times New Roman"/>
        </w:rPr>
        <w:t>arify, the proposition asserted at the start of this article</w:t>
      </w:r>
      <w:r>
        <w:rPr>
          <w:rFonts w:ascii="Times New Roman" w:hAnsi="Times New Roman" w:cs="Times New Roman"/>
        </w:rPr>
        <w:t xml:space="preserve"> </w:t>
      </w:r>
      <w:r w:rsidR="006717BA" w:rsidRPr="00342691">
        <w:rPr>
          <w:rFonts w:ascii="Times New Roman" w:hAnsi="Times New Roman" w:cs="Times New Roman"/>
        </w:rPr>
        <w:t xml:space="preserve">is that </w:t>
      </w:r>
      <w:r w:rsidR="00396D6F" w:rsidRPr="00342691">
        <w:rPr>
          <w:rFonts w:ascii="Times New Roman" w:hAnsi="Times New Roman" w:cs="Times New Roman"/>
        </w:rPr>
        <w:t xml:space="preserve">the deployment and use of </w:t>
      </w:r>
      <w:r w:rsidR="006717BA" w:rsidRPr="00342691">
        <w:rPr>
          <w:rFonts w:ascii="Times New Roman" w:hAnsi="Times New Roman" w:cs="Times New Roman"/>
        </w:rPr>
        <w:t>MDS</w:t>
      </w:r>
      <w:r w:rsidR="00342691" w:rsidRPr="00342691">
        <w:rPr>
          <w:rFonts w:ascii="Times New Roman" w:hAnsi="Times New Roman"/>
        </w:rPr>
        <w:t xml:space="preserve"> </w:t>
      </w:r>
      <w:r w:rsidR="0098183E">
        <w:rPr>
          <w:rFonts w:ascii="Times New Roman" w:hAnsi="Times New Roman"/>
        </w:rPr>
        <w:t xml:space="preserve">may </w:t>
      </w:r>
      <w:r w:rsidR="00396D6F" w:rsidRPr="00342691">
        <w:rPr>
          <w:rFonts w:ascii="Times New Roman" w:hAnsi="Times New Roman"/>
        </w:rPr>
        <w:t>help support the existence of a wider right of anticipatory self-defence</w:t>
      </w:r>
      <w:r w:rsidR="00342691" w:rsidRPr="00342691">
        <w:rPr>
          <w:rFonts w:ascii="Times New Roman" w:hAnsi="Times New Roman" w:cs="Times New Roman"/>
        </w:rPr>
        <w:t>.</w:t>
      </w:r>
      <w:r w:rsidR="00945117">
        <w:rPr>
          <w:rFonts w:ascii="Times New Roman" w:hAnsi="Times New Roman" w:cs="Times New Roman"/>
        </w:rPr>
        <w:t xml:space="preserve">  Because of the way an MDS o</w:t>
      </w:r>
      <w:r w:rsidR="0003654D">
        <w:rPr>
          <w:rFonts w:ascii="Times New Roman" w:hAnsi="Times New Roman" w:cs="Times New Roman"/>
        </w:rPr>
        <w:t xml:space="preserve">perates, one could argue that a state is taking </w:t>
      </w:r>
      <w:r w:rsidR="00D61C42">
        <w:rPr>
          <w:rFonts w:ascii="Times New Roman" w:hAnsi="Times New Roman" w:cs="Times New Roman"/>
        </w:rPr>
        <w:t>‘anticipatory action’</w:t>
      </w:r>
      <w:r w:rsidR="00B51E5E">
        <w:rPr>
          <w:rFonts w:ascii="Times New Roman" w:hAnsi="Times New Roman" w:cs="Times New Roman"/>
        </w:rPr>
        <w:t xml:space="preserve"> via the MDS—</w:t>
      </w:r>
      <w:r w:rsidR="0003654D">
        <w:rPr>
          <w:rFonts w:ascii="Times New Roman" w:hAnsi="Times New Roman" w:cs="Times New Roman"/>
        </w:rPr>
        <w:t>a shot has been fired</w:t>
      </w:r>
      <w:r w:rsidR="004C25B7">
        <w:rPr>
          <w:rFonts w:ascii="Times New Roman" w:hAnsi="Times New Roman" w:cs="Times New Roman"/>
        </w:rPr>
        <w:t xml:space="preserve"> but not yet struck.  O</w:t>
      </w:r>
      <w:r w:rsidR="00D61C42">
        <w:rPr>
          <w:rFonts w:ascii="Times New Roman" w:hAnsi="Times New Roman" w:cs="Times New Roman"/>
        </w:rPr>
        <w:t xml:space="preserve">r under Dinstein’s </w:t>
      </w:r>
      <w:r w:rsidR="004C25B7">
        <w:rPr>
          <w:rFonts w:ascii="Times New Roman" w:hAnsi="Times New Roman" w:cs="Times New Roman"/>
        </w:rPr>
        <w:t xml:space="preserve">classification, this could also constitute </w:t>
      </w:r>
      <w:r w:rsidR="000C5763">
        <w:rPr>
          <w:rFonts w:ascii="Times New Roman" w:hAnsi="Times New Roman" w:cs="Times New Roman"/>
        </w:rPr>
        <w:t>‘interceptive self-defence’.</w:t>
      </w:r>
      <w:r w:rsidR="000C5763">
        <w:rPr>
          <w:rStyle w:val="FootnoteReference"/>
          <w:rFonts w:ascii="Times New Roman" w:hAnsi="Times New Roman" w:cs="Times New Roman"/>
        </w:rPr>
        <w:footnoteReference w:id="89"/>
      </w:r>
      <w:r w:rsidR="00E262A0">
        <w:rPr>
          <w:rFonts w:ascii="Times New Roman" w:hAnsi="Times New Roman" w:cs="Times New Roman"/>
        </w:rPr>
        <w:t xml:space="preserve">  Either way, one could conceivably</w:t>
      </w:r>
      <w:r w:rsidR="003B0607">
        <w:rPr>
          <w:rFonts w:ascii="Times New Roman" w:hAnsi="Times New Roman" w:cs="Times New Roman"/>
        </w:rPr>
        <w:t xml:space="preserve"> argue that if international law takes the view that deployment and use of MDS is lawful, then it would bolster support</w:t>
      </w:r>
      <w:r w:rsidR="0098183E">
        <w:rPr>
          <w:rFonts w:ascii="Times New Roman" w:hAnsi="Times New Roman" w:cs="Times New Roman"/>
        </w:rPr>
        <w:t xml:space="preserve"> </w:t>
      </w:r>
      <w:r w:rsidR="00143EEC">
        <w:rPr>
          <w:rFonts w:ascii="Times New Roman" w:hAnsi="Times New Roman" w:cs="Times New Roman"/>
        </w:rPr>
        <w:t>for</w:t>
      </w:r>
      <w:r w:rsidR="0098183E">
        <w:rPr>
          <w:rFonts w:ascii="Times New Roman" w:hAnsi="Times New Roman" w:cs="Times New Roman"/>
        </w:rPr>
        <w:t xml:space="preserve"> </w:t>
      </w:r>
      <w:r w:rsidR="005D4D38">
        <w:rPr>
          <w:rFonts w:ascii="Times New Roman" w:hAnsi="Times New Roman" w:cs="Times New Roman"/>
        </w:rPr>
        <w:t xml:space="preserve">this </w:t>
      </w:r>
      <w:r w:rsidR="005D4D38" w:rsidRPr="005D4D38">
        <w:rPr>
          <w:rFonts w:ascii="Times New Roman" w:hAnsi="Times New Roman" w:cs="Times New Roman"/>
          <w:i/>
        </w:rPr>
        <w:t>particular</w:t>
      </w:r>
      <w:r w:rsidR="005D4D38">
        <w:rPr>
          <w:rFonts w:ascii="Times New Roman" w:hAnsi="Times New Roman" w:cs="Times New Roman"/>
        </w:rPr>
        <w:t xml:space="preserve"> form </w:t>
      </w:r>
      <w:r w:rsidR="0098183E">
        <w:rPr>
          <w:rFonts w:ascii="Times New Roman" w:hAnsi="Times New Roman" w:cs="Times New Roman"/>
        </w:rPr>
        <w:t>of anticipatory self-defence</w:t>
      </w:r>
      <w:r w:rsidR="00751264">
        <w:rPr>
          <w:rFonts w:ascii="Times New Roman" w:hAnsi="Times New Roman" w:cs="Times New Roman"/>
        </w:rPr>
        <w:t xml:space="preserve"> against </w:t>
      </w:r>
      <w:r w:rsidR="00DC7D75">
        <w:rPr>
          <w:rFonts w:ascii="Times New Roman" w:hAnsi="Times New Roman" w:cs="Times New Roman"/>
        </w:rPr>
        <w:t xml:space="preserve">its </w:t>
      </w:r>
      <w:r w:rsidR="00751264">
        <w:rPr>
          <w:rFonts w:ascii="Times New Roman" w:hAnsi="Times New Roman" w:cs="Times New Roman"/>
        </w:rPr>
        <w:t>detractors</w:t>
      </w:r>
      <w:r w:rsidR="00CA503E">
        <w:rPr>
          <w:rFonts w:ascii="Times New Roman" w:hAnsi="Times New Roman" w:cs="Times New Roman"/>
        </w:rPr>
        <w:t>.</w:t>
      </w:r>
      <w:r w:rsidR="005D4D38">
        <w:rPr>
          <w:rStyle w:val="FootnoteReference"/>
          <w:rFonts w:ascii="Times New Roman" w:hAnsi="Times New Roman" w:cs="Times New Roman"/>
        </w:rPr>
        <w:footnoteReference w:id="90"/>
      </w:r>
      <w:r w:rsidR="002276B0">
        <w:rPr>
          <w:rFonts w:ascii="Times New Roman" w:hAnsi="Times New Roman" w:cs="Times New Roman"/>
        </w:rPr>
        <w:t xml:space="preserve">  </w:t>
      </w:r>
      <w:r w:rsidR="00CA503E">
        <w:rPr>
          <w:rFonts w:ascii="Times New Roman" w:hAnsi="Times New Roman" w:cs="Times New Roman"/>
        </w:rPr>
        <w:t>T</w:t>
      </w:r>
      <w:r w:rsidR="00E262A0">
        <w:rPr>
          <w:rFonts w:ascii="Times New Roman" w:hAnsi="Times New Roman" w:cs="Times New Roman"/>
        </w:rPr>
        <w:t>here is no suggestion that deployment alone violates the prohibition contained Article 2(4).</w:t>
      </w:r>
      <w:r w:rsidR="003B0607">
        <w:rPr>
          <w:rFonts w:ascii="Times New Roman" w:hAnsi="Times New Roman" w:cs="Times New Roman"/>
        </w:rPr>
        <w:t xml:space="preserve">  The MDS is for defensive purposes</w:t>
      </w:r>
      <w:r w:rsidR="00427725">
        <w:rPr>
          <w:rFonts w:ascii="Times New Roman" w:hAnsi="Times New Roman" w:cs="Times New Roman"/>
        </w:rPr>
        <w:t xml:space="preserve"> only.</w:t>
      </w:r>
      <w:r w:rsidR="00834C45">
        <w:rPr>
          <w:rFonts w:ascii="Times New Roman" w:hAnsi="Times New Roman" w:cs="Times New Roman"/>
        </w:rPr>
        <w:t xml:space="preserve">  However, one must also note </w:t>
      </w:r>
      <w:r w:rsidR="00E86889" w:rsidRPr="00342691">
        <w:rPr>
          <w:rFonts w:ascii="Times New Roman" w:hAnsi="Times New Roman" w:cs="Times New Roman"/>
        </w:rPr>
        <w:t>the only noticeable objection to the deployment of such shield</w:t>
      </w:r>
      <w:r w:rsidR="00834C45">
        <w:rPr>
          <w:rFonts w:ascii="Times New Roman" w:hAnsi="Times New Roman" w:cs="Times New Roman"/>
        </w:rPr>
        <w:t>s—</w:t>
      </w:r>
      <w:r w:rsidR="00E86889" w:rsidRPr="00342691">
        <w:rPr>
          <w:rFonts w:ascii="Times New Roman" w:hAnsi="Times New Roman" w:cs="Times New Roman"/>
        </w:rPr>
        <w:t>voiced by Russia against the US’s proposed anti-ballistic missile shield in Poland.</w:t>
      </w:r>
      <w:r w:rsidR="00E86889" w:rsidRPr="00342691">
        <w:rPr>
          <w:rStyle w:val="FootnoteReference"/>
          <w:rFonts w:ascii="Times New Roman" w:hAnsi="Times New Roman" w:cs="Times New Roman"/>
        </w:rPr>
        <w:footnoteReference w:id="91"/>
      </w:r>
      <w:r w:rsidR="00E505BD">
        <w:rPr>
          <w:rFonts w:ascii="Times New Roman" w:hAnsi="Times New Roman" w:cs="Times New Roman"/>
        </w:rPr>
        <w:t xml:space="preserve">  Although falling short of calling the proposed deployment as a threat of force in violation of Artic</w:t>
      </w:r>
      <w:r w:rsidR="00834C45">
        <w:rPr>
          <w:rFonts w:ascii="Times New Roman" w:hAnsi="Times New Roman" w:cs="Times New Roman"/>
        </w:rPr>
        <w:t>le 2(4)</w:t>
      </w:r>
      <w:r w:rsidR="00E069A1">
        <w:rPr>
          <w:rFonts w:ascii="Times New Roman" w:hAnsi="Times New Roman" w:cs="Times New Roman"/>
        </w:rPr>
        <w:t xml:space="preserve">, Russia did view the </w:t>
      </w:r>
      <w:r w:rsidR="0087492C">
        <w:rPr>
          <w:rFonts w:ascii="Times New Roman" w:hAnsi="Times New Roman" w:cs="Times New Roman"/>
        </w:rPr>
        <w:t>action as ‘threatening’.</w:t>
      </w:r>
      <w:r w:rsidR="0087492C">
        <w:rPr>
          <w:rStyle w:val="FootnoteReference"/>
          <w:rFonts w:ascii="Times New Roman" w:hAnsi="Times New Roman" w:cs="Times New Roman"/>
        </w:rPr>
        <w:footnoteReference w:id="92"/>
      </w:r>
      <w:r w:rsidR="00E505BD">
        <w:rPr>
          <w:rFonts w:ascii="Times New Roman" w:hAnsi="Times New Roman" w:cs="Times New Roman"/>
        </w:rPr>
        <w:t xml:space="preserve"> </w:t>
      </w:r>
    </w:p>
    <w:p w14:paraId="214D9DE2" w14:textId="55F2BDF2" w:rsidR="00C07CB0" w:rsidRPr="00342691" w:rsidRDefault="00B71FF7" w:rsidP="005660C5">
      <w:pPr>
        <w:pStyle w:val="Default"/>
        <w:spacing w:line="276" w:lineRule="auto"/>
        <w:ind w:firstLine="720"/>
        <w:jc w:val="both"/>
        <w:rPr>
          <w:rFonts w:ascii="Times New Roman" w:hAnsi="Times New Roman" w:cs="Times New Roman"/>
        </w:rPr>
      </w:pPr>
      <w:r w:rsidRPr="00342691">
        <w:rPr>
          <w:rFonts w:ascii="Times New Roman" w:hAnsi="Times New Roman" w:cs="Times New Roman"/>
        </w:rPr>
        <w:t>The purpose of this section is to address the question posed at the start of Part 2—has the use and existence of MDS created a customary rule in terms of their deployment?  This supports</w:t>
      </w:r>
      <w:r w:rsidRPr="00342691">
        <w:rPr>
          <w:rFonts w:ascii="Times New Roman" w:eastAsia="Calibri" w:hAnsi="Times New Roman" w:cs="Times New Roman"/>
        </w:rPr>
        <w:t xml:space="preserve"> the idea that this conception of </w:t>
      </w:r>
      <w:r w:rsidR="007B7856" w:rsidRPr="00342691">
        <w:rPr>
          <w:rFonts w:ascii="Times New Roman" w:eastAsia="Calibri" w:hAnsi="Times New Roman" w:cs="Times New Roman"/>
        </w:rPr>
        <w:t>anticipatory self-</w:t>
      </w:r>
      <w:r w:rsidR="00B41FBD" w:rsidRPr="00342691">
        <w:rPr>
          <w:rFonts w:ascii="Times New Roman" w:eastAsia="Calibri" w:hAnsi="Times New Roman" w:cs="Times New Roman"/>
        </w:rPr>
        <w:t>defence</w:t>
      </w:r>
      <w:r w:rsidRPr="00342691">
        <w:rPr>
          <w:rFonts w:ascii="Times New Roman" w:eastAsia="Calibri" w:hAnsi="Times New Roman" w:cs="Times New Roman"/>
        </w:rPr>
        <w:t xml:space="preserve"> is permitted and indeed </w:t>
      </w:r>
      <w:r w:rsidRPr="00342691">
        <w:rPr>
          <w:rFonts w:ascii="Times New Roman" w:eastAsia="Calibri" w:hAnsi="Times New Roman" w:cs="Times New Roman"/>
        </w:rPr>
        <w:lastRenderedPageBreak/>
        <w:t>lawful</w:t>
      </w:r>
      <w:r w:rsidR="00810321" w:rsidRPr="00342691">
        <w:rPr>
          <w:rFonts w:ascii="Times New Roman" w:eastAsia="Calibri" w:hAnsi="Times New Roman" w:cs="Times New Roman"/>
        </w:rPr>
        <w:t xml:space="preserve"> according to</w:t>
      </w:r>
      <w:r w:rsidRPr="00342691">
        <w:rPr>
          <w:rFonts w:ascii="Times New Roman" w:eastAsia="Calibri" w:hAnsi="Times New Roman" w:cs="Times New Roman"/>
        </w:rPr>
        <w:t xml:space="preserve"> these parameters—notin</w:t>
      </w:r>
      <w:r w:rsidR="00810321" w:rsidRPr="00342691">
        <w:rPr>
          <w:rFonts w:ascii="Times New Roman" w:eastAsia="Calibri" w:hAnsi="Times New Roman" w:cs="Times New Roman"/>
        </w:rPr>
        <w:t xml:space="preserve">g that </w:t>
      </w:r>
      <w:r w:rsidRPr="00342691">
        <w:rPr>
          <w:rFonts w:ascii="Times New Roman" w:eastAsia="Calibri" w:hAnsi="Times New Roman" w:cs="Times New Roman"/>
        </w:rPr>
        <w:t>toleration is not the same as lawfulness</w:t>
      </w:r>
      <w:r w:rsidRPr="00342691">
        <w:rPr>
          <w:rFonts w:ascii="Times New Roman" w:hAnsi="Times New Roman" w:cs="Times New Roman"/>
        </w:rPr>
        <w:t>.  To this end, it will be necessary to consider instances when missile defence systems have been deployed and whether states objected (both in the customary sense and the ordinary meaning of the word).  Particular attention will be devoted to Nimble Titan—“</w:t>
      </w:r>
      <w:r w:rsidRPr="00342691">
        <w:rPr>
          <w:rFonts w:ascii="Times New Roman" w:hAnsi="Times New Roman" w:cs="Times New Roman"/>
          <w:bCs/>
          <w:color w:val="auto"/>
        </w:rPr>
        <w:t>an unclassified, multi-national, ballistic missile defence (BMD) campaign of experimentation”.</w:t>
      </w:r>
      <w:r w:rsidRPr="00342691">
        <w:rPr>
          <w:rStyle w:val="FootnoteReference"/>
          <w:rFonts w:ascii="Times New Roman" w:hAnsi="Times New Roman" w:cs="Times New Roman"/>
        </w:rPr>
        <w:footnoteReference w:id="93"/>
      </w:r>
      <w:r w:rsidR="007E7C4C" w:rsidRPr="00342691">
        <w:rPr>
          <w:rStyle w:val="FootnoteReference"/>
          <w:rFonts w:ascii="Times New Roman" w:hAnsi="Times New Roman" w:cs="Times New Roman"/>
        </w:rPr>
        <w:t xml:space="preserve">  </w:t>
      </w:r>
    </w:p>
    <w:p w14:paraId="772CA52A" w14:textId="58F89245" w:rsidR="00E86889" w:rsidRPr="003E645D" w:rsidRDefault="00B71FF7" w:rsidP="003E645D">
      <w:pPr>
        <w:pStyle w:val="Default"/>
        <w:spacing w:line="276" w:lineRule="auto"/>
        <w:ind w:firstLine="720"/>
        <w:jc w:val="both"/>
        <w:rPr>
          <w:rFonts w:ascii="Times New Roman" w:hAnsi="Times New Roman" w:cs="Times New Roman"/>
          <w:color w:val="161616"/>
        </w:rPr>
      </w:pPr>
      <w:r w:rsidRPr="00342691">
        <w:rPr>
          <w:rFonts w:ascii="Times New Roman" w:hAnsi="Times New Roman" w:cs="Times New Roman"/>
        </w:rPr>
        <w:t xml:space="preserve">The wide-ranging state participation in ‘Nimble Titan’ gives some credence to the approach of evidence of state practice and potential </w:t>
      </w:r>
      <w:proofErr w:type="spellStart"/>
      <w:r w:rsidRPr="00342691">
        <w:rPr>
          <w:rFonts w:ascii="Times New Roman" w:hAnsi="Times New Roman" w:cs="Times New Roman"/>
          <w:i/>
        </w:rPr>
        <w:t>opinio</w:t>
      </w:r>
      <w:proofErr w:type="spellEnd"/>
      <w:r w:rsidRPr="00342691">
        <w:rPr>
          <w:rFonts w:ascii="Times New Roman" w:hAnsi="Times New Roman" w:cs="Times New Roman"/>
          <w:i/>
        </w:rPr>
        <w:t xml:space="preserve"> </w:t>
      </w:r>
      <w:proofErr w:type="spellStart"/>
      <w:r w:rsidRPr="00342691">
        <w:rPr>
          <w:rFonts w:ascii="Times New Roman" w:hAnsi="Times New Roman" w:cs="Times New Roman"/>
          <w:i/>
        </w:rPr>
        <w:t>juris</w:t>
      </w:r>
      <w:proofErr w:type="spellEnd"/>
      <w:r w:rsidRPr="00342691">
        <w:rPr>
          <w:rFonts w:ascii="Times New Roman" w:hAnsi="Times New Roman" w:cs="Times New Roman"/>
        </w:rPr>
        <w:t>.</w:t>
      </w:r>
      <w:r w:rsidRPr="00342691">
        <w:rPr>
          <w:rStyle w:val="FootnoteReference"/>
          <w:rFonts w:ascii="Times New Roman" w:hAnsi="Times New Roman" w:cs="Times New Roman"/>
        </w:rPr>
        <w:footnoteReference w:id="94"/>
      </w:r>
      <w:r w:rsidRPr="00342691">
        <w:rPr>
          <w:rFonts w:ascii="Times New Roman" w:hAnsi="Times New Roman" w:cs="Times New Roman"/>
        </w:rPr>
        <w:t xml:space="preserve">  A substantial leap of faith could indicate that if states </w:t>
      </w:r>
      <w:proofErr w:type="gramStart"/>
      <w:r w:rsidRPr="00342691">
        <w:rPr>
          <w:rFonts w:ascii="Times New Roman" w:hAnsi="Times New Roman" w:cs="Times New Roman"/>
        </w:rPr>
        <w:t>are</w:t>
      </w:r>
      <w:proofErr w:type="gramEnd"/>
      <w:r w:rsidRPr="00342691">
        <w:rPr>
          <w:rFonts w:ascii="Times New Roman" w:hAnsi="Times New Roman" w:cs="Times New Roman"/>
        </w:rPr>
        <w:t xml:space="preserve"> prepared to participate in such an exercise, then ultimately, they would view their use as potentially lawful which would support the hypothesis in this article that </w:t>
      </w:r>
      <w:r w:rsidR="007B7856" w:rsidRPr="00342691">
        <w:rPr>
          <w:rFonts w:ascii="Times New Roman" w:hAnsi="Times New Roman" w:cs="Times New Roman"/>
        </w:rPr>
        <w:t>anticipatory self-</w:t>
      </w:r>
      <w:r w:rsidR="00B41FBD" w:rsidRPr="00342691">
        <w:rPr>
          <w:rFonts w:ascii="Times New Roman" w:hAnsi="Times New Roman" w:cs="Times New Roman"/>
        </w:rPr>
        <w:t>defence</w:t>
      </w:r>
      <w:r w:rsidRPr="00342691">
        <w:rPr>
          <w:rFonts w:ascii="Times New Roman" w:hAnsi="Times New Roman" w:cs="Times New Roman"/>
        </w:rPr>
        <w:t xml:space="preserve"> of this nature is permissible under international law.   One could also note the fact that prior to the 2003 conflict, the Pentagon deployed PAC</w:t>
      </w:r>
      <w:r w:rsidR="00810321" w:rsidRPr="00342691">
        <w:rPr>
          <w:rFonts w:ascii="Times New Roman" w:hAnsi="Times New Roman" w:cs="Times New Roman"/>
        </w:rPr>
        <w:t>-3 batteries to 27 Middle East l</w:t>
      </w:r>
      <w:r w:rsidRPr="00342691">
        <w:rPr>
          <w:rFonts w:ascii="Times New Roman" w:hAnsi="Times New Roman" w:cs="Times New Roman"/>
        </w:rPr>
        <w:t>ocations</w:t>
      </w:r>
      <w:r w:rsidR="00810321" w:rsidRPr="00342691">
        <w:rPr>
          <w:rFonts w:ascii="Times New Roman" w:hAnsi="Times New Roman" w:cs="Times New Roman"/>
        </w:rPr>
        <w:t>,</w:t>
      </w:r>
      <w:r w:rsidRPr="00342691">
        <w:rPr>
          <w:rFonts w:ascii="Times New Roman" w:hAnsi="Times New Roman" w:cs="Times New Roman"/>
        </w:rPr>
        <w:t xml:space="preserve"> including </w:t>
      </w:r>
      <w:r w:rsidRPr="00342691">
        <w:rPr>
          <w:rFonts w:ascii="Times New Roman" w:hAnsi="Times New Roman" w:cs="Times New Roman"/>
          <w:color w:val="161616"/>
        </w:rPr>
        <w:t>Israel, Bahrain, Jordan, Qatar, Saudi Arabia, and Kuwait.</w:t>
      </w:r>
      <w:r w:rsidRPr="00342691">
        <w:rPr>
          <w:rStyle w:val="FootnoteReference"/>
          <w:rFonts w:ascii="Times New Roman" w:hAnsi="Times New Roman" w:cs="Times New Roman"/>
          <w:color w:val="161616"/>
        </w:rPr>
        <w:footnoteReference w:id="95"/>
      </w:r>
      <w:r w:rsidRPr="00342691">
        <w:rPr>
          <w:rFonts w:ascii="Times New Roman" w:hAnsi="Times New Roman" w:cs="Times New Roman"/>
          <w:color w:val="161616"/>
        </w:rPr>
        <w:t xml:space="preserve">  There is no objection o</w:t>
      </w:r>
      <w:r w:rsidR="00810321" w:rsidRPr="00342691">
        <w:rPr>
          <w:rFonts w:ascii="Times New Roman" w:hAnsi="Times New Roman" w:cs="Times New Roman"/>
          <w:color w:val="161616"/>
        </w:rPr>
        <w:t xml:space="preserve">n record of such deployment, </w:t>
      </w:r>
      <w:r w:rsidRPr="00342691">
        <w:rPr>
          <w:rFonts w:ascii="Times New Roman" w:hAnsi="Times New Roman" w:cs="Times New Roman"/>
          <w:color w:val="161616"/>
        </w:rPr>
        <w:t>indeed</w:t>
      </w:r>
      <w:r w:rsidR="00810321" w:rsidRPr="00342691">
        <w:rPr>
          <w:rFonts w:ascii="Times New Roman" w:hAnsi="Times New Roman" w:cs="Times New Roman"/>
          <w:color w:val="161616"/>
        </w:rPr>
        <w:t xml:space="preserve">, </w:t>
      </w:r>
      <w:r w:rsidRPr="00342691">
        <w:rPr>
          <w:rFonts w:ascii="Times New Roman" w:hAnsi="Times New Roman" w:cs="Times New Roman"/>
          <w:color w:val="161616"/>
        </w:rPr>
        <w:t xml:space="preserve">for strategic </w:t>
      </w:r>
      <w:proofErr w:type="gramStart"/>
      <w:r w:rsidRPr="00342691">
        <w:rPr>
          <w:rFonts w:ascii="Times New Roman" w:hAnsi="Times New Roman" w:cs="Times New Roman"/>
          <w:color w:val="161616"/>
        </w:rPr>
        <w:t>reasons,</w:t>
      </w:r>
      <w:proofErr w:type="gramEnd"/>
      <w:r w:rsidRPr="00342691">
        <w:rPr>
          <w:rFonts w:ascii="Times New Roman" w:hAnsi="Times New Roman" w:cs="Times New Roman"/>
          <w:color w:val="161616"/>
        </w:rPr>
        <w:t xml:space="preserve"> those states </w:t>
      </w:r>
      <w:r w:rsidR="00810321" w:rsidRPr="00342691">
        <w:rPr>
          <w:rFonts w:ascii="Times New Roman" w:hAnsi="Times New Roman" w:cs="Times New Roman"/>
          <w:color w:val="161616"/>
        </w:rPr>
        <w:t>would likely</w:t>
      </w:r>
      <w:r w:rsidRPr="00342691">
        <w:rPr>
          <w:rFonts w:ascii="Times New Roman" w:hAnsi="Times New Roman" w:cs="Times New Roman"/>
          <w:color w:val="161616"/>
        </w:rPr>
        <w:t xml:space="preserve"> have welcomed additional protection.</w:t>
      </w:r>
      <w:r w:rsidR="00B76CC6">
        <w:rPr>
          <w:rFonts w:ascii="Times New Roman" w:hAnsi="Times New Roman" w:cs="Times New Roman"/>
          <w:color w:val="161616"/>
        </w:rPr>
        <w:t xml:space="preserve">  However, in the strict legal sense, in order to satisfy the test in </w:t>
      </w:r>
      <w:r w:rsidR="00B76CC6" w:rsidRPr="00B76CC6">
        <w:rPr>
          <w:rFonts w:ascii="Times New Roman" w:hAnsi="Times New Roman" w:cs="Times New Roman"/>
          <w:i/>
          <w:color w:val="161616"/>
        </w:rPr>
        <w:t>Nicaragua</w:t>
      </w:r>
      <w:r w:rsidR="00565D2A">
        <w:rPr>
          <w:rFonts w:ascii="Times New Roman" w:hAnsi="Times New Roman" w:cs="Times New Roman"/>
          <w:color w:val="161616"/>
        </w:rPr>
        <w:t xml:space="preserve">, </w:t>
      </w:r>
      <w:r w:rsidR="00A70C69">
        <w:rPr>
          <w:rFonts w:ascii="Times New Roman" w:hAnsi="Times New Roman" w:cs="Times New Roman"/>
          <w:color w:val="161616"/>
        </w:rPr>
        <w:t>deployin</w:t>
      </w:r>
      <w:r w:rsidR="00A3642A">
        <w:rPr>
          <w:rFonts w:ascii="Times New Roman" w:hAnsi="Times New Roman" w:cs="Times New Roman"/>
          <w:color w:val="161616"/>
        </w:rPr>
        <w:t>g states would need to ‘deploy’ MDS</w:t>
      </w:r>
      <w:r w:rsidR="00A70C69">
        <w:rPr>
          <w:rFonts w:ascii="Times New Roman" w:hAnsi="Times New Roman" w:cs="Times New Roman"/>
          <w:color w:val="161616"/>
        </w:rPr>
        <w:t xml:space="preserve"> with strict the belief </w:t>
      </w:r>
      <w:r w:rsidR="00A3642A">
        <w:rPr>
          <w:rFonts w:ascii="Times New Roman" w:hAnsi="Times New Roman" w:cs="Times New Roman"/>
          <w:color w:val="161616"/>
        </w:rPr>
        <w:t>that this is</w:t>
      </w:r>
      <w:r w:rsidR="003E645D">
        <w:rPr>
          <w:rFonts w:ascii="Times New Roman" w:hAnsi="Times New Roman" w:cs="Times New Roman"/>
          <w:color w:val="161616"/>
        </w:rPr>
        <w:t xml:space="preserve"> permissible within the law governing the recourse to self-defence.</w:t>
      </w:r>
      <w:r w:rsidR="00565D2A">
        <w:rPr>
          <w:rStyle w:val="FootnoteReference"/>
          <w:rFonts w:ascii="Times New Roman" w:hAnsi="Times New Roman" w:cs="Times New Roman"/>
          <w:color w:val="161616"/>
        </w:rPr>
        <w:footnoteReference w:id="96"/>
      </w:r>
    </w:p>
    <w:p w14:paraId="69DD41B3" w14:textId="77777777" w:rsidR="00C07CB0" w:rsidRPr="00342691" w:rsidRDefault="00C07CB0" w:rsidP="008034C2">
      <w:pPr>
        <w:pStyle w:val="Default"/>
        <w:spacing w:line="276" w:lineRule="auto"/>
        <w:jc w:val="both"/>
        <w:rPr>
          <w:rFonts w:ascii="Times New Roman" w:hAnsi="Times New Roman" w:cs="Times New Roman"/>
          <w:color w:val="161616"/>
        </w:rPr>
      </w:pPr>
    </w:p>
    <w:p w14:paraId="2391654D" w14:textId="21324FDF" w:rsidR="00B71FF7" w:rsidRPr="00342691" w:rsidRDefault="00C336FA" w:rsidP="004376A3">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342691">
        <w:rPr>
          <w:rFonts w:ascii="Times New Roman" w:hAnsi="Times New Roman"/>
          <w:b/>
          <w:sz w:val="24"/>
          <w:szCs w:val="24"/>
        </w:rPr>
        <w:t>AUTOMATED SELF-</w:t>
      </w:r>
      <w:r w:rsidR="00B41FBD" w:rsidRPr="00342691">
        <w:rPr>
          <w:rFonts w:ascii="Times New Roman" w:hAnsi="Times New Roman"/>
          <w:b/>
          <w:sz w:val="24"/>
          <w:szCs w:val="24"/>
        </w:rPr>
        <w:t>DEFENCE</w:t>
      </w:r>
    </w:p>
    <w:p w14:paraId="69240F56" w14:textId="79B45C63" w:rsidR="008034C2" w:rsidRPr="004E4926" w:rsidRDefault="00C336FA"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As noted in the introduction, the author wishes to introduce and explore the novel concept of automated self-</w:t>
      </w:r>
      <w:r w:rsidR="00B41FBD" w:rsidRPr="00342691">
        <w:rPr>
          <w:rFonts w:ascii="Times New Roman" w:hAnsi="Times New Roman"/>
          <w:sz w:val="24"/>
          <w:szCs w:val="24"/>
        </w:rPr>
        <w:t>defence</w:t>
      </w:r>
      <w:r w:rsidRPr="00342691">
        <w:rPr>
          <w:rFonts w:ascii="Times New Roman" w:hAnsi="Times New Roman"/>
          <w:sz w:val="24"/>
          <w:szCs w:val="24"/>
        </w:rPr>
        <w:t xml:space="preserve"> as a means of explicating an action which, is ‘machine guided’,</w:t>
      </w:r>
      <w:r w:rsidR="00F04FEF">
        <w:rPr>
          <w:rFonts w:ascii="Times New Roman" w:hAnsi="Times New Roman"/>
          <w:sz w:val="24"/>
          <w:szCs w:val="24"/>
        </w:rPr>
        <w:t xml:space="preserve"> tha</w:t>
      </w:r>
      <w:r w:rsidR="00810321" w:rsidRPr="00342691">
        <w:rPr>
          <w:rFonts w:ascii="Times New Roman" w:hAnsi="Times New Roman"/>
          <w:sz w:val="24"/>
          <w:szCs w:val="24"/>
        </w:rPr>
        <w:t xml:space="preserve">t </w:t>
      </w:r>
      <w:r w:rsidR="00F04FEF">
        <w:rPr>
          <w:rFonts w:ascii="Times New Roman" w:hAnsi="Times New Roman"/>
          <w:sz w:val="24"/>
          <w:szCs w:val="24"/>
        </w:rPr>
        <w:t xml:space="preserve">is, </w:t>
      </w:r>
      <w:r w:rsidRPr="00342691">
        <w:rPr>
          <w:rFonts w:ascii="Times New Roman" w:hAnsi="Times New Roman"/>
          <w:sz w:val="24"/>
          <w:szCs w:val="24"/>
        </w:rPr>
        <w:t xml:space="preserve">devoid of human involvement and hence ‘automatic’.  </w:t>
      </w:r>
      <w:proofErr w:type="gramStart"/>
      <w:r w:rsidRPr="00342691">
        <w:rPr>
          <w:rFonts w:ascii="Times New Roman" w:hAnsi="Times New Roman"/>
          <w:sz w:val="24"/>
          <w:szCs w:val="24"/>
        </w:rPr>
        <w:t>The programming of any machine (to this day at least) is undertaken by human beings</w:t>
      </w:r>
      <w:proofErr w:type="gramEnd"/>
      <w:r w:rsidRPr="00342691">
        <w:rPr>
          <w:rFonts w:ascii="Times New Roman" w:hAnsi="Times New Roman"/>
          <w:sz w:val="24"/>
          <w:szCs w:val="24"/>
        </w:rPr>
        <w:t>.  However, the cause for concern with regards to automated self-</w:t>
      </w:r>
      <w:r w:rsidR="00B41FBD" w:rsidRPr="00342691">
        <w:rPr>
          <w:rFonts w:ascii="Times New Roman" w:hAnsi="Times New Roman"/>
          <w:sz w:val="24"/>
          <w:szCs w:val="24"/>
        </w:rPr>
        <w:t>defence</w:t>
      </w:r>
      <w:r w:rsidRPr="00342691">
        <w:rPr>
          <w:rFonts w:ascii="Times New Roman" w:hAnsi="Times New Roman"/>
          <w:sz w:val="24"/>
          <w:szCs w:val="24"/>
        </w:rPr>
        <w:t xml:space="preserve"> is that the </w:t>
      </w:r>
      <w:r w:rsidR="00810321" w:rsidRPr="00342691">
        <w:rPr>
          <w:rFonts w:ascii="Times New Roman" w:hAnsi="Times New Roman"/>
          <w:sz w:val="24"/>
          <w:szCs w:val="24"/>
        </w:rPr>
        <w:t>‘</w:t>
      </w:r>
      <w:r w:rsidRPr="00342691">
        <w:rPr>
          <w:rFonts w:ascii="Times New Roman" w:hAnsi="Times New Roman"/>
          <w:sz w:val="24"/>
          <w:szCs w:val="24"/>
        </w:rPr>
        <w:t>machine is calling the shots</w:t>
      </w:r>
      <w:r w:rsidR="00810321" w:rsidRPr="00342691">
        <w:rPr>
          <w:rFonts w:ascii="Times New Roman" w:hAnsi="Times New Roman"/>
          <w:sz w:val="24"/>
          <w:szCs w:val="24"/>
        </w:rPr>
        <w:t>’</w:t>
      </w:r>
      <w:r w:rsidRPr="00342691">
        <w:rPr>
          <w:rFonts w:ascii="Times New Roman" w:hAnsi="Times New Roman"/>
          <w:sz w:val="24"/>
          <w:szCs w:val="24"/>
        </w:rPr>
        <w:t xml:space="preserve"> (sic)—the lack of human control is concerning for the application of these criteria.  The purpose of this section is to explore in greater detail the threshold of response</w:t>
      </w:r>
      <w:r w:rsidR="00810321" w:rsidRPr="00342691">
        <w:rPr>
          <w:rFonts w:ascii="Times New Roman" w:hAnsi="Times New Roman"/>
          <w:sz w:val="24"/>
          <w:szCs w:val="24"/>
        </w:rPr>
        <w:t xml:space="preserve">, </w:t>
      </w:r>
      <w:r w:rsidRPr="00342691">
        <w:rPr>
          <w:rFonts w:ascii="Times New Roman" w:hAnsi="Times New Roman"/>
          <w:sz w:val="24"/>
          <w:szCs w:val="24"/>
        </w:rPr>
        <w:t>that is to say</w:t>
      </w:r>
      <w:r w:rsidR="00810321" w:rsidRPr="00342691">
        <w:rPr>
          <w:rFonts w:ascii="Times New Roman" w:hAnsi="Times New Roman"/>
          <w:sz w:val="24"/>
          <w:szCs w:val="24"/>
        </w:rPr>
        <w:t xml:space="preserve">, </w:t>
      </w:r>
      <w:r w:rsidRPr="00342691">
        <w:rPr>
          <w:rFonts w:ascii="Times New Roman" w:hAnsi="Times New Roman"/>
          <w:sz w:val="24"/>
          <w:szCs w:val="24"/>
        </w:rPr>
        <w:t>against </w:t>
      </w:r>
      <w:r w:rsidR="00810321" w:rsidRPr="00342691">
        <w:rPr>
          <w:rFonts w:ascii="Times New Roman" w:hAnsi="Times New Roman"/>
          <w:sz w:val="24"/>
          <w:szCs w:val="24"/>
        </w:rPr>
        <w:t xml:space="preserve">which </w:t>
      </w:r>
      <w:r w:rsidRPr="00342691">
        <w:rPr>
          <w:rFonts w:ascii="Times New Roman" w:hAnsi="Times New Roman"/>
          <w:sz w:val="24"/>
          <w:szCs w:val="24"/>
        </w:rPr>
        <w:t>type</w:t>
      </w:r>
      <w:r w:rsidR="00810321" w:rsidRPr="00342691">
        <w:rPr>
          <w:rFonts w:ascii="Times New Roman" w:hAnsi="Times New Roman"/>
          <w:sz w:val="24"/>
          <w:szCs w:val="24"/>
        </w:rPr>
        <w:t>s</w:t>
      </w:r>
      <w:r w:rsidRPr="00342691">
        <w:rPr>
          <w:rFonts w:ascii="Times New Roman" w:hAnsi="Times New Roman"/>
          <w:sz w:val="24"/>
          <w:szCs w:val="24"/>
        </w:rPr>
        <w:t xml:space="preserve"> of action</w:t>
      </w:r>
      <w:r w:rsidR="00810321" w:rsidRPr="00342691">
        <w:rPr>
          <w:rFonts w:ascii="Times New Roman" w:hAnsi="Times New Roman"/>
          <w:sz w:val="24"/>
          <w:szCs w:val="24"/>
        </w:rPr>
        <w:t>s</w:t>
      </w:r>
      <w:r w:rsidRPr="00342691">
        <w:rPr>
          <w:rFonts w:ascii="Times New Roman" w:hAnsi="Times New Roman"/>
          <w:sz w:val="24"/>
          <w:szCs w:val="24"/>
        </w:rPr>
        <w:t xml:space="preserve"> or threat</w:t>
      </w:r>
      <w:r w:rsidR="00810321" w:rsidRPr="00342691">
        <w:rPr>
          <w:rFonts w:ascii="Times New Roman" w:hAnsi="Times New Roman"/>
          <w:sz w:val="24"/>
          <w:szCs w:val="24"/>
        </w:rPr>
        <w:t>s</w:t>
      </w:r>
      <w:r w:rsidRPr="00342691">
        <w:rPr>
          <w:rFonts w:ascii="Times New Roman" w:hAnsi="Times New Roman"/>
          <w:sz w:val="24"/>
          <w:szCs w:val="24"/>
        </w:rPr>
        <w:t xml:space="preserve"> </w:t>
      </w:r>
      <w:r w:rsidR="00810321" w:rsidRPr="00342691">
        <w:rPr>
          <w:rFonts w:ascii="Times New Roman" w:hAnsi="Times New Roman"/>
          <w:sz w:val="24"/>
          <w:szCs w:val="24"/>
        </w:rPr>
        <w:t xml:space="preserve">are </w:t>
      </w:r>
      <w:r w:rsidRPr="00342691">
        <w:rPr>
          <w:rFonts w:ascii="Times New Roman" w:hAnsi="Times New Roman"/>
          <w:sz w:val="24"/>
          <w:szCs w:val="24"/>
        </w:rPr>
        <w:t>automated response</w:t>
      </w:r>
      <w:r w:rsidR="00810321" w:rsidRPr="00342691">
        <w:rPr>
          <w:rFonts w:ascii="Times New Roman" w:hAnsi="Times New Roman"/>
          <w:sz w:val="24"/>
          <w:szCs w:val="24"/>
        </w:rPr>
        <w:t>s</w:t>
      </w:r>
      <w:r w:rsidR="00C07CB0" w:rsidRPr="00342691">
        <w:rPr>
          <w:rFonts w:ascii="Times New Roman" w:hAnsi="Times New Roman"/>
          <w:sz w:val="24"/>
          <w:szCs w:val="24"/>
        </w:rPr>
        <w:t xml:space="preserve"> calibrated to?  </w:t>
      </w:r>
      <w:r w:rsidRPr="00342691">
        <w:rPr>
          <w:rFonts w:ascii="Times New Roman" w:hAnsi="Times New Roman"/>
          <w:sz w:val="24"/>
          <w:szCs w:val="24"/>
        </w:rPr>
        <w:t xml:space="preserve">The format for analysis </w:t>
      </w:r>
      <w:r w:rsidR="006B41C1" w:rsidRPr="00342691">
        <w:rPr>
          <w:rFonts w:ascii="Times New Roman" w:hAnsi="Times New Roman"/>
          <w:sz w:val="24"/>
          <w:szCs w:val="24"/>
        </w:rPr>
        <w:t xml:space="preserve">in this section </w:t>
      </w:r>
      <w:r w:rsidRPr="00342691">
        <w:rPr>
          <w:rFonts w:ascii="Times New Roman" w:hAnsi="Times New Roman"/>
          <w:sz w:val="24"/>
          <w:szCs w:val="24"/>
        </w:rPr>
        <w:t>is as follows: Part A will provide an overvi</w:t>
      </w:r>
      <w:r w:rsidR="006B41C1" w:rsidRPr="00342691">
        <w:rPr>
          <w:rFonts w:ascii="Times New Roman" w:hAnsi="Times New Roman"/>
          <w:sz w:val="24"/>
          <w:szCs w:val="24"/>
        </w:rPr>
        <w:t xml:space="preserve">ew in terms of threats </w:t>
      </w:r>
      <w:r w:rsidR="006B41C1" w:rsidRPr="004E4926">
        <w:rPr>
          <w:rFonts w:ascii="Times New Roman" w:hAnsi="Times New Roman"/>
          <w:sz w:val="24"/>
          <w:szCs w:val="24"/>
        </w:rPr>
        <w:t>of force.  T</w:t>
      </w:r>
      <w:r w:rsidRPr="004E4926">
        <w:rPr>
          <w:rFonts w:ascii="Times New Roman" w:hAnsi="Times New Roman"/>
          <w:sz w:val="24"/>
          <w:szCs w:val="24"/>
        </w:rPr>
        <w:t xml:space="preserve">his is central to the argument because to unravel the nature of the automated response it is necessary to understand what the MDS is responding to in terms of its calibration.  Is it a threat of force or an </w:t>
      </w:r>
      <w:r w:rsidRPr="004E4926">
        <w:rPr>
          <w:rFonts w:ascii="Times New Roman" w:hAnsi="Times New Roman"/>
          <w:i/>
          <w:sz w:val="24"/>
          <w:szCs w:val="24"/>
        </w:rPr>
        <w:t>actual</w:t>
      </w:r>
      <w:r w:rsidRPr="004E4926">
        <w:rPr>
          <w:rFonts w:ascii="Times New Roman" w:hAnsi="Times New Roman"/>
          <w:sz w:val="24"/>
          <w:szCs w:val="24"/>
        </w:rPr>
        <w:t xml:space="preserve"> use of force?  Part B will explore whether, and to</w:t>
      </w:r>
      <w:r w:rsidR="006B41C1" w:rsidRPr="004E4926">
        <w:rPr>
          <w:rFonts w:ascii="Times New Roman" w:hAnsi="Times New Roman"/>
          <w:sz w:val="24"/>
          <w:szCs w:val="24"/>
        </w:rPr>
        <w:t xml:space="preserve"> what extent, the response by a</w:t>
      </w:r>
      <w:r w:rsidRPr="004E4926">
        <w:rPr>
          <w:rFonts w:ascii="Times New Roman" w:hAnsi="Times New Roman"/>
          <w:sz w:val="24"/>
          <w:szCs w:val="24"/>
        </w:rPr>
        <w:t xml:space="preserve"> MDS fits within the threshold of necessity and proportionality. </w:t>
      </w:r>
    </w:p>
    <w:p w14:paraId="51391375" w14:textId="77777777" w:rsidR="00B17041" w:rsidRPr="004E4926" w:rsidRDefault="00B17041" w:rsidP="00232AA9">
      <w:pPr>
        <w:pStyle w:val="NoSpacing"/>
        <w:spacing w:line="276" w:lineRule="auto"/>
        <w:jc w:val="both"/>
        <w:rPr>
          <w:rFonts w:ascii="Times New Roman" w:hAnsi="Times New Roman"/>
          <w:sz w:val="24"/>
          <w:szCs w:val="24"/>
        </w:rPr>
      </w:pPr>
    </w:p>
    <w:p w14:paraId="0ECB5808" w14:textId="312BCFD0" w:rsidR="00DC2782" w:rsidRPr="004E4926" w:rsidRDefault="00C336FA" w:rsidP="008034C2">
      <w:pPr>
        <w:pStyle w:val="NoSpacing"/>
        <w:numPr>
          <w:ilvl w:val="0"/>
          <w:numId w:val="15"/>
        </w:numPr>
        <w:spacing w:line="480" w:lineRule="auto"/>
        <w:jc w:val="both"/>
        <w:rPr>
          <w:rFonts w:ascii="Times New Roman" w:hAnsi="Times New Roman"/>
          <w:i/>
          <w:sz w:val="24"/>
          <w:szCs w:val="24"/>
        </w:rPr>
      </w:pPr>
      <w:r w:rsidRPr="004E4926">
        <w:rPr>
          <w:rFonts w:ascii="Times New Roman" w:hAnsi="Times New Roman"/>
          <w:i/>
          <w:sz w:val="24"/>
          <w:szCs w:val="24"/>
        </w:rPr>
        <w:t>Threats of Force</w:t>
      </w:r>
    </w:p>
    <w:p w14:paraId="4CDF6328" w14:textId="61DA1B65" w:rsidR="00571492" w:rsidRDefault="00E47449" w:rsidP="008A1A13">
      <w:pPr>
        <w:pStyle w:val="NoSpacing"/>
        <w:spacing w:line="276" w:lineRule="auto"/>
        <w:ind w:firstLine="720"/>
        <w:jc w:val="both"/>
        <w:rPr>
          <w:rFonts w:ascii="Times New Roman" w:eastAsia="Times New Roman" w:hAnsi="Times New Roman"/>
          <w:sz w:val="24"/>
          <w:szCs w:val="24"/>
        </w:rPr>
      </w:pPr>
      <w:r w:rsidRPr="008304AD">
        <w:rPr>
          <w:rFonts w:ascii="Times New Roman" w:hAnsi="Times New Roman"/>
          <w:sz w:val="24"/>
          <w:szCs w:val="24"/>
        </w:rPr>
        <w:lastRenderedPageBreak/>
        <w:t>Before proceeding to define and consider threats of force, it is important to note the purpose fo</w:t>
      </w:r>
      <w:r w:rsidR="00ED3E61">
        <w:rPr>
          <w:rFonts w:ascii="Times New Roman" w:hAnsi="Times New Roman"/>
          <w:sz w:val="24"/>
          <w:szCs w:val="24"/>
        </w:rPr>
        <w:t>r undertaking such a discussion and here, it is helpful to draw on Dinstein’s Pearl Harbour</w:t>
      </w:r>
      <w:r w:rsidR="004415BB">
        <w:rPr>
          <w:rFonts w:ascii="Times New Roman" w:hAnsi="Times New Roman"/>
          <w:sz w:val="24"/>
          <w:szCs w:val="24"/>
        </w:rPr>
        <w:t xml:space="preserve"> scenario by way of explanation—namely, scenarios 2 and 3.</w:t>
      </w:r>
      <w:r w:rsidR="00ED3E61">
        <w:rPr>
          <w:rFonts w:ascii="Times New Roman" w:hAnsi="Times New Roman"/>
          <w:sz w:val="24"/>
          <w:szCs w:val="24"/>
        </w:rPr>
        <w:t xml:space="preserve">  To recall,</w:t>
      </w:r>
      <w:r w:rsidR="004415BB">
        <w:rPr>
          <w:rFonts w:ascii="Times New Roman" w:hAnsi="Times New Roman"/>
          <w:sz w:val="24"/>
          <w:szCs w:val="24"/>
        </w:rPr>
        <w:t xml:space="preserve"> scenario 2 discussed the</w:t>
      </w:r>
      <w:r w:rsidR="007C0EB8">
        <w:rPr>
          <w:rFonts w:ascii="Times New Roman" w:hAnsi="Times New Roman"/>
          <w:sz w:val="24"/>
          <w:szCs w:val="24"/>
        </w:rPr>
        <w:t xml:space="preserve"> </w:t>
      </w:r>
      <w:r w:rsidR="00ED3E61">
        <w:rPr>
          <w:rFonts w:ascii="Times New Roman" w:eastAsia="Times New Roman" w:hAnsi="Times New Roman"/>
          <w:sz w:val="24"/>
          <w:szCs w:val="24"/>
        </w:rPr>
        <w:t xml:space="preserve">sinking of the Japanese Fleet prior to the launch of </w:t>
      </w:r>
      <w:r w:rsidR="007C0EB8">
        <w:rPr>
          <w:rFonts w:ascii="Times New Roman" w:eastAsia="Times New Roman" w:hAnsi="Times New Roman"/>
          <w:sz w:val="24"/>
          <w:szCs w:val="24"/>
        </w:rPr>
        <w:t xml:space="preserve">any aircraft poised to attack </w:t>
      </w:r>
      <w:r w:rsidR="00ED3E61" w:rsidRPr="00BF0F30">
        <w:rPr>
          <w:rFonts w:ascii="Times New Roman" w:eastAsia="Times New Roman" w:hAnsi="Times New Roman"/>
          <w:sz w:val="24"/>
          <w:szCs w:val="24"/>
        </w:rPr>
        <w:t>the US’s Pacific Naval Base and Pearl Harbour.</w:t>
      </w:r>
      <w:r w:rsidR="008A16A7">
        <w:rPr>
          <w:rFonts w:ascii="Times New Roman" w:eastAsia="Times New Roman" w:hAnsi="Times New Roman"/>
          <w:sz w:val="24"/>
          <w:szCs w:val="24"/>
        </w:rPr>
        <w:t xml:space="preserve">  Scenario 3</w:t>
      </w:r>
      <w:r w:rsidR="007C0EB8">
        <w:rPr>
          <w:rFonts w:ascii="Times New Roman" w:eastAsia="Times New Roman" w:hAnsi="Times New Roman"/>
          <w:sz w:val="24"/>
          <w:szCs w:val="24"/>
        </w:rPr>
        <w:t xml:space="preserve"> envisaged a</w:t>
      </w:r>
      <w:r w:rsidR="00ED3E61" w:rsidRPr="007013E0">
        <w:rPr>
          <w:rFonts w:ascii="Times New Roman" w:eastAsia="Times New Roman" w:hAnsi="Times New Roman"/>
          <w:sz w:val="24"/>
          <w:szCs w:val="24"/>
        </w:rPr>
        <w:t xml:space="preserve">n attack by the US against the Japanese fleet prior to it setting sail </w:t>
      </w:r>
      <w:r w:rsidR="00B74AA3">
        <w:rPr>
          <w:rFonts w:ascii="Times New Roman" w:eastAsia="Times New Roman" w:hAnsi="Times New Roman"/>
          <w:sz w:val="24"/>
          <w:szCs w:val="24"/>
        </w:rPr>
        <w:t>or during war gaming manoeuvres.  Taking a sl</w:t>
      </w:r>
      <w:r w:rsidR="00176594">
        <w:rPr>
          <w:rFonts w:ascii="Times New Roman" w:eastAsia="Times New Roman" w:hAnsi="Times New Roman"/>
          <w:sz w:val="24"/>
          <w:szCs w:val="24"/>
        </w:rPr>
        <w:t xml:space="preserve">ightly more controversial line, one </w:t>
      </w:r>
      <w:r w:rsidR="00B74AA3">
        <w:rPr>
          <w:rFonts w:ascii="Times New Roman" w:eastAsia="Times New Roman" w:hAnsi="Times New Roman"/>
          <w:sz w:val="24"/>
          <w:szCs w:val="24"/>
        </w:rPr>
        <w:t>could argue</w:t>
      </w:r>
      <w:r w:rsidR="002800CC">
        <w:rPr>
          <w:rFonts w:ascii="Times New Roman" w:eastAsia="Times New Roman" w:hAnsi="Times New Roman"/>
          <w:sz w:val="24"/>
          <w:szCs w:val="24"/>
        </w:rPr>
        <w:t xml:space="preserve"> that </w:t>
      </w:r>
      <w:r w:rsidR="00844BBD">
        <w:rPr>
          <w:rFonts w:ascii="Times New Roman" w:eastAsia="Times New Roman" w:hAnsi="Times New Roman"/>
          <w:sz w:val="24"/>
          <w:szCs w:val="24"/>
        </w:rPr>
        <w:t>‘</w:t>
      </w:r>
      <w:r w:rsidR="002800CC">
        <w:rPr>
          <w:rFonts w:ascii="Times New Roman" w:eastAsia="Times New Roman" w:hAnsi="Times New Roman"/>
          <w:sz w:val="24"/>
          <w:szCs w:val="24"/>
        </w:rPr>
        <w:t>interception</w:t>
      </w:r>
      <w:r w:rsidR="00844BBD">
        <w:rPr>
          <w:rFonts w:ascii="Times New Roman" w:eastAsia="Times New Roman" w:hAnsi="Times New Roman"/>
          <w:sz w:val="24"/>
          <w:szCs w:val="24"/>
        </w:rPr>
        <w:t>’ to use Dinstein’s terminology</w:t>
      </w:r>
      <w:r w:rsidR="001E3ECC">
        <w:rPr>
          <w:rFonts w:ascii="Times New Roman" w:eastAsia="Times New Roman" w:hAnsi="Times New Roman"/>
          <w:sz w:val="24"/>
          <w:szCs w:val="24"/>
        </w:rPr>
        <w:t>;</w:t>
      </w:r>
      <w:r w:rsidR="002800CC">
        <w:rPr>
          <w:rFonts w:ascii="Times New Roman" w:eastAsia="Times New Roman" w:hAnsi="Times New Roman"/>
          <w:sz w:val="24"/>
          <w:szCs w:val="24"/>
        </w:rPr>
        <w:t xml:space="preserve"> </w:t>
      </w:r>
      <w:r w:rsidR="00844BBD">
        <w:rPr>
          <w:rFonts w:ascii="Times New Roman" w:eastAsia="Times New Roman" w:hAnsi="Times New Roman"/>
          <w:sz w:val="24"/>
          <w:szCs w:val="24"/>
        </w:rPr>
        <w:t xml:space="preserve">in both scenarios could </w:t>
      </w:r>
      <w:r w:rsidR="00176594">
        <w:rPr>
          <w:rFonts w:ascii="Times New Roman" w:eastAsia="Times New Roman" w:hAnsi="Times New Roman"/>
          <w:sz w:val="24"/>
          <w:szCs w:val="24"/>
        </w:rPr>
        <w:t>also</w:t>
      </w:r>
      <w:r w:rsidR="00844BBD">
        <w:rPr>
          <w:rFonts w:ascii="Times New Roman" w:eastAsia="Times New Roman" w:hAnsi="Times New Roman"/>
          <w:sz w:val="24"/>
          <w:szCs w:val="24"/>
        </w:rPr>
        <w:t xml:space="preserve"> be predicated</w:t>
      </w:r>
      <w:r w:rsidR="00176594">
        <w:rPr>
          <w:rFonts w:ascii="Times New Roman" w:eastAsia="Times New Roman" w:hAnsi="Times New Roman"/>
          <w:sz w:val="24"/>
          <w:szCs w:val="24"/>
        </w:rPr>
        <w:t xml:space="preserve"> on a response to a </w:t>
      </w:r>
      <w:r w:rsidR="00844BBD">
        <w:rPr>
          <w:rFonts w:ascii="Times New Roman" w:eastAsia="Times New Roman" w:hAnsi="Times New Roman"/>
          <w:sz w:val="24"/>
          <w:szCs w:val="24"/>
        </w:rPr>
        <w:t>‘</w:t>
      </w:r>
      <w:r w:rsidR="00176594">
        <w:rPr>
          <w:rFonts w:ascii="Times New Roman" w:eastAsia="Times New Roman" w:hAnsi="Times New Roman"/>
          <w:sz w:val="24"/>
          <w:szCs w:val="24"/>
        </w:rPr>
        <w:t>threat</w:t>
      </w:r>
      <w:r w:rsidR="001D6B8C">
        <w:rPr>
          <w:rFonts w:ascii="Times New Roman" w:eastAsia="Times New Roman" w:hAnsi="Times New Roman"/>
          <w:sz w:val="24"/>
          <w:szCs w:val="24"/>
        </w:rPr>
        <w:t>ened armed attack</w:t>
      </w:r>
      <w:r w:rsidR="00844BBD">
        <w:rPr>
          <w:rFonts w:ascii="Times New Roman" w:eastAsia="Times New Roman" w:hAnsi="Times New Roman"/>
          <w:sz w:val="24"/>
          <w:szCs w:val="24"/>
        </w:rPr>
        <w:t>’</w:t>
      </w:r>
      <w:r w:rsidR="00571492">
        <w:rPr>
          <w:rFonts w:ascii="Times New Roman" w:eastAsia="Times New Roman" w:hAnsi="Times New Roman"/>
          <w:sz w:val="24"/>
          <w:szCs w:val="24"/>
        </w:rPr>
        <w:t xml:space="preserve"> and not an actual armed attack and thus in MDS terms may affect </w:t>
      </w:r>
      <w:r w:rsidR="000D68C5">
        <w:rPr>
          <w:rFonts w:ascii="Times New Roman" w:eastAsia="Times New Roman" w:hAnsi="Times New Roman"/>
          <w:sz w:val="24"/>
          <w:szCs w:val="24"/>
        </w:rPr>
        <w:t xml:space="preserve">the way in which interception operates. </w:t>
      </w:r>
    </w:p>
    <w:p w14:paraId="41CD6D7B" w14:textId="61897299" w:rsidR="00316ED9" w:rsidRPr="00C02EDC" w:rsidRDefault="001E3ECC" w:rsidP="00C02EDC">
      <w:pPr>
        <w:pStyle w:val="NoSpacing"/>
        <w:spacing w:line="276"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Conceivably, </w:t>
      </w:r>
      <w:r w:rsidR="002800CC">
        <w:rPr>
          <w:rFonts w:ascii="Times New Roman" w:eastAsia="Times New Roman" w:hAnsi="Times New Roman"/>
          <w:sz w:val="24"/>
          <w:szCs w:val="24"/>
        </w:rPr>
        <w:t>‘</w:t>
      </w:r>
      <w:r w:rsidR="00B74AA3">
        <w:rPr>
          <w:rFonts w:ascii="Times New Roman" w:eastAsia="Times New Roman" w:hAnsi="Times New Roman"/>
          <w:sz w:val="24"/>
          <w:szCs w:val="24"/>
        </w:rPr>
        <w:t>interception</w:t>
      </w:r>
      <w:r>
        <w:rPr>
          <w:rFonts w:ascii="Times New Roman" w:eastAsia="Times New Roman" w:hAnsi="Times New Roman"/>
          <w:sz w:val="24"/>
          <w:szCs w:val="24"/>
        </w:rPr>
        <w:t>’ in scenario 2 could</w:t>
      </w:r>
      <w:r w:rsidR="002800CC">
        <w:rPr>
          <w:rFonts w:ascii="Times New Roman" w:eastAsia="Times New Roman" w:hAnsi="Times New Roman"/>
          <w:sz w:val="24"/>
          <w:szCs w:val="24"/>
        </w:rPr>
        <w:t xml:space="preserve"> be </w:t>
      </w:r>
      <w:r w:rsidR="00B74AA3">
        <w:rPr>
          <w:rFonts w:ascii="Times New Roman" w:eastAsia="Times New Roman" w:hAnsi="Times New Roman"/>
          <w:sz w:val="24"/>
          <w:szCs w:val="24"/>
        </w:rPr>
        <w:t xml:space="preserve">against an </w:t>
      </w:r>
      <w:r w:rsidR="002800CC">
        <w:rPr>
          <w:rFonts w:ascii="Times New Roman" w:eastAsia="Times New Roman" w:hAnsi="Times New Roman"/>
          <w:sz w:val="24"/>
          <w:szCs w:val="24"/>
        </w:rPr>
        <w:t>imminent</w:t>
      </w:r>
      <w:r w:rsidR="00B74AA3">
        <w:rPr>
          <w:rFonts w:ascii="Times New Roman" w:eastAsia="Times New Roman" w:hAnsi="Times New Roman"/>
          <w:sz w:val="24"/>
          <w:szCs w:val="24"/>
        </w:rPr>
        <w:t xml:space="preserve"> grave threat of force</w:t>
      </w:r>
      <w:r>
        <w:rPr>
          <w:rFonts w:ascii="Times New Roman" w:eastAsia="Times New Roman" w:hAnsi="Times New Roman"/>
          <w:sz w:val="24"/>
          <w:szCs w:val="24"/>
        </w:rPr>
        <w:t xml:space="preserve"> </w:t>
      </w:r>
      <w:r w:rsidR="008A16A7">
        <w:rPr>
          <w:rFonts w:ascii="Times New Roman" w:eastAsia="Times New Roman" w:hAnsi="Times New Roman"/>
          <w:sz w:val="24"/>
          <w:szCs w:val="24"/>
        </w:rPr>
        <w:t xml:space="preserve">rather than an </w:t>
      </w:r>
      <w:r w:rsidR="00E27702">
        <w:rPr>
          <w:rFonts w:ascii="Times New Roman" w:eastAsia="Times New Roman" w:hAnsi="Times New Roman"/>
          <w:sz w:val="24"/>
          <w:szCs w:val="24"/>
        </w:rPr>
        <w:t xml:space="preserve">‘actual </w:t>
      </w:r>
      <w:r w:rsidR="008A16A7">
        <w:rPr>
          <w:rFonts w:ascii="Times New Roman" w:eastAsia="Times New Roman" w:hAnsi="Times New Roman"/>
          <w:sz w:val="24"/>
          <w:szCs w:val="24"/>
        </w:rPr>
        <w:t>armed attack</w:t>
      </w:r>
      <w:r w:rsidR="00E27702">
        <w:rPr>
          <w:rFonts w:ascii="Times New Roman" w:eastAsia="Times New Roman" w:hAnsi="Times New Roman"/>
          <w:sz w:val="24"/>
          <w:szCs w:val="24"/>
        </w:rPr>
        <w:t>’</w:t>
      </w:r>
      <w:r w:rsidR="008A16A7">
        <w:rPr>
          <w:rFonts w:ascii="Times New Roman" w:eastAsia="Times New Roman" w:hAnsi="Times New Roman"/>
          <w:sz w:val="24"/>
          <w:szCs w:val="24"/>
        </w:rPr>
        <w:t xml:space="preserve">—something </w:t>
      </w:r>
      <w:r w:rsidR="00620689">
        <w:rPr>
          <w:rFonts w:ascii="Times New Roman" w:eastAsia="Times New Roman" w:hAnsi="Times New Roman"/>
          <w:sz w:val="24"/>
          <w:szCs w:val="24"/>
        </w:rPr>
        <w:t xml:space="preserve">Dinstein appears </w:t>
      </w:r>
      <w:r w:rsidR="00B95628">
        <w:rPr>
          <w:rFonts w:ascii="Times New Roman" w:eastAsia="Times New Roman" w:hAnsi="Times New Roman"/>
          <w:sz w:val="24"/>
          <w:szCs w:val="24"/>
        </w:rPr>
        <w:t>to implicitly allude to</w:t>
      </w:r>
      <w:r w:rsidR="00823CB8">
        <w:rPr>
          <w:rFonts w:ascii="Times New Roman" w:eastAsia="Times New Roman" w:hAnsi="Times New Roman"/>
          <w:sz w:val="24"/>
          <w:szCs w:val="24"/>
        </w:rPr>
        <w:t>—there is no reference as in scenario 1 for the US “to regard the Japanese armed attack as having commenced”.</w:t>
      </w:r>
      <w:r w:rsidR="00E27702">
        <w:rPr>
          <w:rStyle w:val="FootnoteReference"/>
          <w:rFonts w:ascii="Times New Roman" w:eastAsia="Times New Roman" w:hAnsi="Times New Roman"/>
          <w:sz w:val="24"/>
          <w:szCs w:val="24"/>
        </w:rPr>
        <w:footnoteReference w:id="97"/>
      </w:r>
      <w:r w:rsidR="00363242">
        <w:rPr>
          <w:rFonts w:ascii="Times New Roman" w:eastAsia="Times New Roman" w:hAnsi="Times New Roman"/>
          <w:sz w:val="24"/>
          <w:szCs w:val="24"/>
        </w:rPr>
        <w:t xml:space="preserve">  </w:t>
      </w:r>
      <w:r w:rsidR="00D52CBA">
        <w:rPr>
          <w:rFonts w:ascii="Times New Roman" w:eastAsia="Times New Roman" w:hAnsi="Times New Roman"/>
          <w:sz w:val="24"/>
          <w:szCs w:val="24"/>
        </w:rPr>
        <w:t>Scenario 3 appears in threat terminology at least to be against a non-imminent and latent threat.</w:t>
      </w:r>
      <w:r w:rsidR="00BC2078">
        <w:rPr>
          <w:rFonts w:ascii="Times New Roman" w:eastAsia="Times New Roman" w:hAnsi="Times New Roman"/>
          <w:sz w:val="24"/>
          <w:szCs w:val="24"/>
        </w:rPr>
        <w:t xml:space="preserve">  Although it is important not to overplay this discussion vis-à-vis threats,</w:t>
      </w:r>
      <w:r w:rsidR="00D52CBA">
        <w:rPr>
          <w:rFonts w:ascii="Times New Roman" w:eastAsia="Times New Roman" w:hAnsi="Times New Roman"/>
          <w:sz w:val="24"/>
          <w:szCs w:val="24"/>
        </w:rPr>
        <w:t xml:space="preserve"> in order to fully understand</w:t>
      </w:r>
      <w:r w:rsidR="00BC2078">
        <w:rPr>
          <w:rFonts w:ascii="Times New Roman" w:eastAsia="Times New Roman" w:hAnsi="Times New Roman"/>
          <w:sz w:val="24"/>
          <w:szCs w:val="24"/>
        </w:rPr>
        <w:t xml:space="preserve"> the lawfulness of action taken by MDS</w:t>
      </w:r>
      <w:r w:rsidR="00C70861">
        <w:rPr>
          <w:rFonts w:ascii="Times New Roman" w:eastAsia="Times New Roman" w:hAnsi="Times New Roman"/>
          <w:sz w:val="24"/>
          <w:szCs w:val="24"/>
        </w:rPr>
        <w:t xml:space="preserve"> one must be mindful </w:t>
      </w:r>
      <w:r w:rsidR="00E27702">
        <w:rPr>
          <w:rFonts w:ascii="Times New Roman" w:eastAsia="Times New Roman" w:hAnsi="Times New Roman"/>
          <w:sz w:val="24"/>
          <w:szCs w:val="24"/>
        </w:rPr>
        <w:t xml:space="preserve">as to how threats operate in order to appreciate </w:t>
      </w:r>
      <w:r w:rsidR="00C70861">
        <w:rPr>
          <w:rFonts w:ascii="Times New Roman" w:eastAsia="Times New Roman" w:hAnsi="Times New Roman"/>
          <w:sz w:val="24"/>
          <w:szCs w:val="24"/>
        </w:rPr>
        <w:t>that interception against an non-imminent latent threat</w:t>
      </w:r>
      <w:r w:rsidR="00C02EDC">
        <w:rPr>
          <w:rFonts w:ascii="Times New Roman" w:eastAsia="Times New Roman" w:hAnsi="Times New Roman"/>
          <w:sz w:val="24"/>
          <w:szCs w:val="24"/>
        </w:rPr>
        <w:t xml:space="preserve"> as opposed to an actual armed attack</w:t>
      </w:r>
      <w:r w:rsidR="00C70861">
        <w:rPr>
          <w:rFonts w:ascii="Times New Roman" w:eastAsia="Times New Roman" w:hAnsi="Times New Roman"/>
          <w:sz w:val="24"/>
          <w:szCs w:val="24"/>
        </w:rPr>
        <w:t xml:space="preserve"> may yield very different results in terms of both necessity and proportionality</w:t>
      </w:r>
      <w:r w:rsidR="00E27702">
        <w:rPr>
          <w:rFonts w:ascii="Times New Roman" w:eastAsia="Times New Roman" w:hAnsi="Times New Roman"/>
          <w:sz w:val="24"/>
          <w:szCs w:val="24"/>
        </w:rPr>
        <w:t>.</w:t>
      </w:r>
      <w:r w:rsidR="00C70861">
        <w:rPr>
          <w:rFonts w:ascii="Times New Roman" w:eastAsia="Times New Roman" w:hAnsi="Times New Roman"/>
          <w:sz w:val="24"/>
          <w:szCs w:val="24"/>
        </w:rPr>
        <w:t xml:space="preserve"> </w:t>
      </w:r>
      <w:r w:rsidR="00D52CBA">
        <w:rPr>
          <w:rFonts w:ascii="Times New Roman" w:eastAsia="Times New Roman" w:hAnsi="Times New Roman"/>
          <w:sz w:val="24"/>
          <w:szCs w:val="24"/>
        </w:rPr>
        <w:t xml:space="preserve">  </w:t>
      </w:r>
      <w:r w:rsidR="008A16A7">
        <w:rPr>
          <w:rFonts w:ascii="Times New Roman" w:eastAsia="Times New Roman" w:hAnsi="Times New Roman"/>
          <w:sz w:val="24"/>
          <w:szCs w:val="24"/>
        </w:rPr>
        <w:t xml:space="preserve"> </w:t>
      </w:r>
    </w:p>
    <w:p w14:paraId="29FCD89D" w14:textId="77777777" w:rsidR="00DC2782" w:rsidRPr="00342691" w:rsidRDefault="00C336FA"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Threats of force remain a nebulous concept under international law.  They are prohibited but remain undefined by Article 2(4) of the United Nations Charter.</w:t>
      </w:r>
      <w:r w:rsidRPr="00342691">
        <w:rPr>
          <w:rStyle w:val="FootnoteReference"/>
          <w:rFonts w:ascii="Times New Roman" w:hAnsi="Times New Roman"/>
          <w:sz w:val="24"/>
          <w:szCs w:val="24"/>
        </w:rPr>
        <w:footnoteReference w:id="98"/>
      </w:r>
      <w:r w:rsidRPr="00342691">
        <w:rPr>
          <w:rFonts w:ascii="Times New Roman" w:hAnsi="Times New Roman"/>
          <w:sz w:val="24"/>
          <w:szCs w:val="24"/>
        </w:rPr>
        <w:t xml:space="preserve">  </w:t>
      </w:r>
    </w:p>
    <w:p w14:paraId="640ED13B" w14:textId="77777777" w:rsidR="00DC2782" w:rsidRPr="00342691" w:rsidRDefault="00DC2782" w:rsidP="00232AA9">
      <w:pPr>
        <w:pStyle w:val="NoSpacing"/>
        <w:spacing w:line="276" w:lineRule="auto"/>
        <w:jc w:val="both"/>
        <w:rPr>
          <w:rFonts w:ascii="Times New Roman" w:hAnsi="Times New Roman"/>
          <w:sz w:val="24"/>
          <w:szCs w:val="24"/>
        </w:rPr>
      </w:pPr>
    </w:p>
    <w:p w14:paraId="277DA83D" w14:textId="77777777" w:rsidR="00DC2782" w:rsidRPr="00342691" w:rsidRDefault="00C336FA" w:rsidP="00232AA9">
      <w:pPr>
        <w:pStyle w:val="NoSpacing"/>
        <w:spacing w:line="276" w:lineRule="auto"/>
        <w:ind w:left="720"/>
        <w:jc w:val="both"/>
        <w:rPr>
          <w:rFonts w:ascii="Times New Roman" w:hAnsi="Times New Roman"/>
          <w:sz w:val="24"/>
          <w:szCs w:val="24"/>
        </w:rPr>
      </w:pPr>
      <w:r w:rsidRPr="00342691">
        <w:rPr>
          <w:rFonts w:ascii="Times New Roman" w:hAnsi="Times New Roman"/>
          <w:sz w:val="24"/>
          <w:szCs w:val="24"/>
        </w:rPr>
        <w:t>“All Members shall refrain in their international relations from the threat or use of force against the territorial integrity or political independence of any state, or in any other manner inconsistent with the Purposes of the United Nations.”</w:t>
      </w:r>
    </w:p>
    <w:p w14:paraId="1AAC03E7" w14:textId="77777777" w:rsidR="00DC2782" w:rsidRPr="00342691" w:rsidRDefault="00DC2782" w:rsidP="00232AA9">
      <w:pPr>
        <w:pStyle w:val="NoSpacing"/>
        <w:spacing w:line="276" w:lineRule="auto"/>
        <w:jc w:val="both"/>
        <w:rPr>
          <w:rFonts w:ascii="Times New Roman" w:hAnsi="Times New Roman"/>
          <w:sz w:val="24"/>
          <w:szCs w:val="24"/>
        </w:rPr>
      </w:pPr>
    </w:p>
    <w:p w14:paraId="541E834B" w14:textId="23931786" w:rsidR="00DC2782" w:rsidRPr="00342691" w:rsidRDefault="00B71FF7" w:rsidP="00232AA9">
      <w:pPr>
        <w:pStyle w:val="NoSpacing"/>
        <w:spacing w:line="276" w:lineRule="auto"/>
        <w:jc w:val="both"/>
        <w:rPr>
          <w:rFonts w:ascii="Times New Roman" w:hAnsi="Times New Roman"/>
          <w:sz w:val="24"/>
          <w:szCs w:val="24"/>
        </w:rPr>
      </w:pPr>
      <w:r w:rsidRPr="00342691">
        <w:rPr>
          <w:rFonts w:ascii="Times New Roman" w:hAnsi="Times New Roman"/>
          <w:sz w:val="24"/>
          <w:szCs w:val="24"/>
        </w:rPr>
        <w:lastRenderedPageBreak/>
        <w:t>T</w:t>
      </w:r>
      <w:r w:rsidR="00C336FA" w:rsidRPr="00342691">
        <w:rPr>
          <w:rFonts w:ascii="Times New Roman" w:hAnsi="Times New Roman"/>
          <w:sz w:val="24"/>
          <w:szCs w:val="24"/>
        </w:rPr>
        <w:t xml:space="preserve">he prohibition has also been restated in the form of soft law declarations: </w:t>
      </w:r>
      <w:r w:rsidR="00C336FA" w:rsidRPr="00342691">
        <w:rPr>
          <w:rFonts w:ascii="Times New Roman" w:hAnsi="Times New Roman"/>
          <w:i/>
          <w:sz w:val="24"/>
          <w:szCs w:val="24"/>
        </w:rPr>
        <w:t>1970 Declaration on the Principles of Interna</w:t>
      </w:r>
      <w:r w:rsidR="00A6224A" w:rsidRPr="00342691">
        <w:rPr>
          <w:rFonts w:ascii="Times New Roman" w:hAnsi="Times New Roman"/>
          <w:i/>
          <w:sz w:val="24"/>
          <w:szCs w:val="24"/>
        </w:rPr>
        <w:t xml:space="preserve">tional Law Concerning Friendly </w:t>
      </w:r>
      <w:r w:rsidR="00C336FA" w:rsidRPr="00342691">
        <w:rPr>
          <w:rFonts w:ascii="Times New Roman" w:hAnsi="Times New Roman"/>
          <w:i/>
          <w:sz w:val="24"/>
          <w:szCs w:val="24"/>
        </w:rPr>
        <w:t>elations and Cooperation Among States</w:t>
      </w:r>
      <w:r w:rsidR="00C336FA" w:rsidRPr="00342691">
        <w:rPr>
          <w:rFonts w:ascii="Times New Roman" w:hAnsi="Times New Roman"/>
          <w:sz w:val="24"/>
          <w:szCs w:val="24"/>
        </w:rPr>
        <w:t xml:space="preserve"> and the </w:t>
      </w:r>
      <w:r w:rsidR="00C336FA" w:rsidRPr="00342691">
        <w:rPr>
          <w:rFonts w:ascii="Times New Roman" w:hAnsi="Times New Roman"/>
          <w:i/>
          <w:sz w:val="24"/>
          <w:szCs w:val="24"/>
        </w:rPr>
        <w:t>1987 Declaration on the Enhancement of the Effectiveness of the Principle of Refraining from the Threat or Use of Force in International Relations</w:t>
      </w:r>
      <w:r w:rsidR="00C336FA" w:rsidRPr="00342691">
        <w:rPr>
          <w:rFonts w:ascii="Times New Roman" w:hAnsi="Times New Roman"/>
          <w:sz w:val="24"/>
          <w:szCs w:val="24"/>
        </w:rPr>
        <w:t>.</w:t>
      </w:r>
      <w:r w:rsidR="00C336FA" w:rsidRPr="00342691">
        <w:rPr>
          <w:rStyle w:val="FootnoteReference"/>
          <w:rFonts w:ascii="Times New Roman" w:hAnsi="Times New Roman"/>
          <w:sz w:val="24"/>
          <w:szCs w:val="24"/>
        </w:rPr>
        <w:footnoteReference w:id="99"/>
      </w:r>
    </w:p>
    <w:p w14:paraId="319FADF0" w14:textId="77777777" w:rsidR="00DC2782" w:rsidRPr="00342691" w:rsidRDefault="00DC2782" w:rsidP="00232AA9">
      <w:pPr>
        <w:pStyle w:val="NoSpacing"/>
        <w:spacing w:line="276" w:lineRule="auto"/>
        <w:jc w:val="both"/>
        <w:rPr>
          <w:rFonts w:ascii="Times New Roman" w:hAnsi="Times New Roman"/>
          <w:sz w:val="24"/>
          <w:szCs w:val="24"/>
        </w:rPr>
      </w:pPr>
    </w:p>
    <w:p w14:paraId="2397A65E" w14:textId="306B9343" w:rsidR="00DC2782" w:rsidRPr="00342691" w:rsidRDefault="00C336FA" w:rsidP="00232AA9">
      <w:pPr>
        <w:pStyle w:val="NoSpacing"/>
        <w:spacing w:line="276" w:lineRule="auto"/>
        <w:jc w:val="both"/>
        <w:rPr>
          <w:rFonts w:ascii="Times New Roman" w:hAnsi="Times New Roman"/>
          <w:sz w:val="24"/>
          <w:szCs w:val="24"/>
        </w:rPr>
      </w:pPr>
      <w:r w:rsidRPr="00342691">
        <w:rPr>
          <w:rFonts w:ascii="Times New Roman" w:hAnsi="Times New Roman"/>
          <w:sz w:val="24"/>
          <w:szCs w:val="24"/>
        </w:rPr>
        <w:t>Commentators have posited that a threat may take a different guise—not necessarily something said but also something done albeit the archetypal threat remains a coded warning / ultimatum—comply or else.</w:t>
      </w:r>
      <w:r w:rsidRPr="00342691">
        <w:rPr>
          <w:rStyle w:val="FootnoteReference"/>
          <w:rFonts w:ascii="Times New Roman" w:hAnsi="Times New Roman"/>
          <w:sz w:val="24"/>
          <w:szCs w:val="24"/>
        </w:rPr>
        <w:footnoteReference w:id="100"/>
      </w:r>
      <w:r w:rsidRPr="00342691">
        <w:rPr>
          <w:rFonts w:ascii="Times New Roman" w:hAnsi="Times New Roman"/>
          <w:sz w:val="24"/>
          <w:szCs w:val="24"/>
        </w:rPr>
        <w:t xml:space="preserve">  For the purposes of this article, the typology of threat is limited—if one accepts that anticipatory self-</w:t>
      </w:r>
      <w:r w:rsidR="00B41FBD" w:rsidRPr="00342691">
        <w:rPr>
          <w:rFonts w:ascii="Times New Roman" w:hAnsi="Times New Roman"/>
          <w:sz w:val="24"/>
          <w:szCs w:val="24"/>
        </w:rPr>
        <w:t>defence</w:t>
      </w:r>
      <w:r w:rsidRPr="00342691">
        <w:rPr>
          <w:rFonts w:ascii="Times New Roman" w:hAnsi="Times New Roman"/>
          <w:sz w:val="24"/>
          <w:szCs w:val="24"/>
        </w:rPr>
        <w:t xml:space="preserve"> is lawful, the threat being responded to in self-</w:t>
      </w:r>
      <w:r w:rsidR="00B41FBD" w:rsidRPr="00342691">
        <w:rPr>
          <w:rFonts w:ascii="Times New Roman" w:hAnsi="Times New Roman"/>
          <w:sz w:val="24"/>
          <w:szCs w:val="24"/>
        </w:rPr>
        <w:t>defence</w:t>
      </w:r>
      <w:r w:rsidRPr="00342691">
        <w:rPr>
          <w:rFonts w:ascii="Times New Roman" w:hAnsi="Times New Roman"/>
          <w:sz w:val="24"/>
          <w:szCs w:val="24"/>
        </w:rPr>
        <w:t xml:space="preserve"> must be a threatened armed attack</w:t>
      </w:r>
      <w:r w:rsidR="006B41C1" w:rsidRPr="00342691">
        <w:rPr>
          <w:rFonts w:ascii="Times New Roman" w:hAnsi="Times New Roman"/>
          <w:sz w:val="24"/>
          <w:szCs w:val="24"/>
        </w:rPr>
        <w:t>, and</w:t>
      </w:r>
      <w:r w:rsidRPr="00342691">
        <w:rPr>
          <w:rFonts w:ascii="Times New Roman" w:hAnsi="Times New Roman"/>
          <w:sz w:val="24"/>
          <w:szCs w:val="24"/>
        </w:rPr>
        <w:t xml:space="preserve"> moreover, the threatened armed attack must be imminent—such as a missile launch.</w:t>
      </w:r>
      <w:r w:rsidRPr="00342691">
        <w:rPr>
          <w:rStyle w:val="FootnoteReference"/>
          <w:rFonts w:ascii="Times New Roman" w:hAnsi="Times New Roman"/>
          <w:sz w:val="24"/>
          <w:szCs w:val="24"/>
        </w:rPr>
        <w:footnoteReference w:id="101"/>
      </w:r>
      <w:r w:rsidRPr="00342691">
        <w:rPr>
          <w:rFonts w:ascii="Times New Roman" w:hAnsi="Times New Roman"/>
          <w:sz w:val="24"/>
          <w:szCs w:val="24"/>
        </w:rPr>
        <w:t xml:space="preserve">  As Gill states: “There can be no doubt that an armed attack, or at any rate the threat of an armed attack, is an </w:t>
      </w:r>
      <w:r w:rsidRPr="00342691">
        <w:rPr>
          <w:rFonts w:ascii="Times New Roman" w:hAnsi="Times New Roman"/>
          <w:i/>
          <w:sz w:val="24"/>
          <w:szCs w:val="24"/>
        </w:rPr>
        <w:t>absolute precondition</w:t>
      </w:r>
      <w:r w:rsidRPr="00342691">
        <w:rPr>
          <w:rFonts w:ascii="Times New Roman" w:hAnsi="Times New Roman"/>
          <w:sz w:val="24"/>
          <w:szCs w:val="24"/>
        </w:rPr>
        <w:t xml:space="preserve"> for the exercise of the right of self-</w:t>
      </w:r>
      <w:r w:rsidR="00B41FBD" w:rsidRPr="00342691">
        <w:rPr>
          <w:rFonts w:ascii="Times New Roman" w:hAnsi="Times New Roman"/>
          <w:sz w:val="24"/>
          <w:szCs w:val="24"/>
        </w:rPr>
        <w:t>defence</w:t>
      </w:r>
      <w:r w:rsidRPr="00342691">
        <w:rPr>
          <w:rFonts w:ascii="Times New Roman" w:hAnsi="Times New Roman"/>
          <w:sz w:val="24"/>
          <w:szCs w:val="24"/>
        </w:rPr>
        <w:t xml:space="preserve">”.  </w:t>
      </w:r>
      <w:r w:rsidRPr="00342691">
        <w:rPr>
          <w:rStyle w:val="FootnoteReference"/>
          <w:rFonts w:ascii="Times New Roman" w:hAnsi="Times New Roman"/>
          <w:sz w:val="24"/>
          <w:szCs w:val="24"/>
        </w:rPr>
        <w:footnoteReference w:id="102"/>
      </w:r>
      <w:r w:rsidRPr="00342691">
        <w:rPr>
          <w:rFonts w:ascii="Times New Roman" w:hAnsi="Times New Roman"/>
          <w:sz w:val="24"/>
          <w:szCs w:val="24"/>
        </w:rPr>
        <w:t xml:space="preserve">    </w:t>
      </w:r>
    </w:p>
    <w:p w14:paraId="741A8250" w14:textId="77777777" w:rsidR="00C07CB0" w:rsidRPr="00342691" w:rsidRDefault="008E5A92"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T</w:t>
      </w:r>
      <w:r w:rsidR="00C336FA" w:rsidRPr="00342691">
        <w:rPr>
          <w:rFonts w:ascii="Times New Roman" w:hAnsi="Times New Roman"/>
          <w:sz w:val="24"/>
          <w:szCs w:val="24"/>
        </w:rPr>
        <w:t xml:space="preserve">his </w:t>
      </w:r>
      <w:r w:rsidRPr="00342691">
        <w:rPr>
          <w:rFonts w:ascii="Times New Roman" w:hAnsi="Times New Roman"/>
          <w:sz w:val="24"/>
          <w:szCs w:val="24"/>
        </w:rPr>
        <w:t xml:space="preserve">article </w:t>
      </w:r>
      <w:r w:rsidR="00C336FA" w:rsidRPr="00342691">
        <w:rPr>
          <w:rFonts w:ascii="Times New Roman" w:hAnsi="Times New Roman"/>
          <w:sz w:val="24"/>
          <w:szCs w:val="24"/>
        </w:rPr>
        <w:t xml:space="preserve">maintains that a full assessment of a threat of force cannot be conducted without reference to strategic considerations.  Strategic considerations help explain the practical distinction between an empty threat—made by a state </w:t>
      </w:r>
      <w:r w:rsidRPr="00342691">
        <w:rPr>
          <w:rFonts w:ascii="Times New Roman" w:hAnsi="Times New Roman"/>
          <w:sz w:val="24"/>
          <w:szCs w:val="24"/>
        </w:rPr>
        <w:t>that</w:t>
      </w:r>
      <w:r w:rsidR="00C336FA" w:rsidRPr="00342691">
        <w:rPr>
          <w:rFonts w:ascii="Times New Roman" w:hAnsi="Times New Roman"/>
          <w:sz w:val="24"/>
          <w:szCs w:val="24"/>
        </w:rPr>
        <w:t xml:space="preserve"> does not possess the means of carrying it out (which may well violate Artic</w:t>
      </w:r>
      <w:r w:rsidRPr="00342691">
        <w:rPr>
          <w:rFonts w:ascii="Times New Roman" w:hAnsi="Times New Roman"/>
          <w:sz w:val="24"/>
          <w:szCs w:val="24"/>
        </w:rPr>
        <w:t>le 2(4) but is ‘tolerated’) and</w:t>
      </w:r>
      <w:r w:rsidR="00C336FA" w:rsidRPr="00342691">
        <w:rPr>
          <w:rFonts w:ascii="Times New Roman" w:hAnsi="Times New Roman"/>
          <w:sz w:val="24"/>
          <w:szCs w:val="24"/>
        </w:rPr>
        <w:t xml:space="preserve"> a threat </w:t>
      </w:r>
      <w:r w:rsidRPr="00342691">
        <w:rPr>
          <w:rFonts w:ascii="Times New Roman" w:hAnsi="Times New Roman"/>
          <w:sz w:val="24"/>
          <w:szCs w:val="24"/>
        </w:rPr>
        <w:t xml:space="preserve">that </w:t>
      </w:r>
      <w:r w:rsidR="00C336FA" w:rsidRPr="00342691">
        <w:rPr>
          <w:rFonts w:ascii="Times New Roman" w:hAnsi="Times New Roman"/>
          <w:sz w:val="24"/>
          <w:szCs w:val="24"/>
        </w:rPr>
        <w:t>is all too ‘real’.  The threatening state is militarily capable of carrying out its threat</w:t>
      </w:r>
      <w:r w:rsidRPr="00342691">
        <w:rPr>
          <w:rFonts w:ascii="Times New Roman" w:hAnsi="Times New Roman"/>
          <w:sz w:val="24"/>
          <w:szCs w:val="24"/>
        </w:rPr>
        <w:t>,</w:t>
      </w:r>
      <w:r w:rsidR="00C336FA" w:rsidRPr="00342691">
        <w:rPr>
          <w:rFonts w:ascii="Times New Roman" w:hAnsi="Times New Roman"/>
          <w:sz w:val="24"/>
          <w:szCs w:val="24"/>
        </w:rPr>
        <w:t xml:space="preserve"> and the threat itself is both unlawful under Article 2(4) and intolerable in the eyes of the international community.  This author maintains that recourse to Schelling’s model set out in ‘Arms and Influence’ forms the basis of understanding the severity of a threat—particularly in terms of military appraisal</w:t>
      </w:r>
      <w:r w:rsidRPr="00342691">
        <w:rPr>
          <w:rFonts w:ascii="Times New Roman" w:hAnsi="Times New Roman"/>
          <w:sz w:val="24"/>
          <w:szCs w:val="24"/>
        </w:rPr>
        <w:t>,</w:t>
      </w:r>
      <w:r w:rsidR="00C336FA" w:rsidRPr="00342691">
        <w:rPr>
          <w:rFonts w:ascii="Times New Roman" w:hAnsi="Times New Roman"/>
          <w:sz w:val="24"/>
          <w:szCs w:val="24"/>
        </w:rPr>
        <w:t xml:space="preserve"> and helps clarify whether it is a grave threat of force.</w:t>
      </w:r>
      <w:r w:rsidR="00C336FA" w:rsidRPr="00342691">
        <w:rPr>
          <w:rStyle w:val="FootnoteReference"/>
          <w:rFonts w:ascii="Times New Roman" w:hAnsi="Times New Roman"/>
          <w:sz w:val="24"/>
          <w:szCs w:val="24"/>
        </w:rPr>
        <w:footnoteReference w:id="103"/>
      </w:r>
      <w:r w:rsidR="00C336FA" w:rsidRPr="00342691">
        <w:rPr>
          <w:rFonts w:ascii="Times New Roman" w:hAnsi="Times New Roman"/>
          <w:sz w:val="24"/>
          <w:szCs w:val="24"/>
        </w:rPr>
        <w:t xml:space="preserve">  In order for the threat to be taken seriously, the threatening state must possess the capability in terms of military platforms and strike force to deliver the payload.  A state needs to communicate its intention </w:t>
      </w:r>
      <w:r w:rsidR="00CF12C9" w:rsidRPr="00342691">
        <w:rPr>
          <w:rFonts w:ascii="Times New Roman" w:hAnsi="Times New Roman"/>
          <w:sz w:val="24"/>
          <w:szCs w:val="24"/>
        </w:rPr>
        <w:t xml:space="preserve">to </w:t>
      </w:r>
      <w:r w:rsidRPr="00342691">
        <w:rPr>
          <w:rFonts w:ascii="Times New Roman" w:hAnsi="Times New Roman"/>
          <w:sz w:val="24"/>
          <w:szCs w:val="24"/>
        </w:rPr>
        <w:t xml:space="preserve">its enemy that it will </w:t>
      </w:r>
      <w:r w:rsidR="00CF12C9" w:rsidRPr="00342691">
        <w:rPr>
          <w:rFonts w:ascii="Times New Roman" w:hAnsi="Times New Roman"/>
          <w:sz w:val="24"/>
          <w:szCs w:val="24"/>
        </w:rPr>
        <w:t xml:space="preserve">carry out the threat, </w:t>
      </w:r>
      <w:r w:rsidR="00C336FA" w:rsidRPr="00342691">
        <w:rPr>
          <w:rFonts w:ascii="Times New Roman" w:hAnsi="Times New Roman"/>
          <w:sz w:val="24"/>
          <w:szCs w:val="24"/>
        </w:rPr>
        <w:t xml:space="preserve">and </w:t>
      </w:r>
      <w:r w:rsidR="00CF12C9" w:rsidRPr="00342691">
        <w:rPr>
          <w:rFonts w:ascii="Times New Roman" w:hAnsi="Times New Roman"/>
          <w:sz w:val="24"/>
          <w:szCs w:val="24"/>
        </w:rPr>
        <w:t xml:space="preserve">that </w:t>
      </w:r>
      <w:r w:rsidRPr="00342691">
        <w:rPr>
          <w:rFonts w:ascii="Times New Roman" w:hAnsi="Times New Roman"/>
          <w:sz w:val="24"/>
          <w:szCs w:val="24"/>
        </w:rPr>
        <w:t xml:space="preserve">threat must be credible.  Within </w:t>
      </w:r>
      <w:r w:rsidR="00C336FA" w:rsidRPr="00342691">
        <w:rPr>
          <w:rFonts w:ascii="Times New Roman" w:hAnsi="Times New Roman"/>
          <w:sz w:val="24"/>
          <w:szCs w:val="24"/>
        </w:rPr>
        <w:t xml:space="preserve">the context of MDS, the strategic considerations would appear to </w:t>
      </w:r>
      <w:r w:rsidRPr="00342691">
        <w:rPr>
          <w:rFonts w:ascii="Times New Roman" w:hAnsi="Times New Roman"/>
          <w:sz w:val="24"/>
          <w:szCs w:val="24"/>
        </w:rPr>
        <w:t>be met.  Clearly, a state that would have</w:t>
      </w:r>
      <w:r w:rsidR="00C336FA" w:rsidRPr="00342691">
        <w:rPr>
          <w:rFonts w:ascii="Times New Roman" w:hAnsi="Times New Roman"/>
          <w:sz w:val="24"/>
          <w:szCs w:val="24"/>
        </w:rPr>
        <w:t xml:space="preserve"> fired a </w:t>
      </w:r>
      <w:proofErr w:type="gramStart"/>
      <w:r w:rsidR="00C336FA" w:rsidRPr="00342691">
        <w:rPr>
          <w:rFonts w:ascii="Times New Roman" w:hAnsi="Times New Roman"/>
          <w:sz w:val="24"/>
          <w:szCs w:val="24"/>
        </w:rPr>
        <w:t>missile</w:t>
      </w:r>
      <w:r w:rsidRPr="00342691">
        <w:rPr>
          <w:rFonts w:ascii="Times New Roman" w:hAnsi="Times New Roman"/>
          <w:sz w:val="24"/>
          <w:szCs w:val="24"/>
        </w:rPr>
        <w:t>,</w:t>
      </w:r>
      <w:proofErr w:type="gramEnd"/>
      <w:r w:rsidRPr="00342691">
        <w:rPr>
          <w:rFonts w:ascii="Times New Roman" w:hAnsi="Times New Roman"/>
          <w:sz w:val="24"/>
          <w:szCs w:val="24"/>
        </w:rPr>
        <w:t xml:space="preserve"> would have ticked</w:t>
      </w:r>
      <w:r w:rsidR="00C336FA" w:rsidRPr="00342691">
        <w:rPr>
          <w:rFonts w:ascii="Times New Roman" w:hAnsi="Times New Roman"/>
          <w:sz w:val="24"/>
          <w:szCs w:val="24"/>
        </w:rPr>
        <w:t xml:space="preserve"> all of the relevant boxes.</w:t>
      </w:r>
    </w:p>
    <w:p w14:paraId="6A2FC18F" w14:textId="38062CED" w:rsidR="00DC2782" w:rsidRDefault="00C336FA" w:rsidP="00C07CB0">
      <w:pPr>
        <w:pStyle w:val="NoSpacing"/>
        <w:spacing w:line="276" w:lineRule="auto"/>
        <w:ind w:firstLine="720"/>
        <w:jc w:val="both"/>
        <w:rPr>
          <w:rFonts w:ascii="Times New Roman" w:hAnsi="Times New Roman"/>
          <w:sz w:val="24"/>
          <w:szCs w:val="24"/>
        </w:rPr>
      </w:pPr>
      <w:r w:rsidRPr="00342691">
        <w:rPr>
          <w:rFonts w:ascii="Times New Roman" w:hAnsi="Times New Roman"/>
          <w:sz w:val="24"/>
          <w:szCs w:val="24"/>
        </w:rPr>
        <w:t xml:space="preserve">In terms of assessing the lawfulness of a threat of force, the present test under international law is the one put forward by the ICJ in the </w:t>
      </w:r>
      <w:r w:rsidRPr="00342691">
        <w:rPr>
          <w:rFonts w:ascii="Times New Roman" w:hAnsi="Times New Roman"/>
          <w:i/>
          <w:sz w:val="24"/>
          <w:szCs w:val="24"/>
        </w:rPr>
        <w:t>Nuclear Weapons</w:t>
      </w:r>
      <w:r w:rsidRPr="00342691">
        <w:rPr>
          <w:rFonts w:ascii="Times New Roman" w:hAnsi="Times New Roman"/>
          <w:sz w:val="24"/>
          <w:szCs w:val="24"/>
        </w:rPr>
        <w:t xml:space="preserve"> advisory opinion.</w:t>
      </w:r>
      <w:r w:rsidRPr="00342691">
        <w:rPr>
          <w:rStyle w:val="FootnoteReference"/>
          <w:rFonts w:ascii="Times New Roman" w:hAnsi="Times New Roman"/>
          <w:sz w:val="24"/>
          <w:szCs w:val="24"/>
        </w:rPr>
        <w:footnoteReference w:id="104"/>
      </w:r>
      <w:r w:rsidR="008E5A92" w:rsidRPr="00342691">
        <w:rPr>
          <w:rFonts w:ascii="Times New Roman" w:hAnsi="Times New Roman"/>
          <w:sz w:val="24"/>
          <w:szCs w:val="24"/>
        </w:rPr>
        <w:t xml:space="preserve">  </w:t>
      </w:r>
      <w:proofErr w:type="gramStart"/>
      <w:r w:rsidR="008E5A92" w:rsidRPr="00342691">
        <w:rPr>
          <w:rFonts w:ascii="Times New Roman" w:hAnsi="Times New Roman"/>
          <w:sz w:val="24"/>
          <w:szCs w:val="24"/>
        </w:rPr>
        <w:t>Broadly-</w:t>
      </w:r>
      <w:r w:rsidRPr="00342691">
        <w:rPr>
          <w:rFonts w:ascii="Times New Roman" w:hAnsi="Times New Roman"/>
          <w:sz w:val="24"/>
          <w:szCs w:val="24"/>
        </w:rPr>
        <w:t>speaking</w:t>
      </w:r>
      <w:proofErr w:type="gramEnd"/>
      <w:r w:rsidRPr="00342691">
        <w:rPr>
          <w:rFonts w:ascii="Times New Roman" w:hAnsi="Times New Roman"/>
          <w:sz w:val="24"/>
          <w:szCs w:val="24"/>
        </w:rPr>
        <w:t xml:space="preserve">, the test poses a retroactive test to the following hypothetical question.  </w:t>
      </w:r>
      <w:r w:rsidRPr="00342691">
        <w:rPr>
          <w:rFonts w:ascii="Times New Roman" w:hAnsi="Times New Roman"/>
          <w:i/>
          <w:sz w:val="24"/>
          <w:szCs w:val="24"/>
        </w:rPr>
        <w:t>If</w:t>
      </w:r>
      <w:r w:rsidRPr="00342691">
        <w:rPr>
          <w:rFonts w:ascii="Times New Roman" w:hAnsi="Times New Roman"/>
          <w:sz w:val="24"/>
          <w:szCs w:val="24"/>
        </w:rPr>
        <w:t xml:space="preserve"> the threat of force were carried out (in other words</w:t>
      </w:r>
      <w:r w:rsidR="00C35D2A" w:rsidRPr="00342691">
        <w:rPr>
          <w:rFonts w:ascii="Times New Roman" w:hAnsi="Times New Roman"/>
          <w:sz w:val="24"/>
          <w:szCs w:val="24"/>
        </w:rPr>
        <w:t>, if</w:t>
      </w:r>
      <w:r w:rsidRPr="00342691">
        <w:rPr>
          <w:rFonts w:ascii="Times New Roman" w:hAnsi="Times New Roman"/>
          <w:sz w:val="24"/>
          <w:szCs w:val="24"/>
        </w:rPr>
        <w:t xml:space="preserve"> actual force and not threatened force were to be used)</w:t>
      </w:r>
      <w:r w:rsidR="008E5A92" w:rsidRPr="00342691">
        <w:rPr>
          <w:rFonts w:ascii="Times New Roman" w:hAnsi="Times New Roman"/>
          <w:sz w:val="24"/>
          <w:szCs w:val="24"/>
        </w:rPr>
        <w:t>,</w:t>
      </w:r>
      <w:r w:rsidRPr="00342691">
        <w:rPr>
          <w:rFonts w:ascii="Times New Roman" w:hAnsi="Times New Roman"/>
          <w:sz w:val="24"/>
          <w:szCs w:val="24"/>
        </w:rPr>
        <w:t xml:space="preserve"> would </w:t>
      </w:r>
      <w:r w:rsidR="008E5A92" w:rsidRPr="00342691">
        <w:rPr>
          <w:rFonts w:ascii="Times New Roman" w:hAnsi="Times New Roman"/>
          <w:sz w:val="24"/>
          <w:szCs w:val="24"/>
        </w:rPr>
        <w:t>it</w:t>
      </w:r>
      <w:r w:rsidRPr="00342691">
        <w:rPr>
          <w:rFonts w:ascii="Times New Roman" w:hAnsi="Times New Roman"/>
          <w:sz w:val="24"/>
          <w:szCs w:val="24"/>
        </w:rPr>
        <w:t xml:space="preserve"> be lawful?  If </w:t>
      </w:r>
      <w:r w:rsidR="008E5A92" w:rsidRPr="00342691">
        <w:rPr>
          <w:rFonts w:ascii="Times New Roman" w:hAnsi="Times New Roman"/>
          <w:sz w:val="24"/>
          <w:szCs w:val="24"/>
        </w:rPr>
        <w:t xml:space="preserve">yes, then this </w:t>
      </w:r>
      <w:r w:rsidRPr="00342691">
        <w:rPr>
          <w:rFonts w:ascii="Times New Roman" w:hAnsi="Times New Roman"/>
          <w:sz w:val="24"/>
          <w:szCs w:val="24"/>
        </w:rPr>
        <w:t>would legitim</w:t>
      </w:r>
      <w:r w:rsidR="008E5A92" w:rsidRPr="00342691">
        <w:rPr>
          <w:rFonts w:ascii="Times New Roman" w:hAnsi="Times New Roman"/>
          <w:sz w:val="24"/>
          <w:szCs w:val="24"/>
        </w:rPr>
        <w:t xml:space="preserve">ise the </w:t>
      </w:r>
      <w:r w:rsidR="008E5A92" w:rsidRPr="00342691">
        <w:rPr>
          <w:rFonts w:ascii="Times New Roman" w:hAnsi="Times New Roman"/>
          <w:sz w:val="24"/>
          <w:szCs w:val="24"/>
        </w:rPr>
        <w:lastRenderedPageBreak/>
        <w:t xml:space="preserve">prior threat.  If not, if </w:t>
      </w:r>
      <w:r w:rsidRPr="00342691">
        <w:rPr>
          <w:rFonts w:ascii="Times New Roman" w:hAnsi="Times New Roman"/>
          <w:sz w:val="24"/>
          <w:szCs w:val="24"/>
        </w:rPr>
        <w:t>actual forc</w:t>
      </w:r>
      <w:r w:rsidR="008E5A92" w:rsidRPr="00342691">
        <w:rPr>
          <w:rFonts w:ascii="Times New Roman" w:hAnsi="Times New Roman"/>
          <w:sz w:val="24"/>
          <w:szCs w:val="24"/>
        </w:rPr>
        <w:t>e would be deemed unlawful,</w:t>
      </w:r>
      <w:r w:rsidRPr="00342691">
        <w:rPr>
          <w:rFonts w:ascii="Times New Roman" w:hAnsi="Times New Roman"/>
          <w:sz w:val="24"/>
          <w:szCs w:val="24"/>
        </w:rPr>
        <w:t xml:space="preserve"> then so would the threat </w:t>
      </w:r>
      <w:r w:rsidR="00C35D2A" w:rsidRPr="00342691">
        <w:rPr>
          <w:rFonts w:ascii="Times New Roman" w:hAnsi="Times New Roman"/>
          <w:sz w:val="24"/>
          <w:szCs w:val="24"/>
        </w:rPr>
        <w:t>that</w:t>
      </w:r>
      <w:r w:rsidRPr="00342691">
        <w:rPr>
          <w:rFonts w:ascii="Times New Roman" w:hAnsi="Times New Roman"/>
          <w:sz w:val="24"/>
          <w:szCs w:val="24"/>
        </w:rPr>
        <w:t xml:space="preserve"> precedes it. </w:t>
      </w:r>
    </w:p>
    <w:p w14:paraId="45216816" w14:textId="77777777" w:rsidR="00CF12C9" w:rsidRPr="00342691" w:rsidRDefault="00CF12C9" w:rsidP="004376A3">
      <w:pPr>
        <w:pStyle w:val="NoSpacing"/>
        <w:spacing w:line="480" w:lineRule="auto"/>
        <w:jc w:val="both"/>
        <w:rPr>
          <w:rFonts w:ascii="Times New Roman" w:hAnsi="Times New Roman"/>
          <w:i/>
          <w:sz w:val="24"/>
          <w:szCs w:val="24"/>
        </w:rPr>
      </w:pPr>
    </w:p>
    <w:p w14:paraId="2DA2E55E" w14:textId="77777777" w:rsidR="00DC2782" w:rsidRPr="00342691" w:rsidRDefault="00C336FA" w:rsidP="004376A3">
      <w:pPr>
        <w:pStyle w:val="NoSpacing"/>
        <w:numPr>
          <w:ilvl w:val="0"/>
          <w:numId w:val="15"/>
        </w:numPr>
        <w:spacing w:line="480" w:lineRule="auto"/>
        <w:jc w:val="both"/>
        <w:rPr>
          <w:rFonts w:ascii="Times New Roman" w:hAnsi="Times New Roman"/>
          <w:sz w:val="24"/>
          <w:szCs w:val="24"/>
        </w:rPr>
      </w:pPr>
      <w:r w:rsidRPr="00342691">
        <w:rPr>
          <w:rFonts w:ascii="Times New Roman" w:hAnsi="Times New Roman"/>
          <w:i/>
          <w:sz w:val="24"/>
          <w:szCs w:val="24"/>
        </w:rPr>
        <w:t>Automated: Necessary and Proportionate?</w:t>
      </w:r>
    </w:p>
    <w:p w14:paraId="5D4604AA" w14:textId="77777777" w:rsidR="00DC2782" w:rsidRPr="00342691" w:rsidRDefault="0006124D" w:rsidP="004376A3">
      <w:pPr>
        <w:pStyle w:val="NoSpacing"/>
        <w:spacing w:line="480" w:lineRule="auto"/>
        <w:jc w:val="both"/>
        <w:rPr>
          <w:rFonts w:ascii="Times New Roman" w:hAnsi="Times New Roman"/>
          <w:sz w:val="24"/>
          <w:szCs w:val="24"/>
        </w:rPr>
      </w:pPr>
      <w:r w:rsidRPr="00342691">
        <w:rPr>
          <w:rFonts w:ascii="Times New Roman" w:hAnsi="Times New Roman"/>
          <w:noProof/>
          <w:sz w:val="24"/>
          <w:szCs w:val="24"/>
          <w:lang w:val="en-US" w:eastAsia="en-US"/>
        </w:rPr>
        <w:drawing>
          <wp:inline distT="0" distB="0" distL="0" distR="0" wp14:anchorId="7ABE3CF9" wp14:editId="6F361C35">
            <wp:extent cx="5576820" cy="1897734"/>
            <wp:effectExtent l="19050" t="0" r="4830" b="0"/>
            <wp:docPr id="2" name="Picture 0" descr="BMD_overview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D_overview_1000.jpg"/>
                    <pic:cNvPicPr/>
                  </pic:nvPicPr>
                  <pic:blipFill>
                    <a:blip r:embed="rId9" cstate="print"/>
                    <a:stretch>
                      <a:fillRect/>
                    </a:stretch>
                  </pic:blipFill>
                  <pic:spPr>
                    <a:xfrm>
                      <a:off x="0" y="0"/>
                      <a:ext cx="5580258" cy="1898904"/>
                    </a:xfrm>
                    <a:prstGeom prst="rect">
                      <a:avLst/>
                    </a:prstGeom>
                  </pic:spPr>
                </pic:pic>
              </a:graphicData>
            </a:graphic>
          </wp:inline>
        </w:drawing>
      </w:r>
    </w:p>
    <w:p w14:paraId="202A1BE6" w14:textId="074CF03A" w:rsidR="00BD2BBC" w:rsidRPr="00342691" w:rsidRDefault="00C336FA" w:rsidP="00C07CB0">
      <w:pPr>
        <w:pStyle w:val="NoSpacing"/>
        <w:spacing w:line="276" w:lineRule="auto"/>
        <w:jc w:val="both"/>
        <w:rPr>
          <w:rFonts w:ascii="Times New Roman" w:hAnsi="Times New Roman"/>
          <w:sz w:val="24"/>
          <w:szCs w:val="24"/>
        </w:rPr>
      </w:pPr>
      <w:r w:rsidRPr="00342691">
        <w:rPr>
          <w:rFonts w:ascii="Times New Roman" w:hAnsi="Times New Roman"/>
          <w:sz w:val="24"/>
          <w:szCs w:val="24"/>
        </w:rPr>
        <w:t xml:space="preserve">Source: </w:t>
      </w:r>
      <w:proofErr w:type="spellStart"/>
      <w:r w:rsidRPr="00342691">
        <w:rPr>
          <w:rFonts w:ascii="Times New Roman" w:hAnsi="Times New Roman"/>
          <w:sz w:val="24"/>
          <w:szCs w:val="24"/>
        </w:rPr>
        <w:t>http</w:t>
      </w:r>
      <w:proofErr w:type="gramStart"/>
      <w:r w:rsidRPr="00342691">
        <w:rPr>
          <w:rFonts w:ascii="Times New Roman" w:hAnsi="Times New Roman"/>
          <w:sz w:val="24"/>
          <w:szCs w:val="24"/>
        </w:rPr>
        <w:t>:www.airpower.at</w:t>
      </w:r>
      <w:proofErr w:type="spellEnd"/>
      <w:proofErr w:type="gramEnd"/>
      <w:r w:rsidRPr="00342691">
        <w:rPr>
          <w:rFonts w:ascii="Times New Roman" w:hAnsi="Times New Roman"/>
          <w:sz w:val="24"/>
          <w:szCs w:val="24"/>
        </w:rPr>
        <w:t>/news2010/0906_bmd/BMD_overview_1000.jpg.  The author proposes to use the strategic model above as a basis for the legal model below by way of analysis.</w:t>
      </w:r>
      <w:r w:rsidR="008E5A92" w:rsidRPr="00342691">
        <w:rPr>
          <w:rStyle w:val="FootnoteReference"/>
          <w:rFonts w:ascii="Times New Roman" w:hAnsi="Times New Roman"/>
          <w:sz w:val="24"/>
          <w:szCs w:val="24"/>
        </w:rPr>
        <w:footnoteReference w:id="105"/>
      </w:r>
    </w:p>
    <w:p w14:paraId="2DA89DD7" w14:textId="77777777" w:rsidR="00C07CB0" w:rsidRDefault="00C07CB0" w:rsidP="00C07CB0">
      <w:pPr>
        <w:pStyle w:val="NoSpacing"/>
        <w:spacing w:line="276" w:lineRule="auto"/>
        <w:jc w:val="both"/>
        <w:rPr>
          <w:rFonts w:ascii="Times New Roman" w:hAnsi="Times New Roman"/>
          <w:sz w:val="24"/>
          <w:szCs w:val="24"/>
        </w:rPr>
      </w:pPr>
    </w:p>
    <w:p w14:paraId="27F9793F" w14:textId="179043CC" w:rsidR="00874635" w:rsidRDefault="007A44E4" w:rsidP="00C07CB0">
      <w:pPr>
        <w:pStyle w:val="NoSpacing"/>
        <w:spacing w:line="276" w:lineRule="auto"/>
        <w:jc w:val="both"/>
        <w:rPr>
          <w:rFonts w:ascii="Times New Roman" w:hAnsi="Times New Roman"/>
          <w:sz w:val="24"/>
          <w:szCs w:val="24"/>
        </w:rPr>
      </w:pPr>
      <w:r>
        <w:rPr>
          <w:rFonts w:ascii="Times New Roman" w:hAnsi="Times New Roman"/>
          <w:noProof/>
          <w:sz w:val="24"/>
          <w:szCs w:val="24"/>
          <w:lang w:val="en-US" w:eastAsia="en-US"/>
        </w:rPr>
        <w:drawing>
          <wp:inline distT="0" distB="0" distL="0" distR="0" wp14:anchorId="6441B47A" wp14:editId="1EB39FE1">
            <wp:extent cx="5731510" cy="2581147"/>
            <wp:effectExtent l="0" t="0" r="889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81147"/>
                    </a:xfrm>
                    <a:prstGeom prst="rect">
                      <a:avLst/>
                    </a:prstGeom>
                    <a:noFill/>
                    <a:ln>
                      <a:noFill/>
                    </a:ln>
                  </pic:spPr>
                </pic:pic>
              </a:graphicData>
            </a:graphic>
          </wp:inline>
        </w:drawing>
      </w:r>
    </w:p>
    <w:p w14:paraId="28AD317E" w14:textId="77777777" w:rsidR="00874635" w:rsidRDefault="00874635" w:rsidP="00C07CB0">
      <w:pPr>
        <w:pStyle w:val="NoSpacing"/>
        <w:spacing w:line="276" w:lineRule="auto"/>
        <w:jc w:val="both"/>
        <w:rPr>
          <w:rFonts w:ascii="Times New Roman" w:hAnsi="Times New Roman"/>
          <w:sz w:val="24"/>
          <w:szCs w:val="24"/>
        </w:rPr>
      </w:pPr>
    </w:p>
    <w:p w14:paraId="265BB475" w14:textId="77777777" w:rsidR="00F22668" w:rsidRDefault="00F22668" w:rsidP="00C07CB0">
      <w:pPr>
        <w:pStyle w:val="NoSpacing"/>
        <w:spacing w:line="276" w:lineRule="auto"/>
        <w:jc w:val="both"/>
        <w:rPr>
          <w:rFonts w:ascii="Times New Roman" w:hAnsi="Times New Roman"/>
          <w:sz w:val="24"/>
          <w:szCs w:val="24"/>
        </w:rPr>
      </w:pPr>
    </w:p>
    <w:p w14:paraId="2726C692" w14:textId="77777777" w:rsidR="00F22668" w:rsidRDefault="00F22668" w:rsidP="00C07CB0">
      <w:pPr>
        <w:pStyle w:val="NoSpacing"/>
        <w:spacing w:line="276" w:lineRule="auto"/>
        <w:jc w:val="both"/>
        <w:rPr>
          <w:rFonts w:ascii="Times New Roman" w:hAnsi="Times New Roman"/>
          <w:sz w:val="24"/>
          <w:szCs w:val="24"/>
        </w:rPr>
      </w:pPr>
    </w:p>
    <w:p w14:paraId="54799FFE" w14:textId="7793B313" w:rsidR="00DC2782" w:rsidRPr="00342691" w:rsidRDefault="00C336FA" w:rsidP="007A44E4">
      <w:pPr>
        <w:pStyle w:val="NoSpacing"/>
        <w:spacing w:line="480" w:lineRule="auto"/>
        <w:jc w:val="both"/>
        <w:rPr>
          <w:rFonts w:ascii="Times New Roman" w:hAnsi="Times New Roman"/>
          <w:sz w:val="24"/>
          <w:szCs w:val="24"/>
        </w:rPr>
      </w:pPr>
      <w:r w:rsidRPr="00342691">
        <w:rPr>
          <w:rFonts w:ascii="Times New Roman" w:hAnsi="Times New Roman"/>
          <w:sz w:val="24"/>
          <w:szCs w:val="24"/>
        </w:rPr>
        <w:tab/>
      </w:r>
      <w:r w:rsidRPr="00342691">
        <w:rPr>
          <w:rFonts w:ascii="Times New Roman" w:hAnsi="Times New Roman"/>
          <w:sz w:val="24"/>
          <w:szCs w:val="24"/>
        </w:rPr>
        <w:tab/>
      </w:r>
      <w:r w:rsidRPr="00342691">
        <w:rPr>
          <w:rFonts w:ascii="Times New Roman" w:hAnsi="Times New Roman"/>
          <w:sz w:val="24"/>
          <w:szCs w:val="24"/>
        </w:rPr>
        <w:tab/>
      </w:r>
    </w:p>
    <w:p w14:paraId="58FBB3B4" w14:textId="77777777" w:rsidR="00DC2782" w:rsidRPr="00342691" w:rsidRDefault="00C336FA" w:rsidP="004376A3">
      <w:pPr>
        <w:pStyle w:val="NoSpacing"/>
        <w:spacing w:line="480" w:lineRule="auto"/>
        <w:jc w:val="both"/>
        <w:rPr>
          <w:rFonts w:ascii="Times New Roman" w:hAnsi="Times New Roman"/>
          <w:sz w:val="24"/>
          <w:szCs w:val="24"/>
        </w:rPr>
      </w:pPr>
      <w:r w:rsidRPr="00342691">
        <w:rPr>
          <w:rFonts w:ascii="Times New Roman" w:hAnsi="Times New Roman"/>
          <w:sz w:val="24"/>
          <w:szCs w:val="24"/>
        </w:rPr>
        <w:t>(</w:t>
      </w:r>
      <w:r w:rsidRPr="00342691">
        <w:rPr>
          <w:rFonts w:ascii="Times New Roman" w:hAnsi="Times New Roman"/>
          <w:i/>
          <w:sz w:val="24"/>
          <w:szCs w:val="24"/>
        </w:rPr>
        <w:t>Figure 1.2</w:t>
      </w:r>
      <w:r w:rsidRPr="00342691">
        <w:rPr>
          <w:rFonts w:ascii="Times New Roman" w:hAnsi="Times New Roman"/>
          <w:sz w:val="24"/>
          <w:szCs w:val="24"/>
        </w:rPr>
        <w:t xml:space="preserve"> FG 2013 (c))</w:t>
      </w:r>
    </w:p>
    <w:p w14:paraId="664A28E3" w14:textId="77777777" w:rsidR="00BB1F6B" w:rsidRPr="00342691" w:rsidRDefault="00C336FA" w:rsidP="00BB1F6B">
      <w:pPr>
        <w:autoSpaceDE w:val="0"/>
        <w:autoSpaceDN w:val="0"/>
        <w:adjustRightInd w:val="0"/>
        <w:spacing w:after="0"/>
        <w:ind w:firstLine="720"/>
        <w:jc w:val="both"/>
        <w:rPr>
          <w:rFonts w:ascii="Times New Roman" w:hAnsi="Times New Roman" w:cs="Times New Roman"/>
          <w:sz w:val="24"/>
          <w:szCs w:val="24"/>
        </w:rPr>
      </w:pPr>
      <w:r w:rsidRPr="00342691">
        <w:rPr>
          <w:rFonts w:ascii="Times New Roman" w:hAnsi="Times New Roman" w:cs="Times New Roman"/>
          <w:sz w:val="24"/>
          <w:szCs w:val="24"/>
        </w:rPr>
        <w:t xml:space="preserve">The above diagram is used to help </w:t>
      </w:r>
      <w:r w:rsidR="008E5A92" w:rsidRPr="00342691">
        <w:rPr>
          <w:rFonts w:ascii="Times New Roman" w:hAnsi="Times New Roman" w:cs="Times New Roman"/>
          <w:sz w:val="24"/>
          <w:szCs w:val="24"/>
        </w:rPr>
        <w:t xml:space="preserve">theorise the </w:t>
      </w:r>
      <w:r w:rsidRPr="00342691">
        <w:rPr>
          <w:rFonts w:ascii="Times New Roman" w:hAnsi="Times New Roman" w:cs="Times New Roman"/>
          <w:sz w:val="24"/>
          <w:szCs w:val="24"/>
        </w:rPr>
        <w:t>point</w:t>
      </w:r>
      <w:r w:rsidR="008E5A92" w:rsidRPr="00342691">
        <w:rPr>
          <w:rFonts w:ascii="Times New Roman" w:hAnsi="Times New Roman" w:cs="Times New Roman"/>
          <w:sz w:val="24"/>
          <w:szCs w:val="24"/>
        </w:rPr>
        <w:t xml:space="preserve"> at which</w:t>
      </w:r>
      <w:r w:rsidRPr="00342691">
        <w:rPr>
          <w:rFonts w:ascii="Times New Roman" w:hAnsi="Times New Roman" w:cs="Times New Roman"/>
          <w:sz w:val="24"/>
          <w:szCs w:val="24"/>
        </w:rPr>
        <w:t xml:space="preserve"> an automated response may take place and whether such a response would fall within the cardinal requirements of necessity and proportionality.  Several primary observations need to be made noting </w:t>
      </w:r>
      <w:r w:rsidRPr="00342691">
        <w:rPr>
          <w:rFonts w:ascii="Times New Roman" w:hAnsi="Times New Roman" w:cs="Times New Roman"/>
          <w:sz w:val="24"/>
          <w:szCs w:val="24"/>
        </w:rPr>
        <w:lastRenderedPageBreak/>
        <w:t>Haussler’s distinction between (artillery) rockets and missiles and whether or not they are guided or un-guided.</w:t>
      </w:r>
      <w:r w:rsidRPr="00342691">
        <w:rPr>
          <w:rStyle w:val="FootnoteReference"/>
          <w:rFonts w:ascii="Times New Roman" w:hAnsi="Times New Roman" w:cs="Times New Roman"/>
          <w:sz w:val="24"/>
          <w:szCs w:val="24"/>
        </w:rPr>
        <w:footnoteReference w:id="106"/>
      </w:r>
      <w:r w:rsidRPr="00342691">
        <w:rPr>
          <w:rFonts w:ascii="Times New Roman" w:hAnsi="Times New Roman" w:cs="Times New Roman"/>
          <w:sz w:val="24"/>
          <w:szCs w:val="24"/>
        </w:rPr>
        <w:t xml:space="preserve">  Mid course or ‘free flight phase’ denotes that a rocket or missile is not, or </w:t>
      </w:r>
      <w:r w:rsidR="008E5A92" w:rsidRPr="00342691">
        <w:rPr>
          <w:rFonts w:ascii="Times New Roman" w:hAnsi="Times New Roman" w:cs="Times New Roman"/>
          <w:sz w:val="24"/>
          <w:szCs w:val="24"/>
        </w:rPr>
        <w:t xml:space="preserve">is </w:t>
      </w:r>
      <w:r w:rsidRPr="00342691">
        <w:rPr>
          <w:rFonts w:ascii="Times New Roman" w:hAnsi="Times New Roman" w:cs="Times New Roman"/>
          <w:sz w:val="24"/>
          <w:szCs w:val="24"/>
        </w:rPr>
        <w:t>no longer, guided at some point during its flight.</w:t>
      </w:r>
      <w:r w:rsidRPr="00342691">
        <w:rPr>
          <w:rStyle w:val="FootnoteReference"/>
          <w:rFonts w:ascii="Times New Roman" w:hAnsi="Times New Roman" w:cs="Times New Roman"/>
          <w:sz w:val="24"/>
          <w:szCs w:val="24"/>
        </w:rPr>
        <w:footnoteReference w:id="107"/>
      </w:r>
      <w:r w:rsidRPr="00342691">
        <w:rPr>
          <w:rFonts w:ascii="Times New Roman" w:hAnsi="Times New Roman" w:cs="Times New Roman"/>
          <w:sz w:val="24"/>
          <w:szCs w:val="24"/>
        </w:rPr>
        <w:t xml:space="preserve">  There are also technological constraints as to wh</w:t>
      </w:r>
      <w:r w:rsidR="00660ECE" w:rsidRPr="00342691">
        <w:rPr>
          <w:rFonts w:ascii="Times New Roman" w:hAnsi="Times New Roman" w:cs="Times New Roman"/>
          <w:sz w:val="24"/>
          <w:szCs w:val="24"/>
        </w:rPr>
        <w:t>en interception may take place—</w:t>
      </w:r>
      <w:r w:rsidRPr="00342691">
        <w:rPr>
          <w:rFonts w:ascii="Times New Roman" w:hAnsi="Times New Roman" w:cs="Times New Roman"/>
          <w:sz w:val="24"/>
          <w:szCs w:val="24"/>
        </w:rPr>
        <w:t xml:space="preserve">successful interception is more likely during the free flight or re-entry phases due to the time factor and speed of ballistic missiles. </w:t>
      </w:r>
      <w:r w:rsidRPr="00342691">
        <w:rPr>
          <w:rStyle w:val="FootnoteReference"/>
          <w:rFonts w:ascii="Times New Roman" w:hAnsi="Times New Roman" w:cs="Times New Roman"/>
          <w:sz w:val="24"/>
          <w:szCs w:val="24"/>
        </w:rPr>
        <w:footnoteReference w:id="108"/>
      </w:r>
    </w:p>
    <w:p w14:paraId="297E280E" w14:textId="77777777" w:rsidR="00BB1F6B" w:rsidRPr="00342691" w:rsidRDefault="00C87C27" w:rsidP="00BB1F6B">
      <w:pPr>
        <w:autoSpaceDE w:val="0"/>
        <w:autoSpaceDN w:val="0"/>
        <w:adjustRightInd w:val="0"/>
        <w:spacing w:after="0"/>
        <w:ind w:firstLine="720"/>
        <w:jc w:val="both"/>
        <w:rPr>
          <w:rFonts w:ascii="Times New Roman" w:hAnsi="Times New Roman"/>
          <w:sz w:val="24"/>
          <w:szCs w:val="24"/>
        </w:rPr>
      </w:pPr>
      <w:r w:rsidRPr="00342691">
        <w:rPr>
          <w:rFonts w:ascii="Times New Roman" w:hAnsi="Times New Roman"/>
          <w:sz w:val="24"/>
          <w:szCs w:val="24"/>
        </w:rPr>
        <w:t>By way of explanation, t</w:t>
      </w:r>
      <w:r w:rsidR="00660ECE" w:rsidRPr="00342691">
        <w:rPr>
          <w:rFonts w:ascii="Times New Roman" w:hAnsi="Times New Roman"/>
          <w:sz w:val="24"/>
          <w:szCs w:val="24"/>
        </w:rPr>
        <w:t>he curved arrow denotes the flight of a missile path</w:t>
      </w:r>
      <w:r w:rsidRPr="00342691">
        <w:rPr>
          <w:rFonts w:ascii="Times New Roman" w:hAnsi="Times New Roman"/>
          <w:sz w:val="24"/>
          <w:szCs w:val="24"/>
        </w:rPr>
        <w:t xml:space="preserve"> from launch until impact.  Within the diagram are 4 inextricably linked </w:t>
      </w:r>
      <w:r w:rsidR="00273FC8" w:rsidRPr="00342691">
        <w:rPr>
          <w:rFonts w:ascii="Times New Roman" w:hAnsi="Times New Roman"/>
          <w:sz w:val="24"/>
          <w:szCs w:val="24"/>
        </w:rPr>
        <w:t>categories, which</w:t>
      </w:r>
      <w:r w:rsidRPr="00342691">
        <w:rPr>
          <w:rFonts w:ascii="Times New Roman" w:hAnsi="Times New Roman"/>
          <w:sz w:val="24"/>
          <w:szCs w:val="24"/>
        </w:rPr>
        <w:t xml:space="preserve">, are set out along a sliding scale.  Parts 1 and 2 of the diagram set out the premise that during the boost phase, a state is faced with a more general threat of force—depending on geopolitical context and intelligence assessments this threat may or may not fall foul of Article 2(4) of the United Nations Charter.  </w:t>
      </w:r>
      <w:r w:rsidR="003D0431" w:rsidRPr="00342691">
        <w:rPr>
          <w:rFonts w:ascii="Times New Roman" w:hAnsi="Times New Roman"/>
          <w:sz w:val="24"/>
          <w:szCs w:val="24"/>
        </w:rPr>
        <w:t>As the flight of the missile progresses,</w:t>
      </w:r>
      <w:r w:rsidR="000D5A5C" w:rsidRPr="00342691">
        <w:rPr>
          <w:rFonts w:ascii="Times New Roman" w:hAnsi="Times New Roman"/>
          <w:sz w:val="24"/>
          <w:szCs w:val="24"/>
        </w:rPr>
        <w:t xml:space="preserve"> </w:t>
      </w:r>
      <w:r w:rsidR="003D0431" w:rsidRPr="00342691">
        <w:rPr>
          <w:rFonts w:ascii="Times New Roman" w:hAnsi="Times New Roman"/>
          <w:sz w:val="24"/>
          <w:szCs w:val="24"/>
        </w:rPr>
        <w:t xml:space="preserve">the severity of </w:t>
      </w:r>
      <w:r w:rsidR="000D5A5C" w:rsidRPr="00342691">
        <w:rPr>
          <w:rFonts w:ascii="Times New Roman" w:hAnsi="Times New Roman"/>
          <w:sz w:val="24"/>
          <w:szCs w:val="24"/>
        </w:rPr>
        <w:t xml:space="preserve">the </w:t>
      </w:r>
      <w:r w:rsidR="003D0431" w:rsidRPr="00342691">
        <w:rPr>
          <w:rFonts w:ascii="Times New Roman" w:hAnsi="Times New Roman"/>
          <w:sz w:val="24"/>
          <w:szCs w:val="24"/>
        </w:rPr>
        <w:t>threat increases.  Once airborne (midcourse phase</w:t>
      </w:r>
      <w:r w:rsidR="000D5A5C" w:rsidRPr="00342691">
        <w:rPr>
          <w:rFonts w:ascii="Times New Roman" w:hAnsi="Times New Roman"/>
          <w:sz w:val="24"/>
          <w:szCs w:val="24"/>
        </w:rPr>
        <w:t xml:space="preserve"> until re-entry phase</w:t>
      </w:r>
      <w:r w:rsidR="003D0431" w:rsidRPr="00342691">
        <w:rPr>
          <w:rFonts w:ascii="Times New Roman" w:hAnsi="Times New Roman"/>
          <w:sz w:val="24"/>
          <w:szCs w:val="24"/>
        </w:rPr>
        <w:t>), the proposition taken here is that a state is now faced with threatened armed attack constituting a ‘grave threat of force’.</w:t>
      </w:r>
      <w:r w:rsidR="000D5A5C" w:rsidRPr="00342691">
        <w:rPr>
          <w:rFonts w:ascii="Times New Roman" w:hAnsi="Times New Roman"/>
          <w:sz w:val="24"/>
          <w:szCs w:val="24"/>
        </w:rPr>
        <w:t xml:space="preserve">  </w:t>
      </w:r>
      <w:r w:rsidRPr="00342691">
        <w:rPr>
          <w:rFonts w:ascii="Times New Roman" w:hAnsi="Times New Roman"/>
          <w:sz w:val="24"/>
          <w:szCs w:val="24"/>
        </w:rPr>
        <w:t>U</w:t>
      </w:r>
      <w:r w:rsidR="00C336FA" w:rsidRPr="00342691">
        <w:rPr>
          <w:rFonts w:ascii="Times New Roman" w:hAnsi="Times New Roman"/>
          <w:sz w:val="24"/>
          <w:szCs w:val="24"/>
        </w:rPr>
        <w:t xml:space="preserve">ntil a missile reaches impact, the threat level posed is arguably still one of a threatened armed attack (of a grave use of force)—the missile has been fired, but it is only on impact that a state would have suffered an actual armed attack. </w:t>
      </w:r>
      <w:r w:rsidR="000D5A5C" w:rsidRPr="00342691">
        <w:rPr>
          <w:rFonts w:ascii="Times New Roman" w:hAnsi="Times New Roman"/>
          <w:sz w:val="24"/>
          <w:szCs w:val="24"/>
        </w:rPr>
        <w:t xml:space="preserve">  Part 3 of the diagram attempts to intertwine the severity of threat with the idea of imminence.  Potentially, at boost phase, a state is still facing a latent threat albeit on a very compressed scale.  Part 4 of the diagram meanwhile suggests that until a missile is airborne, the necessity and proportionality criteria may not have been satisfied.   </w:t>
      </w:r>
      <w:r w:rsidR="00C336FA" w:rsidRPr="00342691">
        <w:rPr>
          <w:rFonts w:ascii="Times New Roman" w:hAnsi="Times New Roman"/>
          <w:sz w:val="24"/>
          <w:szCs w:val="24"/>
        </w:rPr>
        <w:t xml:space="preserve"> </w:t>
      </w:r>
    </w:p>
    <w:p w14:paraId="58BE4683" w14:textId="77777777" w:rsidR="00BB1F6B" w:rsidRPr="00342691" w:rsidRDefault="00C336FA" w:rsidP="00BB1F6B">
      <w:pPr>
        <w:autoSpaceDE w:val="0"/>
        <w:autoSpaceDN w:val="0"/>
        <w:adjustRightInd w:val="0"/>
        <w:spacing w:after="0"/>
        <w:ind w:firstLine="720"/>
        <w:jc w:val="both"/>
        <w:rPr>
          <w:rFonts w:ascii="Times New Roman" w:hAnsi="Times New Roman" w:cs="Times New Roman"/>
          <w:sz w:val="24"/>
          <w:szCs w:val="24"/>
        </w:rPr>
      </w:pPr>
      <w:r w:rsidRPr="00342691">
        <w:rPr>
          <w:rFonts w:ascii="Times New Roman" w:hAnsi="Times New Roman"/>
          <w:sz w:val="24"/>
          <w:szCs w:val="24"/>
        </w:rPr>
        <w:t>An automated response can take place against a missile in any of the ‘flight phases’.  Ho</w:t>
      </w:r>
      <w:r w:rsidR="008E5A92" w:rsidRPr="00342691">
        <w:rPr>
          <w:rFonts w:ascii="Times New Roman" w:hAnsi="Times New Roman"/>
          <w:sz w:val="24"/>
          <w:szCs w:val="24"/>
        </w:rPr>
        <w:t xml:space="preserve">wever, the argument put forward </w:t>
      </w:r>
      <w:r w:rsidRPr="00342691">
        <w:rPr>
          <w:rFonts w:ascii="Times New Roman" w:hAnsi="Times New Roman"/>
          <w:sz w:val="24"/>
          <w:szCs w:val="24"/>
        </w:rPr>
        <w:t>is that the closer the interception is to the boost phase the further away the necessity and proportionality criteria are from being fulfilled—noting</w:t>
      </w:r>
      <w:r w:rsidR="008E5A92" w:rsidRPr="00342691">
        <w:rPr>
          <w:rFonts w:ascii="Times New Roman" w:hAnsi="Times New Roman"/>
          <w:sz w:val="24"/>
          <w:szCs w:val="24"/>
        </w:rPr>
        <w:t>,</w:t>
      </w:r>
      <w:r w:rsidRPr="00342691">
        <w:rPr>
          <w:rFonts w:ascii="Times New Roman" w:hAnsi="Times New Roman"/>
          <w:sz w:val="24"/>
          <w:szCs w:val="24"/>
        </w:rPr>
        <w:t xml:space="preserve"> </w:t>
      </w:r>
      <w:r w:rsidR="008E5A92" w:rsidRPr="00342691">
        <w:rPr>
          <w:rFonts w:ascii="Times New Roman" w:hAnsi="Times New Roman"/>
          <w:sz w:val="24"/>
          <w:szCs w:val="24"/>
        </w:rPr>
        <w:t xml:space="preserve">that </w:t>
      </w:r>
      <w:r w:rsidRPr="00342691">
        <w:rPr>
          <w:rFonts w:ascii="Times New Roman" w:hAnsi="Times New Roman"/>
          <w:sz w:val="24"/>
          <w:szCs w:val="24"/>
        </w:rPr>
        <w:t>this is of course on a micro-sca</w:t>
      </w:r>
      <w:r w:rsidR="008E5A92" w:rsidRPr="00342691">
        <w:rPr>
          <w:rFonts w:ascii="Times New Roman" w:hAnsi="Times New Roman"/>
          <w:sz w:val="24"/>
          <w:szCs w:val="24"/>
        </w:rPr>
        <w:t xml:space="preserve">le in terms of time frame.  </w:t>
      </w:r>
      <w:r w:rsidRPr="00342691">
        <w:rPr>
          <w:rFonts w:ascii="Times New Roman" w:hAnsi="Times New Roman"/>
          <w:sz w:val="24"/>
          <w:szCs w:val="24"/>
        </w:rPr>
        <w:t>What becomes</w:t>
      </w:r>
      <w:r w:rsidR="008E5A92" w:rsidRPr="00342691">
        <w:rPr>
          <w:rFonts w:ascii="Times New Roman" w:hAnsi="Times New Roman"/>
          <w:sz w:val="24"/>
          <w:szCs w:val="24"/>
        </w:rPr>
        <w:t xml:space="preserve"> legally</w:t>
      </w:r>
      <w:r w:rsidRPr="00342691">
        <w:rPr>
          <w:rFonts w:ascii="Times New Roman" w:hAnsi="Times New Roman"/>
          <w:sz w:val="24"/>
          <w:szCs w:val="24"/>
        </w:rPr>
        <w:t xml:space="preserve"> objectionable is any attempt at interception at the ‘boost phase’.  At the boost phase</w:t>
      </w:r>
      <w:r w:rsidR="008E5A92" w:rsidRPr="00342691">
        <w:rPr>
          <w:rFonts w:ascii="Times New Roman" w:hAnsi="Times New Roman"/>
          <w:sz w:val="24"/>
          <w:szCs w:val="24"/>
        </w:rPr>
        <w:t>,</w:t>
      </w:r>
      <w:r w:rsidRPr="00342691">
        <w:rPr>
          <w:rFonts w:ascii="Times New Roman" w:hAnsi="Times New Roman"/>
          <w:sz w:val="24"/>
          <w:szCs w:val="24"/>
        </w:rPr>
        <w:t xml:space="preserve"> it is difficult to determine </w:t>
      </w:r>
      <w:r w:rsidR="00C35D2A" w:rsidRPr="00342691">
        <w:rPr>
          <w:rFonts w:ascii="Times New Roman" w:hAnsi="Times New Roman"/>
          <w:sz w:val="24"/>
          <w:szCs w:val="24"/>
        </w:rPr>
        <w:t>the missile’s target</w:t>
      </w:r>
      <w:r w:rsidRPr="00342691">
        <w:rPr>
          <w:rFonts w:ascii="Times New Roman" w:hAnsi="Times New Roman"/>
          <w:sz w:val="24"/>
          <w:szCs w:val="24"/>
        </w:rPr>
        <w:t xml:space="preserve">—the rocket engine missile is steered by technology built into the </w:t>
      </w:r>
      <w:proofErr w:type="gramStart"/>
      <w:r w:rsidRPr="00342691">
        <w:rPr>
          <w:rFonts w:ascii="Times New Roman" w:hAnsi="Times New Roman"/>
          <w:sz w:val="24"/>
          <w:szCs w:val="24"/>
        </w:rPr>
        <w:t>eng</w:t>
      </w:r>
      <w:r w:rsidR="00232AA9" w:rsidRPr="00342691">
        <w:rPr>
          <w:rFonts w:ascii="Times New Roman" w:hAnsi="Times New Roman"/>
          <w:sz w:val="24"/>
          <w:szCs w:val="24"/>
        </w:rPr>
        <w:t xml:space="preserve">ines </w:t>
      </w:r>
      <w:r w:rsidRPr="00342691">
        <w:rPr>
          <w:rFonts w:ascii="Times New Roman" w:hAnsi="Times New Roman"/>
          <w:sz w:val="24"/>
          <w:szCs w:val="24"/>
        </w:rPr>
        <w:t>which</w:t>
      </w:r>
      <w:proofErr w:type="gramEnd"/>
      <w:r w:rsidR="000D5A5C" w:rsidRPr="00342691">
        <w:rPr>
          <w:rFonts w:ascii="Times New Roman" w:hAnsi="Times New Roman"/>
          <w:sz w:val="24"/>
          <w:szCs w:val="24"/>
        </w:rPr>
        <w:t>,</w:t>
      </w:r>
      <w:r w:rsidRPr="00342691">
        <w:rPr>
          <w:rFonts w:ascii="Times New Roman" w:hAnsi="Times New Roman"/>
          <w:sz w:val="24"/>
          <w:szCs w:val="24"/>
        </w:rPr>
        <w:t xml:space="preserve"> enables it to change course.</w:t>
      </w:r>
      <w:r w:rsidRPr="00342691">
        <w:rPr>
          <w:rStyle w:val="FootnoteReference"/>
          <w:rFonts w:ascii="Times New Roman" w:hAnsi="Times New Roman"/>
          <w:sz w:val="24"/>
          <w:szCs w:val="24"/>
        </w:rPr>
        <w:footnoteReference w:id="109"/>
      </w:r>
      <w:r w:rsidRPr="00342691">
        <w:rPr>
          <w:rFonts w:ascii="Times New Roman" w:hAnsi="Times New Roman"/>
          <w:sz w:val="24"/>
          <w:szCs w:val="24"/>
        </w:rPr>
        <w:t xml:space="preserve">  Although one could derive this from flight data, interception is unlikely to meet the criteria</w:t>
      </w:r>
      <w:r w:rsidR="008E5A92" w:rsidRPr="00342691">
        <w:rPr>
          <w:rFonts w:ascii="Times New Roman" w:hAnsi="Times New Roman"/>
          <w:sz w:val="24"/>
          <w:szCs w:val="24"/>
        </w:rPr>
        <w:t xml:space="preserve">, </w:t>
      </w:r>
      <w:r w:rsidRPr="00342691">
        <w:rPr>
          <w:rFonts w:ascii="Times New Roman" w:hAnsi="Times New Roman"/>
          <w:sz w:val="24"/>
          <w:szCs w:val="24"/>
        </w:rPr>
        <w:t xml:space="preserve">though the strategic effect is of course desirable.  </w:t>
      </w:r>
    </w:p>
    <w:p w14:paraId="5069F9BE" w14:textId="16A3E41D" w:rsidR="00D57519" w:rsidRPr="00342691" w:rsidRDefault="00C336FA" w:rsidP="00BB1F6B">
      <w:pPr>
        <w:autoSpaceDE w:val="0"/>
        <w:autoSpaceDN w:val="0"/>
        <w:adjustRightInd w:val="0"/>
        <w:spacing w:after="0"/>
        <w:ind w:firstLine="720"/>
        <w:jc w:val="both"/>
        <w:rPr>
          <w:rFonts w:ascii="Times New Roman" w:hAnsi="Times New Roman" w:cs="Times New Roman"/>
          <w:sz w:val="24"/>
          <w:szCs w:val="24"/>
        </w:rPr>
      </w:pPr>
      <w:r w:rsidRPr="00342691">
        <w:rPr>
          <w:rFonts w:ascii="Times New Roman" w:hAnsi="Times New Roman" w:cs="Times New Roman"/>
          <w:sz w:val="24"/>
          <w:szCs w:val="24"/>
        </w:rPr>
        <w:t xml:space="preserve">It may be that MDS only fire against grave threats, when necessary, destroying the threat is proportionate and </w:t>
      </w:r>
      <w:r w:rsidR="0060725C" w:rsidRPr="00342691">
        <w:rPr>
          <w:rFonts w:ascii="Times New Roman" w:hAnsi="Times New Roman" w:cs="Times New Roman"/>
          <w:sz w:val="24"/>
          <w:szCs w:val="24"/>
        </w:rPr>
        <w:t xml:space="preserve">only in response to a an imminent threat—in other words, it may be that </w:t>
      </w:r>
      <w:r w:rsidRPr="00342691">
        <w:rPr>
          <w:rFonts w:ascii="Times New Roman" w:hAnsi="Times New Roman" w:cs="Times New Roman"/>
          <w:sz w:val="24"/>
          <w:szCs w:val="24"/>
        </w:rPr>
        <w:t xml:space="preserve">the very nature of MDS mean that they only ‘launch’ when all the criteria would be met anyway.   Against this legal concern, one obviously needs to also factor in all of the policy and strategic reasons for having MDS as a ‘necessary’ </w:t>
      </w:r>
      <w:r w:rsidR="00B41FBD" w:rsidRPr="00342691">
        <w:rPr>
          <w:rFonts w:ascii="Times New Roman" w:hAnsi="Times New Roman" w:cs="Times New Roman"/>
          <w:sz w:val="24"/>
          <w:szCs w:val="24"/>
        </w:rPr>
        <w:t>defence</w:t>
      </w:r>
      <w:r w:rsidRPr="00342691">
        <w:rPr>
          <w:rFonts w:ascii="Times New Roman" w:hAnsi="Times New Roman" w:cs="Times New Roman"/>
          <w:sz w:val="24"/>
          <w:szCs w:val="24"/>
        </w:rPr>
        <w:t xml:space="preserve"> in the modern world.</w:t>
      </w:r>
      <w:r w:rsidR="0060725C" w:rsidRPr="00342691">
        <w:rPr>
          <w:rFonts w:ascii="Times New Roman" w:hAnsi="Times New Roman" w:cs="Times New Roman"/>
          <w:sz w:val="24"/>
          <w:szCs w:val="24"/>
        </w:rPr>
        <w:t xml:space="preserve">  This of course presumes that necessity, proportionality and imminence are, or could be easily be uncontrovertibly discerned. </w:t>
      </w:r>
      <w:r w:rsidR="0060725C" w:rsidRPr="00342691">
        <w:rPr>
          <w:rStyle w:val="FootnoteReference"/>
          <w:rFonts w:ascii="Times New Roman" w:hAnsi="Times New Roman" w:cs="Times New Roman"/>
          <w:sz w:val="24"/>
          <w:szCs w:val="24"/>
        </w:rPr>
        <w:footnoteReference w:id="110"/>
      </w:r>
      <w:r w:rsidRPr="00342691">
        <w:rPr>
          <w:rFonts w:ascii="Times New Roman" w:hAnsi="Times New Roman" w:cs="Times New Roman"/>
          <w:sz w:val="24"/>
          <w:szCs w:val="24"/>
        </w:rPr>
        <w:t xml:space="preserve">    </w:t>
      </w:r>
    </w:p>
    <w:p w14:paraId="34EF497C" w14:textId="77777777" w:rsidR="00BB1F6B" w:rsidRPr="00342691" w:rsidRDefault="00BB1F6B" w:rsidP="00BB1F6B">
      <w:pPr>
        <w:autoSpaceDE w:val="0"/>
        <w:autoSpaceDN w:val="0"/>
        <w:adjustRightInd w:val="0"/>
        <w:spacing w:after="0"/>
        <w:ind w:firstLine="720"/>
        <w:jc w:val="both"/>
        <w:rPr>
          <w:rFonts w:ascii="Times New Roman" w:hAnsi="Times New Roman" w:cs="Times New Roman"/>
          <w:sz w:val="24"/>
          <w:szCs w:val="24"/>
        </w:rPr>
      </w:pPr>
    </w:p>
    <w:p w14:paraId="0C9EC791" w14:textId="36D813D9" w:rsidR="00DC2782" w:rsidRPr="001C434F" w:rsidRDefault="00C336FA" w:rsidP="001C434F">
      <w:pPr>
        <w:pStyle w:val="ListParagraph"/>
        <w:numPr>
          <w:ilvl w:val="0"/>
          <w:numId w:val="18"/>
        </w:numPr>
        <w:jc w:val="both"/>
        <w:rPr>
          <w:rFonts w:ascii="Times New Roman" w:hAnsi="Times New Roman" w:cs="Times New Roman"/>
          <w:sz w:val="24"/>
          <w:szCs w:val="24"/>
        </w:rPr>
      </w:pPr>
      <w:r w:rsidRPr="001C434F">
        <w:rPr>
          <w:rFonts w:ascii="Times New Roman" w:hAnsi="Times New Roman" w:cs="Times New Roman"/>
          <w:b/>
          <w:sz w:val="24"/>
          <w:szCs w:val="24"/>
        </w:rPr>
        <w:lastRenderedPageBreak/>
        <w:t>CONCLUSION</w:t>
      </w:r>
    </w:p>
    <w:p w14:paraId="425ABB79" w14:textId="721C7751" w:rsidR="0006124D" w:rsidRPr="00342691" w:rsidRDefault="00C336FA" w:rsidP="00BB1F6B">
      <w:pPr>
        <w:ind w:firstLine="720"/>
        <w:jc w:val="both"/>
        <w:rPr>
          <w:rFonts w:ascii="Times New Roman" w:hAnsi="Times New Roman" w:cs="Times New Roman"/>
          <w:b/>
          <w:sz w:val="24"/>
          <w:szCs w:val="24"/>
        </w:rPr>
      </w:pPr>
      <w:r w:rsidRPr="00342691">
        <w:rPr>
          <w:rFonts w:ascii="Times New Roman" w:hAnsi="Times New Roman" w:cs="Times New Roman"/>
          <w:sz w:val="24"/>
          <w:szCs w:val="24"/>
        </w:rPr>
        <w:t>This article has sought to introduce two unique discussions within the realm of self-</w:t>
      </w:r>
      <w:r w:rsidR="00B41FBD" w:rsidRPr="00342691">
        <w:rPr>
          <w:rFonts w:ascii="Times New Roman" w:hAnsi="Times New Roman" w:cs="Times New Roman"/>
          <w:sz w:val="24"/>
          <w:szCs w:val="24"/>
        </w:rPr>
        <w:t>defence</w:t>
      </w:r>
      <w:r w:rsidRPr="00342691">
        <w:rPr>
          <w:rFonts w:ascii="Times New Roman" w:hAnsi="Times New Roman" w:cs="Times New Roman"/>
          <w:sz w:val="24"/>
          <w:szCs w:val="24"/>
        </w:rPr>
        <w:t xml:space="preserve">: the use of missile </w:t>
      </w:r>
      <w:r w:rsidR="00B41FBD" w:rsidRPr="00342691">
        <w:rPr>
          <w:rFonts w:ascii="Times New Roman" w:hAnsi="Times New Roman" w:cs="Times New Roman"/>
          <w:sz w:val="24"/>
          <w:szCs w:val="24"/>
        </w:rPr>
        <w:t>defence</w:t>
      </w:r>
      <w:r w:rsidRPr="00342691">
        <w:rPr>
          <w:rFonts w:ascii="Times New Roman" w:hAnsi="Times New Roman" w:cs="Times New Roman"/>
          <w:sz w:val="24"/>
          <w:szCs w:val="24"/>
        </w:rPr>
        <w:t xml:space="preserve"> shields as supporting a broader right of </w:t>
      </w:r>
      <w:r w:rsidR="004013B9" w:rsidRPr="00342691">
        <w:rPr>
          <w:rFonts w:ascii="Times New Roman" w:hAnsi="Times New Roman" w:cs="Times New Roman"/>
          <w:sz w:val="24"/>
          <w:szCs w:val="24"/>
        </w:rPr>
        <w:t>anticipatory self-</w:t>
      </w:r>
      <w:r w:rsidR="00B41FBD" w:rsidRPr="00342691">
        <w:rPr>
          <w:rFonts w:ascii="Times New Roman" w:hAnsi="Times New Roman" w:cs="Times New Roman"/>
          <w:sz w:val="24"/>
          <w:szCs w:val="24"/>
        </w:rPr>
        <w:t>defence</w:t>
      </w:r>
      <w:r w:rsidRPr="00342691">
        <w:rPr>
          <w:rFonts w:ascii="Times New Roman" w:hAnsi="Times New Roman" w:cs="Times New Roman"/>
          <w:sz w:val="24"/>
          <w:szCs w:val="24"/>
        </w:rPr>
        <w:t xml:space="preserve"> and whether an automated response would fall within the existing framework.  By way of overall conclusion, this author maintains the approach that the widespread use of MDS would broadly support </w:t>
      </w:r>
      <w:r w:rsidR="00C5370D" w:rsidRPr="00342691">
        <w:rPr>
          <w:rFonts w:ascii="Times New Roman" w:hAnsi="Times New Roman" w:cs="Times New Roman"/>
          <w:sz w:val="24"/>
          <w:szCs w:val="24"/>
        </w:rPr>
        <w:t>anticipatory self-</w:t>
      </w:r>
      <w:r w:rsidR="00B41FBD" w:rsidRPr="00342691">
        <w:rPr>
          <w:rFonts w:ascii="Times New Roman" w:hAnsi="Times New Roman" w:cs="Times New Roman"/>
          <w:sz w:val="24"/>
          <w:szCs w:val="24"/>
        </w:rPr>
        <w:t>defence</w:t>
      </w:r>
      <w:r w:rsidRPr="00342691">
        <w:rPr>
          <w:rFonts w:ascii="Times New Roman" w:hAnsi="Times New Roman" w:cs="Times New Roman"/>
          <w:sz w:val="24"/>
          <w:szCs w:val="24"/>
        </w:rPr>
        <w:t xml:space="preserve"> albeit under limited use.  Equally, there is certainly concern </w:t>
      </w:r>
      <w:r w:rsidR="00AC436D" w:rsidRPr="00342691">
        <w:rPr>
          <w:rFonts w:ascii="Times New Roman" w:hAnsi="Times New Roman" w:cs="Times New Roman"/>
          <w:sz w:val="24"/>
          <w:szCs w:val="24"/>
        </w:rPr>
        <w:t xml:space="preserve">that </w:t>
      </w:r>
      <w:r w:rsidRPr="00342691">
        <w:rPr>
          <w:rFonts w:ascii="Times New Roman" w:hAnsi="Times New Roman" w:cs="Times New Roman"/>
          <w:sz w:val="24"/>
          <w:szCs w:val="24"/>
        </w:rPr>
        <w:t xml:space="preserve">automated missile interception </w:t>
      </w:r>
      <w:r w:rsidR="00AC436D" w:rsidRPr="00342691">
        <w:rPr>
          <w:rFonts w:ascii="Times New Roman" w:hAnsi="Times New Roman" w:cs="Times New Roman"/>
          <w:sz w:val="24"/>
          <w:szCs w:val="24"/>
        </w:rPr>
        <w:t xml:space="preserve">might not </w:t>
      </w:r>
      <w:r w:rsidRPr="00342691">
        <w:rPr>
          <w:rFonts w:ascii="Times New Roman" w:hAnsi="Times New Roman" w:cs="Times New Roman"/>
          <w:sz w:val="24"/>
          <w:szCs w:val="24"/>
        </w:rPr>
        <w:t>ever fall within the existing parameters of self-</w:t>
      </w:r>
      <w:r w:rsidR="00B41FBD" w:rsidRPr="00342691">
        <w:rPr>
          <w:rFonts w:ascii="Times New Roman" w:hAnsi="Times New Roman" w:cs="Times New Roman"/>
          <w:sz w:val="24"/>
          <w:szCs w:val="24"/>
        </w:rPr>
        <w:t>defence</w:t>
      </w:r>
      <w:r w:rsidR="00E24E14" w:rsidRPr="00342691">
        <w:rPr>
          <w:rFonts w:ascii="Times New Roman" w:hAnsi="Times New Roman" w:cs="Times New Roman"/>
          <w:sz w:val="24"/>
          <w:szCs w:val="24"/>
        </w:rPr>
        <w:t xml:space="preserve">.  </w:t>
      </w:r>
      <w:r w:rsidRPr="00342691">
        <w:rPr>
          <w:rFonts w:ascii="Times New Roman" w:hAnsi="Times New Roman" w:cs="Times New Roman"/>
          <w:sz w:val="24"/>
          <w:szCs w:val="24"/>
        </w:rPr>
        <w:t xml:space="preserve">Moreover, the reliance in technology raises the age-old debate in strategic literature as to whether technology (system of systems) can overcome ‘friction’—the fact it probably cannot suggests that interception may stray off both the legal and strategic course.     </w:t>
      </w:r>
    </w:p>
    <w:p w14:paraId="2DD6FAD5" w14:textId="3BA5A712" w:rsidR="00D57519" w:rsidRPr="00342691" w:rsidRDefault="00D57519" w:rsidP="004376A3">
      <w:pPr>
        <w:spacing w:line="480" w:lineRule="auto"/>
        <w:jc w:val="both"/>
        <w:rPr>
          <w:rFonts w:ascii="Times New Roman" w:hAnsi="Times New Roman" w:cs="Times New Roman"/>
          <w:b/>
          <w:sz w:val="24"/>
          <w:szCs w:val="24"/>
        </w:rPr>
      </w:pPr>
    </w:p>
    <w:sectPr w:rsidR="00D57519" w:rsidRPr="00342691" w:rsidSect="00F977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E03C2" w14:textId="77777777" w:rsidR="00967AAE" w:rsidRDefault="00967AAE" w:rsidP="006D1B95">
      <w:pPr>
        <w:spacing w:after="0" w:line="240" w:lineRule="auto"/>
      </w:pPr>
      <w:r>
        <w:separator/>
      </w:r>
    </w:p>
  </w:endnote>
  <w:endnote w:type="continuationSeparator" w:id="0">
    <w:p w14:paraId="4BEAAEB3" w14:textId="77777777" w:rsidR="00967AAE" w:rsidRDefault="00967AAE" w:rsidP="006D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1172"/>
      <w:docPartObj>
        <w:docPartGallery w:val="Page Numbers (Bottom of Page)"/>
        <w:docPartUnique/>
      </w:docPartObj>
    </w:sdtPr>
    <w:sdtContent>
      <w:p w14:paraId="0DA41BA2" w14:textId="77777777" w:rsidR="00967AAE" w:rsidRDefault="00967AAE">
        <w:pPr>
          <w:pStyle w:val="Footer"/>
          <w:jc w:val="right"/>
        </w:pPr>
        <w:r>
          <w:fldChar w:fldCharType="begin"/>
        </w:r>
        <w:r>
          <w:instrText xml:space="preserve"> PAGE   \* MERGEFORMAT </w:instrText>
        </w:r>
        <w:r>
          <w:fldChar w:fldCharType="separate"/>
        </w:r>
        <w:r w:rsidR="00E71A53">
          <w:rPr>
            <w:noProof/>
          </w:rPr>
          <w:t>1</w:t>
        </w:r>
        <w:r>
          <w:rPr>
            <w:noProof/>
          </w:rPr>
          <w:fldChar w:fldCharType="end"/>
        </w:r>
      </w:p>
    </w:sdtContent>
  </w:sdt>
  <w:p w14:paraId="6BC4C1AF" w14:textId="77777777" w:rsidR="00967AAE" w:rsidRDefault="00967A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61AB" w14:textId="77777777" w:rsidR="00967AAE" w:rsidRDefault="00967AAE" w:rsidP="006D1B95">
      <w:pPr>
        <w:spacing w:after="0" w:line="240" w:lineRule="auto"/>
      </w:pPr>
      <w:r>
        <w:separator/>
      </w:r>
    </w:p>
  </w:footnote>
  <w:footnote w:type="continuationSeparator" w:id="0">
    <w:p w14:paraId="58D69A8C" w14:textId="77777777" w:rsidR="00967AAE" w:rsidRDefault="00967AAE" w:rsidP="006D1B95">
      <w:pPr>
        <w:spacing w:after="0" w:line="240" w:lineRule="auto"/>
      </w:pPr>
      <w:r>
        <w:continuationSeparator/>
      </w:r>
    </w:p>
  </w:footnote>
  <w:footnote w:id="1">
    <w:p w14:paraId="3E22D5A2" w14:textId="79891B12" w:rsidR="00967AAE" w:rsidRPr="00B9653A" w:rsidRDefault="00967AAE" w:rsidP="007320C0">
      <w:pPr>
        <w:pStyle w:val="FootnoteText"/>
        <w:jc w:val="both"/>
        <w:rPr>
          <w:rFonts w:ascii="Times New Roman" w:hAnsi="Times New Roman" w:cs="Times New Roman"/>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proofErr w:type="gramStart"/>
      <w:r w:rsidRPr="00B9653A">
        <w:rPr>
          <w:rFonts w:ascii="Times New Roman" w:hAnsi="Times New Roman" w:cs="Times New Roman"/>
        </w:rPr>
        <w:t>University of Buckingham, United Kingdom.</w:t>
      </w:r>
      <w:proofErr w:type="gramEnd"/>
      <w:r w:rsidRPr="00B9653A">
        <w:rPr>
          <w:rFonts w:ascii="Times New Roman" w:hAnsi="Times New Roman" w:cs="Times New Roman"/>
        </w:rPr>
        <w:t xml:space="preserve">  The author would like to thank Dr James A. Green, Dr Robert </w:t>
      </w:r>
      <w:proofErr w:type="spellStart"/>
      <w:r w:rsidRPr="00B9653A">
        <w:rPr>
          <w:rFonts w:ascii="Times New Roman" w:hAnsi="Times New Roman" w:cs="Times New Roman"/>
        </w:rPr>
        <w:t>Barnidge</w:t>
      </w:r>
      <w:proofErr w:type="spellEnd"/>
      <w:r w:rsidRPr="00B9653A">
        <w:rPr>
          <w:rFonts w:ascii="Times New Roman" w:hAnsi="Times New Roman" w:cs="Times New Roman"/>
        </w:rPr>
        <w:t xml:space="preserve"> </w:t>
      </w:r>
      <w:proofErr w:type="spellStart"/>
      <w:r w:rsidRPr="00B9653A">
        <w:rPr>
          <w:rFonts w:ascii="Times New Roman" w:hAnsi="Times New Roman" w:cs="Times New Roman"/>
        </w:rPr>
        <w:t>Jr</w:t>
      </w:r>
      <w:proofErr w:type="spellEnd"/>
      <w:r w:rsidRPr="00B9653A">
        <w:rPr>
          <w:rFonts w:ascii="Times New Roman" w:hAnsi="Times New Roman" w:cs="Times New Roman"/>
        </w:rPr>
        <w:t xml:space="preserve"> and Dr </w:t>
      </w:r>
      <w:r w:rsidRPr="00B9653A">
        <w:rPr>
          <w:rStyle w:val="gi"/>
          <w:rFonts w:ascii="Times New Roman" w:hAnsi="Times New Roman" w:cs="Times New Roman"/>
        </w:rPr>
        <w:t xml:space="preserve">Ulf </w:t>
      </w:r>
      <w:proofErr w:type="spellStart"/>
      <w:r w:rsidRPr="00B9653A">
        <w:rPr>
          <w:rStyle w:val="gi"/>
          <w:rFonts w:ascii="Times New Roman" w:hAnsi="Times New Roman" w:cs="Times New Roman"/>
        </w:rPr>
        <w:t>Häußler</w:t>
      </w:r>
      <w:proofErr w:type="spellEnd"/>
      <w:r w:rsidRPr="00B9653A">
        <w:rPr>
          <w:rFonts w:ascii="Times New Roman" w:hAnsi="Times New Roman" w:cs="Times New Roman"/>
        </w:rPr>
        <w:t xml:space="preserve"> for their invaluable help and comments during the drafting of this article.  The author would also like to express sincerest gratitude to </w:t>
      </w:r>
      <w:proofErr w:type="spellStart"/>
      <w:r w:rsidRPr="00B9653A">
        <w:rPr>
          <w:rFonts w:ascii="Times New Roman" w:hAnsi="Times New Roman" w:cs="Times New Roman"/>
        </w:rPr>
        <w:t>Mr</w:t>
      </w:r>
      <w:proofErr w:type="spellEnd"/>
      <w:r w:rsidRPr="00B9653A">
        <w:rPr>
          <w:rFonts w:ascii="Times New Roman" w:hAnsi="Times New Roman" w:cs="Times New Roman"/>
        </w:rPr>
        <w:t xml:space="preserve"> </w:t>
      </w:r>
      <w:proofErr w:type="spellStart"/>
      <w:r w:rsidRPr="00B9653A">
        <w:rPr>
          <w:rFonts w:ascii="Times New Roman" w:hAnsi="Times New Roman" w:cs="Times New Roman"/>
        </w:rPr>
        <w:t>Audu</w:t>
      </w:r>
      <w:proofErr w:type="spellEnd"/>
      <w:r w:rsidRPr="00B9653A">
        <w:rPr>
          <w:rFonts w:ascii="Times New Roman" w:hAnsi="Times New Roman" w:cs="Times New Roman"/>
        </w:rPr>
        <w:t xml:space="preserve"> Samuel Ibrahim and </w:t>
      </w:r>
      <w:proofErr w:type="spellStart"/>
      <w:r w:rsidRPr="00B9653A">
        <w:rPr>
          <w:rFonts w:ascii="Times New Roman" w:hAnsi="Times New Roman" w:cs="Times New Roman"/>
        </w:rPr>
        <w:t>Ms</w:t>
      </w:r>
      <w:proofErr w:type="spellEnd"/>
      <w:r w:rsidRPr="00B9653A">
        <w:rPr>
          <w:rFonts w:ascii="Times New Roman" w:hAnsi="Times New Roman" w:cs="Times New Roman"/>
        </w:rPr>
        <w:t xml:space="preserve"> </w:t>
      </w:r>
      <w:proofErr w:type="spellStart"/>
      <w:r w:rsidRPr="00B9653A">
        <w:rPr>
          <w:rFonts w:ascii="Times New Roman" w:hAnsi="Times New Roman" w:cs="Times New Roman"/>
        </w:rPr>
        <w:t>Kiranpreet</w:t>
      </w:r>
      <w:proofErr w:type="spellEnd"/>
      <w:r w:rsidRPr="00B9653A">
        <w:rPr>
          <w:rFonts w:ascii="Times New Roman" w:hAnsi="Times New Roman" w:cs="Times New Roman"/>
        </w:rPr>
        <w:t xml:space="preserve"> </w:t>
      </w:r>
      <w:proofErr w:type="spellStart"/>
      <w:r w:rsidRPr="00B9653A">
        <w:rPr>
          <w:rFonts w:ascii="Times New Roman" w:hAnsi="Times New Roman" w:cs="Times New Roman"/>
        </w:rPr>
        <w:t>Gremal</w:t>
      </w:r>
      <w:proofErr w:type="spellEnd"/>
      <w:r w:rsidRPr="00B9653A">
        <w:rPr>
          <w:rFonts w:ascii="Times New Roman" w:hAnsi="Times New Roman" w:cs="Times New Roman"/>
        </w:rPr>
        <w:t xml:space="preserve"> for all her helpful assistance.    </w:t>
      </w:r>
    </w:p>
  </w:footnote>
  <w:footnote w:id="2">
    <w:p w14:paraId="596A8882"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r w:rsidRPr="00B9653A">
        <w:rPr>
          <w:rStyle w:val="byline-name"/>
          <w:rFonts w:ascii="Times New Roman" w:hAnsi="Times New Roman" w:cs="Times New Roman"/>
          <w:color w:val="000000" w:themeColor="text1"/>
        </w:rPr>
        <w:t xml:space="preserve">Jonathan Marcus, “North Korea threats: US to move missile defences to Guam” </w:t>
      </w:r>
      <w:r w:rsidRPr="00B9653A">
        <w:rPr>
          <w:rStyle w:val="byline-name"/>
          <w:rFonts w:ascii="Times New Roman" w:hAnsi="Times New Roman" w:cs="Times New Roman"/>
          <w:i/>
          <w:color w:val="000000" w:themeColor="text1"/>
        </w:rPr>
        <w:t>BBC News Asia</w:t>
      </w:r>
      <w:r w:rsidRPr="00B9653A">
        <w:rPr>
          <w:rStyle w:val="byline-name"/>
          <w:rFonts w:ascii="Times New Roman" w:hAnsi="Times New Roman" w:cs="Times New Roman"/>
          <w:color w:val="000000" w:themeColor="text1"/>
        </w:rPr>
        <w:t xml:space="preserve"> (London, 4 April 2013) &lt;</w:t>
      </w:r>
      <w:hyperlink r:id="rId1" w:history="1">
        <w:r w:rsidRPr="00B9653A">
          <w:rPr>
            <w:rStyle w:val="Hyperlink"/>
            <w:rFonts w:ascii="Times New Roman" w:hAnsi="Times New Roman" w:cs="Times New Roman"/>
            <w:color w:val="000000" w:themeColor="text1"/>
            <w:u w:val="none"/>
          </w:rPr>
          <w:t>http://www.bbc.co.uk/news/world-us-canada-22021832</w:t>
        </w:r>
      </w:hyperlink>
      <w:r w:rsidRPr="00B9653A">
        <w:rPr>
          <w:rStyle w:val="byline-name"/>
          <w:rFonts w:ascii="Times New Roman" w:hAnsi="Times New Roman" w:cs="Times New Roman"/>
          <w:color w:val="000000" w:themeColor="text1"/>
        </w:rPr>
        <w:t>&gt; accessed 23 September 2013.</w:t>
      </w:r>
    </w:p>
  </w:footnote>
  <w:footnote w:id="3">
    <w:p w14:paraId="6703C934"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Noting of course, that Japan does not have overseas military bases</w:t>
      </w:r>
      <w:r w:rsidRPr="00B9653A">
        <w:rPr>
          <w:rStyle w:val="byline-name"/>
          <w:rFonts w:ascii="Times New Roman" w:hAnsi="Times New Roman"/>
          <w:color w:val="000000" w:themeColor="text1"/>
          <w:sz w:val="20"/>
          <w:szCs w:val="20"/>
        </w:rPr>
        <w:t xml:space="preserve">.  For further details, please see News Wire, “Patriot Missiles installed in Tokyo on </w:t>
      </w:r>
      <w:proofErr w:type="spellStart"/>
      <w:r w:rsidRPr="00B9653A">
        <w:rPr>
          <w:rStyle w:val="byline-name"/>
          <w:rFonts w:ascii="Times New Roman" w:hAnsi="Times New Roman"/>
          <w:color w:val="000000" w:themeColor="text1"/>
          <w:sz w:val="20"/>
          <w:szCs w:val="20"/>
        </w:rPr>
        <w:t>N.Korea</w:t>
      </w:r>
      <w:proofErr w:type="spellEnd"/>
      <w:r w:rsidRPr="00B9653A">
        <w:rPr>
          <w:rStyle w:val="byline-name"/>
          <w:rFonts w:ascii="Times New Roman" w:hAnsi="Times New Roman"/>
          <w:color w:val="000000" w:themeColor="text1"/>
          <w:sz w:val="20"/>
          <w:szCs w:val="20"/>
        </w:rPr>
        <w:t xml:space="preserve"> Threat</w:t>
      </w:r>
      <w:r w:rsidRPr="00B9653A">
        <w:rPr>
          <w:rStyle w:val="byline-name"/>
          <w:rFonts w:ascii="Times New Roman" w:hAnsi="Times New Roman"/>
          <w:i/>
          <w:color w:val="000000" w:themeColor="text1"/>
          <w:sz w:val="20"/>
          <w:szCs w:val="20"/>
        </w:rPr>
        <w:t>”</w:t>
      </w:r>
      <w:r w:rsidRPr="00B9653A">
        <w:rPr>
          <w:rStyle w:val="byline-name"/>
          <w:rFonts w:ascii="Times New Roman" w:hAnsi="Times New Roman"/>
          <w:color w:val="000000" w:themeColor="text1"/>
          <w:sz w:val="20"/>
          <w:szCs w:val="20"/>
        </w:rPr>
        <w:t xml:space="preserve"> </w:t>
      </w:r>
      <w:r w:rsidRPr="00B9653A">
        <w:rPr>
          <w:rStyle w:val="byline-name"/>
          <w:rFonts w:ascii="Times New Roman" w:hAnsi="Times New Roman"/>
          <w:i/>
          <w:color w:val="000000" w:themeColor="text1"/>
          <w:sz w:val="20"/>
          <w:szCs w:val="20"/>
        </w:rPr>
        <w:t>France 24 International News</w:t>
      </w:r>
      <w:r w:rsidRPr="00B9653A">
        <w:rPr>
          <w:rStyle w:val="byline-name"/>
          <w:rFonts w:ascii="Times New Roman" w:hAnsi="Times New Roman"/>
          <w:color w:val="000000" w:themeColor="text1"/>
          <w:sz w:val="20"/>
          <w:szCs w:val="20"/>
        </w:rPr>
        <w:t xml:space="preserve"> (9 April 2013) &lt;</w:t>
      </w:r>
      <w:hyperlink r:id="rId2" w:history="1">
        <w:r w:rsidRPr="00B9653A">
          <w:rPr>
            <w:rStyle w:val="Hyperlink"/>
            <w:rFonts w:ascii="Times New Roman" w:hAnsi="Times New Roman"/>
            <w:color w:val="000000" w:themeColor="text1"/>
            <w:sz w:val="20"/>
            <w:szCs w:val="20"/>
            <w:u w:val="none"/>
          </w:rPr>
          <w:t>http://www.france24.com/en/20130409-japan-patriot-missiles-tokyo-defend-north-korean-attack-usa?ns_campaign=editorial&amp;ns_source=RSS_public&amp;ns_mchannel=RSS&amp;ns_fee=0&amp;ns_linkname=20130409_japan_patriot_missiles_tokyo_defend_north</w:t>
        </w:r>
      </w:hyperlink>
      <w:r w:rsidRPr="00B9653A">
        <w:rPr>
          <w:rStyle w:val="Hyperlink"/>
          <w:rFonts w:ascii="Times New Roman" w:hAnsi="Times New Roman"/>
          <w:color w:val="000000" w:themeColor="text1"/>
          <w:sz w:val="20"/>
          <w:szCs w:val="20"/>
          <w:u w:val="none"/>
        </w:rPr>
        <w:t>&gt;  accessed on 23 September 2013.</w:t>
      </w:r>
    </w:p>
  </w:footnote>
  <w:footnote w:id="4">
    <w:p w14:paraId="174AB1E6"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On this specific point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RT News, “Iron Dome Cannot Protect Civilians- Israeli Commander" </w:t>
      </w:r>
      <w:r w:rsidRPr="00B9653A">
        <w:rPr>
          <w:rFonts w:ascii="Times New Roman" w:hAnsi="Times New Roman" w:cs="Times New Roman"/>
          <w:i/>
          <w:color w:val="000000" w:themeColor="text1"/>
        </w:rPr>
        <w:t>RT News</w:t>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( 9</w:t>
      </w:r>
      <w:proofErr w:type="gramEnd"/>
      <w:r w:rsidRPr="00B9653A">
        <w:rPr>
          <w:rFonts w:ascii="Times New Roman" w:hAnsi="Times New Roman" w:cs="Times New Roman"/>
          <w:color w:val="000000" w:themeColor="text1"/>
        </w:rPr>
        <w:t xml:space="preserve"> April 2013) &lt;</w:t>
      </w:r>
      <w:hyperlink r:id="rId3" w:history="1">
        <w:r w:rsidRPr="00B9653A">
          <w:rPr>
            <w:rStyle w:val="Hyperlink"/>
            <w:rFonts w:ascii="Times New Roman" w:hAnsi="Times New Roman" w:cs="Times New Roman"/>
            <w:color w:val="000000" w:themeColor="text1"/>
            <w:u w:val="none"/>
          </w:rPr>
          <w:t>http://rt.com/news/israel-war-civilians-risk-142/</w:t>
        </w:r>
      </w:hyperlink>
      <w:r w:rsidRPr="00B9653A">
        <w:rPr>
          <w:rStyle w:val="Hyperlink"/>
          <w:rFonts w:ascii="Times New Roman" w:hAnsi="Times New Roman" w:cs="Times New Roman"/>
          <w:color w:val="000000" w:themeColor="text1"/>
          <w:u w:val="none"/>
        </w:rPr>
        <w:t xml:space="preserve">&gt; accessed 23 September 2013. </w:t>
      </w:r>
      <w:r w:rsidRPr="00B9653A">
        <w:rPr>
          <w:rFonts w:ascii="Times New Roman" w:hAnsi="Times New Roman" w:cs="Times New Roman"/>
          <w:color w:val="000000" w:themeColor="text1"/>
        </w:rPr>
        <w:t xml:space="preserve">For more detail on Iron Dome generally, Ben Barry, ‘Iron Dome: A Double-edged Shield?’ </w:t>
      </w:r>
      <w:r w:rsidRPr="00B9653A">
        <w:rPr>
          <w:rFonts w:ascii="Times New Roman" w:hAnsi="Times New Roman" w:cs="Times New Roman"/>
          <w:i/>
          <w:color w:val="000000" w:themeColor="text1"/>
        </w:rPr>
        <w:t>IISS Voices</w:t>
      </w:r>
      <w:r w:rsidRPr="00B9653A">
        <w:rPr>
          <w:rFonts w:ascii="Times New Roman" w:hAnsi="Times New Roman" w:cs="Times New Roman"/>
          <w:color w:val="000000" w:themeColor="text1"/>
        </w:rPr>
        <w:t xml:space="preserve"> (London, 23 November 2012) &lt;</w:t>
      </w:r>
    </w:p>
    <w:p w14:paraId="27978E83" w14:textId="77777777" w:rsidR="00967AAE" w:rsidRPr="00B9653A" w:rsidRDefault="00967AAE" w:rsidP="007320C0">
      <w:pPr>
        <w:pStyle w:val="FootnoteText"/>
        <w:jc w:val="both"/>
        <w:rPr>
          <w:rFonts w:ascii="Times New Roman" w:hAnsi="Times New Roman" w:cs="Times New Roman"/>
          <w:color w:val="000000" w:themeColor="text1"/>
        </w:rPr>
      </w:pPr>
      <w:hyperlink r:id="rId4" w:history="1">
        <w:r w:rsidRPr="00B9653A">
          <w:rPr>
            <w:rStyle w:val="Hyperlink"/>
            <w:rFonts w:ascii="Times New Roman" w:hAnsi="Times New Roman" w:cs="Times New Roman"/>
            <w:color w:val="000000" w:themeColor="text1"/>
            <w:u w:val="none"/>
          </w:rPr>
          <w:t>http://iissvoicesblog.wordpress.com/2012/11/23/iron-dome-a-double-edged-shield/</w:t>
        </w:r>
      </w:hyperlink>
      <w:r w:rsidRPr="00B9653A">
        <w:rPr>
          <w:rStyle w:val="Hyperlink"/>
          <w:rFonts w:ascii="Times New Roman" w:hAnsi="Times New Roman" w:cs="Times New Roman"/>
          <w:color w:val="000000" w:themeColor="text1"/>
          <w:u w:val="none"/>
        </w:rPr>
        <w:t xml:space="preserve">&gt; accessed on 23 November 2013 </w:t>
      </w:r>
      <w:r w:rsidRPr="00B9653A">
        <w:rPr>
          <w:rFonts w:ascii="Times New Roman" w:hAnsi="Times New Roman" w:cs="Times New Roman"/>
          <w:color w:val="000000" w:themeColor="text1"/>
        </w:rPr>
        <w:t xml:space="preserve">and Alex </w:t>
      </w:r>
      <w:proofErr w:type="spellStart"/>
      <w:r w:rsidRPr="00B9653A">
        <w:rPr>
          <w:rFonts w:ascii="Times New Roman" w:hAnsi="Times New Roman" w:cs="Times New Roman"/>
          <w:color w:val="000000" w:themeColor="text1"/>
        </w:rPr>
        <w:t>Spillius</w:t>
      </w:r>
      <w:proofErr w:type="spellEnd"/>
      <w:r w:rsidRPr="00B9653A">
        <w:rPr>
          <w:rFonts w:ascii="Times New Roman" w:hAnsi="Times New Roman" w:cs="Times New Roman"/>
          <w:color w:val="000000" w:themeColor="text1"/>
        </w:rPr>
        <w:t xml:space="preserve">, “Iron Dome Shield restricts Israeli Casualties” </w:t>
      </w:r>
      <w:r w:rsidRPr="00B9653A">
        <w:rPr>
          <w:rFonts w:ascii="Times New Roman" w:hAnsi="Times New Roman" w:cs="Times New Roman"/>
          <w:i/>
          <w:color w:val="000000" w:themeColor="text1"/>
        </w:rPr>
        <w:t xml:space="preserve">The Telegraph </w:t>
      </w:r>
      <w:r w:rsidRPr="00B9653A">
        <w:rPr>
          <w:rFonts w:ascii="Times New Roman" w:hAnsi="Times New Roman" w:cs="Times New Roman"/>
          <w:color w:val="000000" w:themeColor="text1"/>
        </w:rPr>
        <w:t>(London, 15 November 2012)</w:t>
      </w:r>
      <w:r w:rsidRPr="00B9653A">
        <w:rPr>
          <w:rFonts w:ascii="Times New Roman" w:hAnsi="Times New Roman" w:cs="Times New Roman"/>
          <w:i/>
          <w:color w:val="000000" w:themeColor="text1"/>
        </w:rPr>
        <w:t xml:space="preserve"> &lt;</w:t>
      </w:r>
      <w:hyperlink r:id="rId5" w:history="1">
        <w:r w:rsidRPr="00B9653A">
          <w:rPr>
            <w:rStyle w:val="Hyperlink"/>
            <w:rFonts w:ascii="Times New Roman" w:hAnsi="Times New Roman" w:cs="Times New Roman"/>
            <w:color w:val="000000" w:themeColor="text1"/>
            <w:u w:val="none"/>
          </w:rPr>
          <w:t>http://www.telegraph.co.uk/news/worldnews/middleeast/israel/9681241/Iron-Dome-shield-restricts-Israeli-casualties.html</w:t>
        </w:r>
      </w:hyperlink>
      <w:proofErr w:type="gramStart"/>
      <w:r w:rsidRPr="00B9653A">
        <w:rPr>
          <w:rFonts w:ascii="Times New Roman" w:hAnsi="Times New Roman" w:cs="Times New Roman"/>
          <w:color w:val="000000" w:themeColor="text1"/>
        </w:rPr>
        <w:t>.&gt;</w:t>
      </w:r>
      <w:proofErr w:type="gramEnd"/>
      <w:r w:rsidRPr="00B9653A">
        <w:rPr>
          <w:rFonts w:ascii="Times New Roman" w:hAnsi="Times New Roman" w:cs="Times New Roman"/>
          <w:color w:val="000000" w:themeColor="text1"/>
        </w:rPr>
        <w:t xml:space="preserve"> </w:t>
      </w:r>
      <w:r w:rsidRPr="00B9653A">
        <w:rPr>
          <w:rStyle w:val="Hyperlink"/>
          <w:rFonts w:ascii="Times New Roman" w:hAnsi="Times New Roman" w:cs="Times New Roman"/>
          <w:color w:val="000000" w:themeColor="text1"/>
          <w:u w:val="none"/>
        </w:rPr>
        <w:t xml:space="preserve">accessed on 23 November 2013. </w:t>
      </w:r>
      <w:r w:rsidRPr="00B9653A">
        <w:rPr>
          <w:rFonts w:ascii="Times New Roman" w:hAnsi="Times New Roman" w:cs="Times New Roman"/>
          <w:color w:val="000000" w:themeColor="text1"/>
        </w:rPr>
        <w:t xml:space="preserve">Commentary suggests that priority would be given to the protection of ‘strategic targets’.  </w:t>
      </w:r>
    </w:p>
  </w:footnote>
  <w:footnote w:id="5">
    <w:p w14:paraId="7D50BB18"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National Defence University, RUSI, </w:t>
      </w:r>
      <w:r w:rsidRPr="00B9653A">
        <w:rPr>
          <w:rFonts w:ascii="Times New Roman" w:hAnsi="Times New Roman" w:cs="Times New Roman"/>
          <w:i/>
          <w:color w:val="000000" w:themeColor="text1"/>
        </w:rPr>
        <w:t xml:space="preserve">U.S. Missile Defence Agency </w:t>
      </w:r>
      <w:hyperlink r:id="rId6" w:history="1">
        <w:r w:rsidRPr="00B9653A">
          <w:rPr>
            <w:rStyle w:val="Hyperlink"/>
            <w:rFonts w:ascii="Times New Roman" w:hAnsi="Times New Roman" w:cs="Times New Roman"/>
            <w:color w:val="000000" w:themeColor="text1"/>
            <w:u w:val="none"/>
          </w:rPr>
          <w:t>http://www.state.gov/t/avc/c51299.htm</w:t>
        </w:r>
      </w:hyperlink>
      <w:r w:rsidRPr="00B9653A">
        <w:rPr>
          <w:rFonts w:ascii="Times New Roman" w:hAnsi="Times New Roman" w:cs="Times New Roman"/>
          <w:color w:val="000000" w:themeColor="text1"/>
        </w:rPr>
        <w:t xml:space="preserve"> </w:t>
      </w:r>
    </w:p>
  </w:footnote>
  <w:footnote w:id="6">
    <w:p w14:paraId="1D267BB6" w14:textId="77777777" w:rsidR="00967AAE" w:rsidRPr="00B9653A" w:rsidRDefault="00967AAE" w:rsidP="007320C0">
      <w:pPr>
        <w:spacing w:line="240" w:lineRule="auto"/>
        <w:jc w:val="both"/>
        <w:rPr>
          <w:rFonts w:ascii="Times New Roman" w:eastAsia="Times New Roman" w:hAnsi="Times New Roman" w:cs="Times New Roman"/>
          <w:color w:val="000000" w:themeColor="text1"/>
          <w:sz w:val="20"/>
          <w:szCs w:val="20"/>
          <w:lang w:val="en-GB" w:eastAsia="en-GB"/>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However, see UN General Assembly Human Rights Council, </w:t>
      </w:r>
      <w:r w:rsidRPr="00B9653A">
        <w:rPr>
          <w:rFonts w:ascii="Times New Roman" w:hAnsi="Times New Roman" w:cs="Times New Roman"/>
          <w:i/>
          <w:color w:val="000000" w:themeColor="text1"/>
          <w:sz w:val="20"/>
          <w:szCs w:val="20"/>
        </w:rPr>
        <w:t xml:space="preserve">Report of the Special Rapporteur on Extrajudicial, Summary or Arbitrary Execution </w:t>
      </w:r>
      <w:proofErr w:type="spellStart"/>
      <w:r w:rsidRPr="00B9653A">
        <w:rPr>
          <w:rFonts w:ascii="Times New Roman" w:hAnsi="Times New Roman" w:cs="Times New Roman"/>
          <w:i/>
          <w:color w:val="000000" w:themeColor="text1"/>
          <w:sz w:val="20"/>
          <w:szCs w:val="20"/>
        </w:rPr>
        <w:t>Christof</w:t>
      </w:r>
      <w:proofErr w:type="spellEnd"/>
      <w:r w:rsidRPr="00B9653A">
        <w:rPr>
          <w:rFonts w:ascii="Times New Roman" w:hAnsi="Times New Roman" w:cs="Times New Roman"/>
          <w:i/>
          <w:color w:val="000000" w:themeColor="text1"/>
          <w:sz w:val="20"/>
          <w:szCs w:val="20"/>
        </w:rPr>
        <w:t xml:space="preserve"> </w:t>
      </w:r>
      <w:proofErr w:type="spellStart"/>
      <w:r w:rsidRPr="00B9653A">
        <w:rPr>
          <w:rFonts w:ascii="Times New Roman" w:hAnsi="Times New Roman" w:cs="Times New Roman"/>
          <w:i/>
          <w:color w:val="000000" w:themeColor="text1"/>
          <w:sz w:val="20"/>
          <w:szCs w:val="20"/>
        </w:rPr>
        <w:t>Heyns</w:t>
      </w:r>
      <w:proofErr w:type="spellEnd"/>
      <w:r w:rsidRPr="00B9653A">
        <w:rPr>
          <w:rFonts w:ascii="Times New Roman" w:hAnsi="Times New Roman" w:cs="Times New Roman"/>
          <w:i/>
          <w:color w:val="000000" w:themeColor="text1"/>
          <w:sz w:val="20"/>
          <w:szCs w:val="20"/>
        </w:rPr>
        <w:t xml:space="preserve">’ </w:t>
      </w:r>
      <w:r w:rsidRPr="00B9653A">
        <w:rPr>
          <w:rStyle w:val="gi"/>
          <w:rFonts w:ascii="Times New Roman" w:hAnsi="Times New Roman" w:cs="Times New Roman"/>
          <w:color w:val="000000" w:themeColor="text1"/>
          <w:sz w:val="20"/>
          <w:szCs w:val="20"/>
        </w:rPr>
        <w:t xml:space="preserve">UN Special Rapporteur </w:t>
      </w:r>
      <w:proofErr w:type="spellStart"/>
      <w:r w:rsidRPr="00B9653A">
        <w:rPr>
          <w:rFonts w:ascii="Times New Roman" w:eastAsia="Times New Roman" w:hAnsi="Times New Roman" w:cs="Times New Roman"/>
          <w:color w:val="000000" w:themeColor="text1"/>
          <w:sz w:val="20"/>
          <w:szCs w:val="20"/>
          <w:lang w:val="en-GB" w:eastAsia="en-GB"/>
        </w:rPr>
        <w:t>Christof</w:t>
      </w:r>
      <w:proofErr w:type="spellEnd"/>
      <w:r w:rsidRPr="00B9653A">
        <w:rPr>
          <w:rFonts w:ascii="Times New Roman" w:eastAsia="Times New Roman" w:hAnsi="Times New Roman" w:cs="Times New Roman"/>
          <w:color w:val="000000" w:themeColor="text1"/>
          <w:sz w:val="20"/>
          <w:szCs w:val="20"/>
          <w:lang w:val="en-GB" w:eastAsia="en-GB"/>
        </w:rPr>
        <w:t xml:space="preserve"> </w:t>
      </w:r>
      <w:proofErr w:type="spellStart"/>
      <w:r w:rsidRPr="00B9653A">
        <w:rPr>
          <w:rFonts w:ascii="Times New Roman" w:eastAsia="Times New Roman" w:hAnsi="Times New Roman" w:cs="Times New Roman"/>
          <w:color w:val="000000" w:themeColor="text1"/>
          <w:sz w:val="20"/>
          <w:szCs w:val="20"/>
          <w:lang w:val="en-GB" w:eastAsia="en-GB"/>
        </w:rPr>
        <w:t>Heyns</w:t>
      </w:r>
      <w:proofErr w:type="spellEnd"/>
      <w:r w:rsidRPr="00B9653A">
        <w:rPr>
          <w:rFonts w:ascii="Times New Roman" w:eastAsia="Times New Roman" w:hAnsi="Times New Roman" w:cs="Times New Roman"/>
          <w:color w:val="000000" w:themeColor="text1"/>
          <w:sz w:val="20"/>
          <w:szCs w:val="20"/>
          <w:lang w:val="en-GB" w:eastAsia="en-GB"/>
        </w:rPr>
        <w:t xml:space="preserve"> (A/HRC/23/47, 9 April 2013) &lt;</w:t>
      </w:r>
      <w:hyperlink r:id="rId7" w:history="1">
        <w:r w:rsidRPr="00B9653A">
          <w:rPr>
            <w:rStyle w:val="Hyperlink"/>
            <w:rFonts w:ascii="Times New Roman" w:hAnsi="Times New Roman" w:cs="Times New Roman"/>
            <w:color w:val="000000" w:themeColor="text1"/>
            <w:sz w:val="20"/>
            <w:szCs w:val="20"/>
            <w:u w:val="none"/>
          </w:rPr>
          <w:t>http://www.ohchr.org/Documents/HRBodies/HRCouncil/RegularSession/Session23/A-HRC-23-47_en.pdf</w:t>
        </w:r>
      </w:hyperlink>
      <w:r w:rsidRPr="00B9653A">
        <w:rPr>
          <w:rStyle w:val="Hyperlink"/>
          <w:rFonts w:ascii="Times New Roman" w:hAnsi="Times New Roman" w:cs="Times New Roman"/>
          <w:color w:val="000000" w:themeColor="text1"/>
          <w:sz w:val="20"/>
          <w:szCs w:val="20"/>
          <w:u w:val="none"/>
        </w:rPr>
        <w:t>&gt; accessed 23 November 2013.</w:t>
      </w:r>
      <w:r w:rsidRPr="00B9653A">
        <w:rPr>
          <w:rStyle w:val="gi"/>
          <w:rFonts w:ascii="Times New Roman" w:hAnsi="Times New Roman" w:cs="Times New Roman"/>
          <w:color w:val="000000" w:themeColor="text1"/>
          <w:sz w:val="20"/>
          <w:szCs w:val="20"/>
        </w:rPr>
        <w:t xml:space="preserve"> </w:t>
      </w:r>
      <w:r w:rsidRPr="00B9653A">
        <w:rPr>
          <w:rFonts w:ascii="Times New Roman" w:hAnsi="Times New Roman" w:cs="Times New Roman"/>
          <w:color w:val="000000" w:themeColor="text1"/>
          <w:sz w:val="20"/>
          <w:szCs w:val="20"/>
        </w:rPr>
        <w:t xml:space="preserve">The importance of military intelligence within this </w:t>
      </w:r>
      <w:proofErr w:type="gramStart"/>
      <w:r w:rsidRPr="00B9653A">
        <w:rPr>
          <w:rFonts w:ascii="Times New Roman" w:hAnsi="Times New Roman" w:cs="Times New Roman"/>
          <w:color w:val="000000" w:themeColor="text1"/>
          <w:sz w:val="20"/>
          <w:szCs w:val="20"/>
        </w:rPr>
        <w:t>debate,</w:t>
      </w:r>
      <w:proofErr w:type="gramEnd"/>
      <w:r w:rsidRPr="00B9653A">
        <w:rPr>
          <w:rFonts w:ascii="Times New Roman" w:hAnsi="Times New Roman" w:cs="Times New Roman"/>
          <w:color w:val="000000" w:themeColor="text1"/>
          <w:sz w:val="20"/>
          <w:szCs w:val="20"/>
        </w:rPr>
        <w:t xml:space="preserve"> is one which I leave others to consider see </w:t>
      </w:r>
      <w:proofErr w:type="spellStart"/>
      <w:r w:rsidRPr="00B9653A">
        <w:rPr>
          <w:rStyle w:val="gi"/>
          <w:rFonts w:ascii="Times New Roman" w:hAnsi="Times New Roman" w:cs="Times New Roman"/>
          <w:color w:val="000000" w:themeColor="text1"/>
          <w:sz w:val="20"/>
          <w:szCs w:val="20"/>
        </w:rPr>
        <w:t>Häußler</w:t>
      </w:r>
      <w:proofErr w:type="spellEnd"/>
      <w:r w:rsidRPr="00B9653A">
        <w:rPr>
          <w:rStyle w:val="gi"/>
          <w:rFonts w:ascii="Times New Roman" w:hAnsi="Times New Roman" w:cs="Times New Roman"/>
          <w:color w:val="000000" w:themeColor="text1"/>
          <w:sz w:val="20"/>
          <w:szCs w:val="20"/>
        </w:rPr>
        <w:t xml:space="preserve"> paper forthcoming.  </w:t>
      </w:r>
      <w:r w:rsidRPr="00B9653A">
        <w:rPr>
          <w:rFonts w:ascii="Times New Roman" w:hAnsi="Times New Roman" w:cs="Times New Roman"/>
          <w:color w:val="000000" w:themeColor="text1"/>
          <w:sz w:val="20"/>
          <w:szCs w:val="20"/>
        </w:rPr>
        <w:t xml:space="preserve">To strategists—there is no shortage of strategic literature on either.  Lora </w:t>
      </w:r>
      <w:proofErr w:type="spellStart"/>
      <w:r w:rsidRPr="00B9653A">
        <w:rPr>
          <w:rFonts w:ascii="Times New Roman" w:hAnsi="Times New Roman" w:cs="Times New Roman"/>
          <w:color w:val="000000" w:themeColor="text1"/>
          <w:sz w:val="20"/>
          <w:szCs w:val="20"/>
        </w:rPr>
        <w:t>Saalman</w:t>
      </w:r>
      <w:proofErr w:type="spellEnd"/>
      <w:r w:rsidRPr="00B9653A">
        <w:rPr>
          <w:rFonts w:ascii="Times New Roman" w:hAnsi="Times New Roman" w:cs="Times New Roman"/>
          <w:color w:val="000000" w:themeColor="text1"/>
          <w:sz w:val="20"/>
          <w:szCs w:val="20"/>
        </w:rPr>
        <w:t>, “</w:t>
      </w:r>
      <w:r w:rsidRPr="00B9653A">
        <w:rPr>
          <w:rFonts w:ascii="Times New Roman" w:eastAsia="Times New Roman" w:hAnsi="Times New Roman" w:cs="Times New Roman"/>
          <w:color w:val="000000" w:themeColor="text1"/>
          <w:sz w:val="20"/>
          <w:szCs w:val="20"/>
        </w:rPr>
        <w:t xml:space="preserve">China's Evolution on Ballistic Missile Defence” </w:t>
      </w:r>
      <w:hyperlink r:id="rId8" w:tooltip="Carnegie Endowment for International Peace" w:history="1">
        <w:r w:rsidRPr="00B9653A">
          <w:rPr>
            <w:rStyle w:val="Hyperlink"/>
            <w:rFonts w:ascii="Times New Roman" w:hAnsi="Times New Roman" w:cs="Times New Roman"/>
            <w:bCs/>
            <w:i/>
            <w:color w:val="000000" w:themeColor="text1"/>
            <w:sz w:val="20"/>
            <w:szCs w:val="20"/>
            <w:u w:val="none"/>
          </w:rPr>
          <w:t>Carnegie Endowment for International Peace</w:t>
        </w:r>
      </w:hyperlink>
      <w:r w:rsidRPr="00B9653A">
        <w:rPr>
          <w:rFonts w:ascii="Times New Roman" w:hAnsi="Times New Roman" w:cs="Times New Roman"/>
          <w:i/>
          <w:color w:val="000000" w:themeColor="text1"/>
          <w:sz w:val="20"/>
          <w:szCs w:val="20"/>
        </w:rPr>
        <w:t xml:space="preserve"> Proliferation Analysis</w:t>
      </w:r>
      <w:r w:rsidRPr="00B9653A">
        <w:rPr>
          <w:rFonts w:ascii="Times New Roman" w:hAnsi="Times New Roman" w:cs="Times New Roman"/>
          <w:color w:val="000000" w:themeColor="text1"/>
          <w:sz w:val="20"/>
          <w:szCs w:val="20"/>
        </w:rPr>
        <w:t xml:space="preserve"> (Washington, 23 August 2012) </w:t>
      </w:r>
      <w:r w:rsidRPr="00B9653A">
        <w:rPr>
          <w:rFonts w:ascii="Times New Roman" w:eastAsia="Times New Roman" w:hAnsi="Times New Roman" w:cs="Times New Roman"/>
          <w:i/>
          <w:color w:val="000000" w:themeColor="text1"/>
          <w:sz w:val="20"/>
          <w:szCs w:val="20"/>
        </w:rPr>
        <w:t xml:space="preserve"> &lt;</w:t>
      </w:r>
      <w:hyperlink r:id="rId9" w:history="1">
        <w:r w:rsidRPr="00B9653A">
          <w:rPr>
            <w:rStyle w:val="Hyperlink"/>
            <w:rFonts w:ascii="Times New Roman" w:hAnsi="Times New Roman" w:cs="Times New Roman"/>
            <w:color w:val="000000" w:themeColor="text1"/>
            <w:sz w:val="20"/>
            <w:szCs w:val="20"/>
            <w:u w:val="none"/>
          </w:rPr>
          <w:t>http://carnegieendowment.org/2012/08/23/china-s-evolution-on-ballistic-missile-defence/dkpj</w:t>
        </w:r>
      </w:hyperlink>
      <w:r w:rsidRPr="00B9653A">
        <w:rPr>
          <w:rStyle w:val="Hyperlink"/>
          <w:rFonts w:ascii="Times New Roman" w:hAnsi="Times New Roman" w:cs="Times New Roman"/>
          <w:color w:val="000000" w:themeColor="text1"/>
          <w:sz w:val="20"/>
          <w:szCs w:val="20"/>
          <w:u w:val="none"/>
        </w:rPr>
        <w:t>&gt; accessed 23 November 2013&gt; accessed on 26 November 2013.</w:t>
      </w:r>
    </w:p>
  </w:footnote>
  <w:footnote w:id="7">
    <w:p w14:paraId="6864AF7C" w14:textId="77777777" w:rsidR="00967AAE" w:rsidRPr="00B9653A" w:rsidRDefault="00967AAE" w:rsidP="007320C0">
      <w:pPr>
        <w:pStyle w:val="Default"/>
        <w:jc w:val="both"/>
        <w:rPr>
          <w:rFonts w:ascii="Times New 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This is in essence a first strike scenario and admittedly, one could potentially explore this discussion beyond first strike scenarios.  However, doing so, may conflate arguments regarding necessity and proportionality in terms of responses to a ‘cumulative armed attack’ and therefore this article will remain confined to first strike scenarios. It becomes increasingly difficult to pinpoint necessity and proportionality in terms of automaticity if the discussion goes beyond a single launch.  For example, one of the justifications for US action post 9/11 based on self-defence was justified under the concept of a ‘cumulative armed attack’.  For further literature on this area see Andrew Garwood-</w:t>
      </w:r>
      <w:proofErr w:type="spellStart"/>
      <w:r w:rsidRPr="00B9653A">
        <w:rPr>
          <w:rFonts w:ascii="Times New Roman" w:hAnsi="Times New Roman" w:cs="Times New Roman"/>
          <w:color w:val="000000" w:themeColor="text1"/>
          <w:sz w:val="20"/>
          <w:szCs w:val="20"/>
        </w:rPr>
        <w:t>Gowers</w:t>
      </w:r>
      <w:proofErr w:type="spellEnd"/>
      <w:r w:rsidRPr="00B9653A">
        <w:rPr>
          <w:rFonts w:ascii="Times New Roman" w:hAnsi="Times New Roman" w:cs="Times New Roman"/>
          <w:color w:val="000000" w:themeColor="text1"/>
          <w:sz w:val="20"/>
          <w:szCs w:val="20"/>
        </w:rPr>
        <w:t>, “Self-Defence Against Terrorism in the Post-9/11 World</w:t>
      </w:r>
      <w:r w:rsidRPr="00B9653A">
        <w:rPr>
          <w:rFonts w:ascii="Times New Roman" w:hAnsi="Times New Roman" w:cs="Times New Roman"/>
          <w:i/>
          <w:color w:val="000000" w:themeColor="text1"/>
          <w:sz w:val="20"/>
          <w:szCs w:val="20"/>
        </w:rPr>
        <w:t>”</w:t>
      </w:r>
      <w:r w:rsidRPr="00B9653A">
        <w:rPr>
          <w:rFonts w:ascii="Times New Roman" w:hAnsi="Times New Roman" w:cs="Times New Roman"/>
          <w:color w:val="000000" w:themeColor="text1"/>
          <w:sz w:val="20"/>
          <w:szCs w:val="20"/>
        </w:rPr>
        <w:t xml:space="preserve"> (2004) 4 (2) </w:t>
      </w:r>
      <w:r w:rsidRPr="00B9653A">
        <w:rPr>
          <w:rStyle w:val="Emphasis"/>
          <w:rFonts w:ascii="Times New Roman" w:hAnsi="Times New Roman" w:cs="Times New Roman"/>
          <w:i w:val="0"/>
          <w:color w:val="000000" w:themeColor="text1"/>
          <w:sz w:val="20"/>
          <w:szCs w:val="20"/>
        </w:rPr>
        <w:t>Queensland</w:t>
      </w:r>
      <w:r w:rsidRPr="00B9653A">
        <w:rPr>
          <w:rStyle w:val="Emphasis"/>
          <w:rFonts w:ascii="Times New Roman" w:hAnsi="Times New Roman" w:cs="Times New Roman"/>
          <w:color w:val="000000" w:themeColor="text1"/>
          <w:sz w:val="20"/>
          <w:szCs w:val="20"/>
        </w:rPr>
        <w:t xml:space="preserve"> </w:t>
      </w:r>
      <w:r w:rsidRPr="00B9653A">
        <w:rPr>
          <w:rStyle w:val="Emphasis"/>
          <w:rFonts w:ascii="Times New Roman" w:hAnsi="Times New Roman" w:cs="Times New Roman"/>
          <w:i w:val="0"/>
          <w:color w:val="000000" w:themeColor="text1"/>
          <w:sz w:val="20"/>
          <w:szCs w:val="20"/>
        </w:rPr>
        <w:t>University of Technology Law and Justice Journal</w:t>
      </w:r>
      <w:r w:rsidRPr="00B9653A">
        <w:rPr>
          <w:rFonts w:ascii="Times New Roman" w:hAnsi="Times New Roman" w:cs="Times New Roman"/>
          <w:color w:val="000000" w:themeColor="text1"/>
          <w:sz w:val="20"/>
          <w:szCs w:val="20"/>
        </w:rPr>
        <w:t xml:space="preserve">; Markus </w:t>
      </w:r>
      <w:proofErr w:type="spellStart"/>
      <w:r w:rsidRPr="00B9653A">
        <w:rPr>
          <w:rFonts w:ascii="Times New Roman" w:hAnsi="Times New Roman" w:cs="Times New Roman"/>
          <w:color w:val="000000" w:themeColor="text1"/>
          <w:sz w:val="20"/>
          <w:szCs w:val="20"/>
        </w:rPr>
        <w:t>Krajewski</w:t>
      </w:r>
      <w:proofErr w:type="spellEnd"/>
      <w:r w:rsidRPr="00B9653A">
        <w:rPr>
          <w:rFonts w:ascii="Times New Roman" w:hAnsi="Times New Roman" w:cs="Times New Roman"/>
          <w:color w:val="000000" w:themeColor="text1"/>
          <w:sz w:val="20"/>
          <w:szCs w:val="20"/>
        </w:rPr>
        <w:t>, “</w:t>
      </w:r>
      <w:r w:rsidRPr="00B9653A">
        <w:rPr>
          <w:rFonts w:ascii="Times New Roman" w:hAnsi="Times New Roman" w:cs="Times New Roman"/>
          <w:bCs/>
          <w:color w:val="000000" w:themeColor="text1"/>
          <w:sz w:val="20"/>
          <w:szCs w:val="20"/>
        </w:rPr>
        <w:t>Preventive Use of Force and Military Actions against Non- State Actors: Revisiting the Right of Self-defence in Insecure Times” (2005) 5 Baltic Yearbook of International Law &lt;</w:t>
      </w:r>
      <w:hyperlink r:id="rId10" w:history="1">
        <w:r w:rsidRPr="00B9653A">
          <w:rPr>
            <w:rStyle w:val="Hyperlink"/>
            <w:rFonts w:ascii="Times New Roman" w:hAnsi="Times New Roman" w:cs="Times New Roman"/>
            <w:bCs/>
            <w:color w:val="000000" w:themeColor="text1"/>
            <w:sz w:val="20"/>
            <w:szCs w:val="20"/>
            <w:u w:val="none"/>
          </w:rPr>
          <w:t>http://www.uni-potsdam.de/jpkrajewski/Publications/PreventiveUse.pdf</w:t>
        </w:r>
      </w:hyperlink>
      <w:r w:rsidRPr="00B9653A">
        <w:rPr>
          <w:rStyle w:val="Hyperlink"/>
          <w:rFonts w:ascii="Times New Roman" w:hAnsi="Times New Roman" w:cs="Times New Roman"/>
          <w:bCs/>
          <w:color w:val="000000" w:themeColor="text1"/>
          <w:sz w:val="20"/>
          <w:szCs w:val="20"/>
          <w:u w:val="none"/>
        </w:rPr>
        <w:t>&gt; accessed 23 November 2013.</w:t>
      </w:r>
      <w:r w:rsidRPr="00B9653A">
        <w:rPr>
          <w:rFonts w:ascii="Times New Roman" w:hAnsi="Times New Roman" w:cs="Times New Roman"/>
          <w:color w:val="000000" w:themeColor="text1"/>
          <w:sz w:val="20"/>
          <w:szCs w:val="20"/>
        </w:rPr>
        <w:t xml:space="preserve">  The other point to note, and I am grateful to Ulf </w:t>
      </w:r>
      <w:proofErr w:type="spellStart"/>
      <w:r w:rsidRPr="00B9653A">
        <w:rPr>
          <w:rStyle w:val="gi"/>
          <w:rFonts w:ascii="Times New Roman" w:hAnsi="Times New Roman" w:cs="Times New Roman"/>
          <w:color w:val="000000" w:themeColor="text1"/>
          <w:sz w:val="20"/>
          <w:szCs w:val="20"/>
        </w:rPr>
        <w:t>Häußler</w:t>
      </w:r>
      <w:proofErr w:type="spellEnd"/>
      <w:r w:rsidRPr="00B9653A">
        <w:rPr>
          <w:rStyle w:val="gi"/>
          <w:rFonts w:ascii="Times New Roman" w:hAnsi="Times New Roman" w:cs="Times New Roman"/>
          <w:color w:val="000000" w:themeColor="text1"/>
          <w:sz w:val="20"/>
          <w:szCs w:val="20"/>
        </w:rPr>
        <w:t xml:space="preserve"> for this, is whether ‘outside a state’s territory’ would cover outer space.  If yes, his argument is that such action is no longer ‘anticipatory’ because it is outside a state’s territorial sovereignty.  Technically, this may be correct.  However, if one supports a right of anticipatory self-defence in the nuclear age then one would have to dismiss such an objection.  See infra Part III for a discussion on anticipatory self-defence.   </w:t>
      </w:r>
    </w:p>
  </w:footnote>
  <w:footnote w:id="8">
    <w:p w14:paraId="79AD14FD"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infra</w:t>
      </w:r>
      <w:r w:rsidRPr="00B9653A">
        <w:rPr>
          <w:rFonts w:ascii="Times New Roman" w:hAnsi="Times New Roman" w:cs="Times New Roman"/>
          <w:color w:val="000000" w:themeColor="text1"/>
        </w:rPr>
        <w:t xml:space="preserve"> Part III for a complete discussion on this issue. </w:t>
      </w:r>
    </w:p>
  </w:footnote>
  <w:footnote w:id="9">
    <w:p w14:paraId="000B322A"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infra</w:t>
      </w:r>
      <w:r w:rsidRPr="00B9653A">
        <w:rPr>
          <w:rFonts w:ascii="Times New Roman" w:hAnsi="Times New Roman" w:cs="Times New Roman"/>
          <w:color w:val="000000" w:themeColor="text1"/>
        </w:rPr>
        <w:t xml:space="preserve"> at Part III for explanation. </w:t>
      </w:r>
    </w:p>
  </w:footnote>
  <w:footnote w:id="10">
    <w:p w14:paraId="4890194C" w14:textId="015900C4"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r w:rsidRPr="00B9653A">
        <w:rPr>
          <w:rFonts w:ascii="Times New Roman" w:hAnsi="Times New Roman"/>
          <w:color w:val="000000" w:themeColor="text1"/>
          <w:sz w:val="20"/>
          <w:szCs w:val="20"/>
          <w:highlight w:val="yellow"/>
        </w:rPr>
        <w:t>N.B. JCSL to contact Arms Control Today to seek permission for reproduction July/August 2002): 31–34 (It has been reproduced once see Richard Dean Burns, ‘</w:t>
      </w:r>
      <w:r w:rsidRPr="00B9653A">
        <w:rPr>
          <w:rFonts w:ascii="Times New Roman" w:hAnsi="Times New Roman"/>
          <w:iCs/>
          <w:color w:val="000000" w:themeColor="text1"/>
          <w:sz w:val="20"/>
          <w:szCs w:val="20"/>
          <w:highlight w:val="yellow"/>
        </w:rPr>
        <w:t>The Missile Defence Systems of George W. Bush: A Critical Assessment’ (</w:t>
      </w:r>
      <w:proofErr w:type="spellStart"/>
      <w:r w:rsidRPr="00B9653A">
        <w:rPr>
          <w:rFonts w:ascii="Times New Roman" w:hAnsi="Times New Roman"/>
          <w:iCs/>
          <w:color w:val="000000" w:themeColor="text1"/>
          <w:sz w:val="20"/>
          <w:szCs w:val="20"/>
          <w:highlight w:val="yellow"/>
        </w:rPr>
        <w:t>Praeger</w:t>
      </w:r>
      <w:proofErr w:type="spellEnd"/>
      <w:r w:rsidRPr="00B9653A">
        <w:rPr>
          <w:rFonts w:ascii="Times New Roman" w:hAnsi="Times New Roman"/>
          <w:iCs/>
          <w:color w:val="000000" w:themeColor="text1"/>
          <w:sz w:val="20"/>
          <w:szCs w:val="20"/>
          <w:highlight w:val="yellow"/>
        </w:rPr>
        <w:t xml:space="preserve"> Security International, 2009) (Burns).</w:t>
      </w:r>
    </w:p>
  </w:footnote>
  <w:footnote w:id="11">
    <w:p w14:paraId="10B22CA6" w14:textId="28A2C08A"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Treaty Between the United States of America and the Union of Soviet Socialist Republics on the Limitation of Anti Ballistics Missile Systems 1972 &lt;</w:t>
      </w:r>
      <w:hyperlink r:id="rId11" w:history="1">
        <w:r w:rsidRPr="00B9653A">
          <w:rPr>
            <w:rStyle w:val="Hyperlink"/>
            <w:rFonts w:ascii="Times New Roman" w:hAnsi="Times New Roman" w:cs="Times New Roman"/>
            <w:color w:val="000000" w:themeColor="text1"/>
            <w:u w:val="none"/>
          </w:rPr>
          <w:t>http://www.state.gov/t/avc/trty/101888.htm</w:t>
        </w:r>
      </w:hyperlink>
      <w:r w:rsidRPr="00B9653A">
        <w:rPr>
          <w:rStyle w:val="Hyperlink"/>
          <w:rFonts w:ascii="Times New Roman" w:hAnsi="Times New Roman" w:cs="Times New Roman"/>
          <w:color w:val="000000" w:themeColor="text1"/>
          <w:u w:val="none"/>
        </w:rPr>
        <w:t>&gt; accessed 23 November 2013.</w:t>
      </w:r>
    </w:p>
  </w:footnote>
  <w:footnote w:id="12">
    <w:p w14:paraId="1E6785F8"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The author has chosen this terminology to encapsulate the notion that such action is ‘machine guided’— because it is devoid of human involvement it is therefore automated. </w:t>
      </w:r>
    </w:p>
  </w:footnote>
  <w:footnote w:id="13">
    <w:p w14:paraId="048B2E46"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r w:rsidRPr="00B9653A">
        <w:rPr>
          <w:rFonts w:ascii="Times New Roman" w:hAnsi="Times New Roman"/>
          <w:i/>
          <w:color w:val="000000" w:themeColor="text1"/>
          <w:sz w:val="20"/>
          <w:szCs w:val="20"/>
        </w:rPr>
        <w:t>See</w:t>
      </w:r>
      <w:r w:rsidRPr="00B9653A">
        <w:rPr>
          <w:rFonts w:ascii="Times New Roman" w:hAnsi="Times New Roman"/>
          <w:color w:val="000000" w:themeColor="text1"/>
          <w:sz w:val="20"/>
          <w:szCs w:val="20"/>
        </w:rPr>
        <w:t xml:space="preserve"> primarily Nick Brown, Defence &amp; Security Intelligence and Analysis: IHS Jane’s, </w:t>
      </w:r>
      <w:r w:rsidRPr="00B9653A">
        <w:rPr>
          <w:rFonts w:ascii="Times New Roman" w:hAnsi="Times New Roman"/>
          <w:i/>
          <w:color w:val="000000" w:themeColor="text1"/>
          <w:sz w:val="20"/>
          <w:szCs w:val="20"/>
        </w:rPr>
        <w:t>New Patriot Baseline Passes Testing</w:t>
      </w:r>
      <w:r w:rsidRPr="00B9653A">
        <w:rPr>
          <w:rFonts w:ascii="Times New Roman" w:hAnsi="Times New Roman"/>
          <w:color w:val="000000" w:themeColor="text1"/>
          <w:sz w:val="20"/>
          <w:szCs w:val="20"/>
        </w:rPr>
        <w:t xml:space="preserve">, </w:t>
      </w:r>
      <w:hyperlink r:id="rId12" w:history="1">
        <w:r w:rsidRPr="00B9653A">
          <w:rPr>
            <w:rStyle w:val="Hyperlink"/>
            <w:rFonts w:ascii="Times New Roman" w:hAnsi="Times New Roman"/>
            <w:color w:val="000000" w:themeColor="text1"/>
            <w:sz w:val="20"/>
            <w:szCs w:val="20"/>
            <w:u w:val="none"/>
          </w:rPr>
          <w:t>http://www.janes.com/products/janes/defence-security-report.aspx?ID=1065966476</w:t>
        </w:r>
      </w:hyperlink>
      <w:r w:rsidRPr="00B9653A">
        <w:rPr>
          <w:rFonts w:ascii="Times New Roman" w:hAnsi="Times New Roman"/>
          <w:color w:val="000000" w:themeColor="text1"/>
          <w:sz w:val="20"/>
          <w:szCs w:val="20"/>
        </w:rPr>
        <w:t xml:space="preserve"> and </w:t>
      </w:r>
    </w:p>
    <w:p w14:paraId="6A7AE93A" w14:textId="77777777" w:rsidR="00967AAE" w:rsidRPr="00B9653A" w:rsidRDefault="00967AAE" w:rsidP="007320C0">
      <w:pPr>
        <w:pStyle w:val="NoSpacing"/>
        <w:jc w:val="both"/>
        <w:rPr>
          <w:rFonts w:ascii="Times New Roman" w:hAnsi="Times New Roman"/>
          <w:color w:val="000000" w:themeColor="text1"/>
          <w:sz w:val="20"/>
          <w:szCs w:val="20"/>
        </w:rPr>
      </w:pPr>
      <w:proofErr w:type="spellStart"/>
      <w:r w:rsidRPr="00B9653A">
        <w:rPr>
          <w:rFonts w:ascii="Times New Roman" w:hAnsi="Times New Roman"/>
          <w:iCs/>
          <w:color w:val="000000" w:themeColor="text1"/>
          <w:sz w:val="20"/>
          <w:szCs w:val="20"/>
        </w:rPr>
        <w:t>Kable</w:t>
      </w:r>
      <w:proofErr w:type="spellEnd"/>
      <w:r w:rsidRPr="00B9653A">
        <w:rPr>
          <w:rFonts w:ascii="Times New Roman" w:hAnsi="Times New Roman"/>
          <w:iCs/>
          <w:color w:val="000000" w:themeColor="text1"/>
          <w:sz w:val="20"/>
          <w:szCs w:val="20"/>
        </w:rPr>
        <w:t xml:space="preserve"> Intelligence, “</w:t>
      </w:r>
      <w:r w:rsidRPr="00B9653A">
        <w:rPr>
          <w:rFonts w:ascii="Times New Roman" w:hAnsi="Times New Roman"/>
          <w:color w:val="000000" w:themeColor="text1"/>
          <w:sz w:val="20"/>
          <w:szCs w:val="20"/>
        </w:rPr>
        <w:t xml:space="preserve">Patriot Missile Long-Range Air-Defence System, United States of America” (Army Technology) </w:t>
      </w:r>
      <w:r w:rsidRPr="00B9653A">
        <w:rPr>
          <w:rFonts w:ascii="Times New Roman" w:hAnsi="Times New Roman"/>
          <w:iCs/>
          <w:color w:val="000000" w:themeColor="text1"/>
          <w:sz w:val="20"/>
          <w:szCs w:val="20"/>
        </w:rPr>
        <w:t>&lt;</w:t>
      </w:r>
      <w:hyperlink r:id="rId13" w:history="1">
        <w:r w:rsidRPr="00B9653A">
          <w:rPr>
            <w:rStyle w:val="Hyperlink"/>
            <w:rFonts w:ascii="Times New Roman" w:hAnsi="Times New Roman"/>
            <w:color w:val="000000" w:themeColor="text1"/>
            <w:sz w:val="20"/>
            <w:szCs w:val="20"/>
            <w:u w:val="none"/>
          </w:rPr>
          <w:t>http://www.army-technology.com/projects/patriot/</w:t>
        </w:r>
      </w:hyperlink>
      <w:r w:rsidRPr="00B9653A">
        <w:rPr>
          <w:rStyle w:val="Hyperlink"/>
          <w:rFonts w:ascii="Times New Roman" w:hAnsi="Times New Roman"/>
          <w:color w:val="000000" w:themeColor="text1"/>
          <w:sz w:val="20"/>
          <w:szCs w:val="20"/>
          <w:u w:val="none"/>
        </w:rPr>
        <w:t>&gt; accessed 26 November 2013</w:t>
      </w:r>
      <w:r w:rsidRPr="00B9653A">
        <w:rPr>
          <w:rFonts w:ascii="Times New Roman" w:hAnsi="Times New Roman"/>
          <w:color w:val="000000" w:themeColor="text1"/>
          <w:sz w:val="20"/>
          <w:szCs w:val="20"/>
        </w:rPr>
        <w:t xml:space="preserve"> and </w:t>
      </w:r>
    </w:p>
    <w:p w14:paraId="08523FF3" w14:textId="77777777" w:rsidR="00967AAE" w:rsidRPr="00B9653A" w:rsidRDefault="00967AAE" w:rsidP="007320C0">
      <w:pPr>
        <w:pStyle w:val="FootnoteText"/>
        <w:jc w:val="both"/>
        <w:rPr>
          <w:rFonts w:ascii="Times New Roman" w:hAnsi="Times New Roman" w:cs="Times New Roman"/>
          <w:color w:val="000000" w:themeColor="text1"/>
        </w:rPr>
      </w:pPr>
      <w:r w:rsidRPr="00B9653A">
        <w:rPr>
          <w:rFonts w:ascii="Times New Roman" w:hAnsi="Times New Roman" w:cs="Times New Roman"/>
          <w:color w:val="000000" w:themeColor="text1"/>
        </w:rPr>
        <w:t>Marshall Brain, “How Patriot Missiles Work” (How Stuff Work)</w:t>
      </w:r>
      <w:r w:rsidRPr="00B9653A">
        <w:rPr>
          <w:rFonts w:ascii="Times New Roman" w:hAnsi="Times New Roman" w:cs="Times New Roman"/>
          <w:i/>
          <w:color w:val="000000" w:themeColor="text1"/>
        </w:rPr>
        <w:t>&lt;</w:t>
      </w:r>
      <w:hyperlink r:id="rId14" w:history="1">
        <w:r w:rsidRPr="00B9653A">
          <w:rPr>
            <w:rStyle w:val="Hyperlink"/>
            <w:rFonts w:ascii="Times New Roman" w:hAnsi="Times New Roman" w:cs="Times New Roman"/>
            <w:color w:val="000000" w:themeColor="text1"/>
            <w:u w:val="none"/>
          </w:rPr>
          <w:t>http://www.howstuffworks.com/patriot-missile.htm</w:t>
        </w:r>
      </w:hyperlink>
      <w:r w:rsidRPr="00B9653A">
        <w:rPr>
          <w:rFonts w:ascii="Times New Roman" w:hAnsi="Times New Roman" w:cs="Times New Roman"/>
          <w:color w:val="000000" w:themeColor="text1"/>
        </w:rPr>
        <w:t>&gt; accessed on 26 November 2013.</w:t>
      </w:r>
    </w:p>
  </w:footnote>
  <w:footnote w:id="14">
    <w:p w14:paraId="566BF3A4"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This assessment will be confined to discussions surrounding self-defence rather than exploring international humanitarian law.</w:t>
      </w:r>
    </w:p>
  </w:footnote>
  <w:footnote w:id="15">
    <w:p w14:paraId="066EB46C"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infra</w:t>
      </w:r>
      <w:r w:rsidRPr="00B9653A">
        <w:rPr>
          <w:rFonts w:ascii="Times New Roman" w:hAnsi="Times New Roman" w:cs="Times New Roman"/>
          <w:color w:val="000000" w:themeColor="text1"/>
        </w:rPr>
        <w:t xml:space="preserve"> Part II for a complete discussion on this issue.</w:t>
      </w:r>
    </w:p>
  </w:footnote>
  <w:footnote w:id="16">
    <w:p w14:paraId="600C3E8B"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Ulf </w:t>
      </w:r>
      <w:proofErr w:type="spellStart"/>
      <w:r w:rsidRPr="00B9653A">
        <w:rPr>
          <w:rFonts w:ascii="Times New Roman" w:hAnsi="Times New Roman" w:cs="Times New Roman"/>
          <w:color w:val="000000" w:themeColor="text1"/>
        </w:rPr>
        <w:t>HauBler</w:t>
      </w:r>
      <w:proofErr w:type="spellEnd"/>
      <w:r w:rsidRPr="00B9653A">
        <w:rPr>
          <w:rFonts w:ascii="Times New Roman" w:hAnsi="Times New Roman" w:cs="Times New Roman"/>
          <w:color w:val="000000" w:themeColor="text1"/>
        </w:rPr>
        <w:t xml:space="preserve"> ‘</w:t>
      </w:r>
      <w:r w:rsidRPr="00B9653A">
        <w:rPr>
          <w:rStyle w:val="Emphasis"/>
          <w:rFonts w:ascii="Times New Roman" w:hAnsi="Times New Roman" w:cs="Times New Roman"/>
          <w:i w:val="0"/>
          <w:color w:val="000000" w:themeColor="text1"/>
        </w:rPr>
        <w:t>International Law, Nuclear Energy, and Nuclear Weapons</w:t>
      </w:r>
      <w:r w:rsidRPr="00B9653A">
        <w:rPr>
          <w:rFonts w:ascii="Times New Roman" w:hAnsi="Times New Roman" w:cs="Times New Roman"/>
          <w:i/>
          <w:color w:val="000000" w:themeColor="text1"/>
        </w:rPr>
        <w:t>’</w:t>
      </w:r>
      <w:r w:rsidRPr="00B9653A">
        <w:rPr>
          <w:rFonts w:ascii="Times New Roman" w:hAnsi="Times New Roman" w:cs="Times New Roman"/>
          <w:color w:val="000000" w:themeColor="text1"/>
        </w:rPr>
        <w:t xml:space="preserve"> (Nuclear Weapons, Non-Proliferation and Contemporary International Law ‘Round Table 3’, London, February 2013).</w:t>
      </w:r>
    </w:p>
  </w:footnote>
  <w:footnote w:id="17">
    <w:p w14:paraId="50C833E3"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spellStart"/>
      <w:proofErr w:type="gramStart"/>
      <w:r w:rsidRPr="00B9653A">
        <w:rPr>
          <w:rStyle w:val="gi"/>
          <w:rFonts w:ascii="Times New Roman" w:hAnsi="Times New Roman" w:cs="Times New Roman"/>
          <w:color w:val="000000" w:themeColor="text1"/>
        </w:rPr>
        <w:t>Häußler</w:t>
      </w:r>
      <w:proofErr w:type="spellEnd"/>
      <w:r w:rsidRPr="00B9653A">
        <w:rPr>
          <w:rStyle w:val="gi"/>
          <w:rFonts w:ascii="Times New Roman" w:hAnsi="Times New Roman" w:cs="Times New Roman"/>
          <w:color w:val="000000" w:themeColor="text1"/>
        </w:rPr>
        <w:t xml:space="preserve"> paper forthcoming.</w:t>
      </w:r>
      <w:proofErr w:type="gramEnd"/>
      <w:r w:rsidRPr="00B9653A">
        <w:rPr>
          <w:rStyle w:val="gi"/>
          <w:rFonts w:ascii="Times New Roman" w:hAnsi="Times New Roman" w:cs="Times New Roman"/>
          <w:color w:val="000000" w:themeColor="text1"/>
        </w:rPr>
        <w:t xml:space="preserve">  See also Justin McClelland, ‘The Review of weapons in accordance with Article 36 of Additional Protocol I’ (2003) International Review of the Red Cross No. 850</w:t>
      </w:r>
      <w:r w:rsidRPr="00B9653A">
        <w:rPr>
          <w:rStyle w:val="gi"/>
          <w:rFonts w:ascii="Times New Roman" w:hAnsi="Times New Roman" w:cs="Times New Roman"/>
          <w:i/>
          <w:color w:val="000000" w:themeColor="text1"/>
        </w:rPr>
        <w:t xml:space="preserve"> &lt;</w:t>
      </w:r>
      <w:hyperlink r:id="rId15" w:history="1">
        <w:r w:rsidRPr="00B9653A">
          <w:rPr>
            <w:rStyle w:val="Hyperlink"/>
            <w:rFonts w:ascii="Times New Roman" w:hAnsi="Times New Roman" w:cs="Times New Roman"/>
            <w:color w:val="000000" w:themeColor="text1"/>
            <w:u w:val="none"/>
          </w:rPr>
          <w:t>http://www.icrc.org/eng/assets/files/other/irrc_850_mcclelland.pdf</w:t>
        </w:r>
      </w:hyperlink>
      <w:r w:rsidRPr="00B9653A">
        <w:rPr>
          <w:rStyle w:val="Hyperlink"/>
          <w:rFonts w:ascii="Times New Roman" w:hAnsi="Times New Roman" w:cs="Times New Roman"/>
          <w:color w:val="000000" w:themeColor="text1"/>
          <w:u w:val="none"/>
        </w:rPr>
        <w:t>&gt; accessed on November 26 2013.</w:t>
      </w:r>
      <w:r w:rsidRPr="00B9653A">
        <w:rPr>
          <w:rStyle w:val="gi"/>
          <w:rFonts w:ascii="Times New Roman" w:hAnsi="Times New Roman" w:cs="Times New Roman"/>
          <w:color w:val="000000" w:themeColor="text1"/>
        </w:rPr>
        <w:t xml:space="preserve">    </w:t>
      </w:r>
    </w:p>
  </w:footnote>
  <w:footnote w:id="18">
    <w:p w14:paraId="630EF3E2" w14:textId="312F33C1" w:rsidR="00967AAE" w:rsidRPr="00B9653A" w:rsidRDefault="00967AAE" w:rsidP="007320C0">
      <w:pPr>
        <w:autoSpaceDE w:val="0"/>
        <w:autoSpaceDN w:val="0"/>
        <w:adjustRightInd w:val="0"/>
        <w:spacing w:after="0" w:line="240" w:lineRule="auto"/>
        <w:jc w:val="both"/>
        <w:rPr>
          <w:rFonts w:ascii="Times New 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For a useful overview see for example, Columba Peoples, ‘Justifying Ballistic Missile Defence- Technology, Security and Culture’ (2009) Cambridge studies in International Relations Chapter 2 and Mark </w:t>
      </w:r>
      <w:proofErr w:type="spellStart"/>
      <w:r w:rsidRPr="00B9653A">
        <w:rPr>
          <w:rFonts w:ascii="Times New Roman" w:hAnsi="Times New Roman" w:cs="Times New Roman"/>
          <w:color w:val="000000" w:themeColor="text1"/>
          <w:sz w:val="20"/>
          <w:szCs w:val="20"/>
        </w:rPr>
        <w:t>Berhow</w:t>
      </w:r>
      <w:proofErr w:type="spellEnd"/>
      <w:r w:rsidRPr="00B9653A">
        <w:rPr>
          <w:rFonts w:ascii="Times New Roman" w:hAnsi="Times New Roman" w:cs="Times New Roman"/>
          <w:color w:val="000000" w:themeColor="text1"/>
          <w:sz w:val="20"/>
          <w:szCs w:val="20"/>
        </w:rPr>
        <w:t xml:space="preserve">, </w:t>
      </w:r>
      <w:r w:rsidRPr="00B9653A">
        <w:rPr>
          <w:rFonts w:ascii="Times New Roman" w:hAnsi="Times New Roman" w:cs="Times New Roman"/>
          <w:i/>
          <w:iCs/>
          <w:color w:val="000000" w:themeColor="text1"/>
          <w:sz w:val="20"/>
          <w:szCs w:val="20"/>
        </w:rPr>
        <w:t>US Strategic and Defensive Missile Systems 1950-2004</w:t>
      </w:r>
      <w:r w:rsidRPr="00B9653A">
        <w:rPr>
          <w:rFonts w:ascii="Times New Roman" w:hAnsi="Times New Roman" w:cs="Times New Roman"/>
          <w:color w:val="000000" w:themeColor="text1"/>
          <w:sz w:val="20"/>
          <w:szCs w:val="20"/>
        </w:rPr>
        <w:t xml:space="preserve"> (Osprey Publishers, 2005) Generally Richard Dean Burns, </w:t>
      </w:r>
      <w:r w:rsidRPr="00B9653A">
        <w:rPr>
          <w:rFonts w:ascii="Times New Roman" w:hAnsi="Times New Roman" w:cs="Times New Roman"/>
          <w:i/>
          <w:iCs/>
          <w:color w:val="000000" w:themeColor="text1"/>
          <w:sz w:val="20"/>
          <w:szCs w:val="20"/>
        </w:rPr>
        <w:t>The Missile Defence Systems of George W. Bush: A Critical Assessment (</w:t>
      </w:r>
      <w:proofErr w:type="spellStart"/>
      <w:r w:rsidRPr="00B9653A">
        <w:rPr>
          <w:rFonts w:ascii="Times New Roman" w:hAnsi="Times New Roman" w:cs="Times New Roman"/>
          <w:iCs/>
          <w:color w:val="000000" w:themeColor="text1"/>
          <w:sz w:val="20"/>
          <w:szCs w:val="20"/>
        </w:rPr>
        <w:t>Praeger</w:t>
      </w:r>
      <w:proofErr w:type="spellEnd"/>
      <w:r w:rsidRPr="00B9653A">
        <w:rPr>
          <w:rFonts w:ascii="Times New Roman" w:hAnsi="Times New Roman" w:cs="Times New Roman"/>
          <w:iCs/>
          <w:color w:val="000000" w:themeColor="text1"/>
          <w:sz w:val="20"/>
          <w:szCs w:val="20"/>
        </w:rPr>
        <w:t xml:space="preserve"> Security International, 2010</w:t>
      </w:r>
      <w:r w:rsidRPr="00B9653A">
        <w:rPr>
          <w:rFonts w:ascii="Times New Roman" w:hAnsi="Times New Roman" w:cs="Times New Roman"/>
          <w:i/>
          <w:iCs/>
          <w:color w:val="000000" w:themeColor="text1"/>
          <w:sz w:val="20"/>
          <w:szCs w:val="20"/>
        </w:rPr>
        <w:t xml:space="preserve">) </w:t>
      </w:r>
      <w:r w:rsidRPr="00B9653A">
        <w:rPr>
          <w:rFonts w:ascii="Times New Roman" w:hAnsi="Times New Roman" w:cs="Times New Roman"/>
          <w:color w:val="000000" w:themeColor="text1"/>
          <w:sz w:val="20"/>
          <w:szCs w:val="20"/>
        </w:rPr>
        <w:t xml:space="preserve">chapter 2 and George M. </w:t>
      </w:r>
      <w:proofErr w:type="spellStart"/>
      <w:r w:rsidRPr="00B9653A">
        <w:rPr>
          <w:rFonts w:ascii="Times New Roman" w:hAnsi="Times New Roman" w:cs="Times New Roman"/>
          <w:color w:val="000000" w:themeColor="text1"/>
          <w:sz w:val="20"/>
          <w:szCs w:val="20"/>
        </w:rPr>
        <w:t>Siouris</w:t>
      </w:r>
      <w:proofErr w:type="spellEnd"/>
      <w:r w:rsidRPr="00B9653A">
        <w:rPr>
          <w:rFonts w:ascii="Times New Roman" w:hAnsi="Times New Roman" w:cs="Times New Roman"/>
          <w:color w:val="000000" w:themeColor="text1"/>
          <w:sz w:val="20"/>
          <w:szCs w:val="20"/>
        </w:rPr>
        <w:t xml:space="preserve">, </w:t>
      </w:r>
      <w:r w:rsidRPr="00B9653A">
        <w:rPr>
          <w:rFonts w:ascii="Times New Roman" w:hAnsi="Times New Roman" w:cs="Times New Roman"/>
          <w:i/>
          <w:color w:val="000000" w:themeColor="text1"/>
          <w:sz w:val="20"/>
          <w:szCs w:val="20"/>
        </w:rPr>
        <w:t>Missile Guidance and Control Systems</w:t>
      </w:r>
      <w:r w:rsidRPr="00B9653A">
        <w:rPr>
          <w:rFonts w:ascii="Times New Roman" w:hAnsi="Times New Roman" w:cs="Times New Roman"/>
          <w:color w:val="000000" w:themeColor="text1"/>
          <w:sz w:val="20"/>
          <w:szCs w:val="20"/>
        </w:rPr>
        <w:t xml:space="preserve"> (Springer, 1</w:t>
      </w:r>
      <w:r w:rsidRPr="00B9653A">
        <w:rPr>
          <w:rFonts w:ascii="Times New Roman" w:hAnsi="Times New Roman" w:cs="Times New Roman"/>
          <w:color w:val="000000" w:themeColor="text1"/>
          <w:sz w:val="20"/>
          <w:szCs w:val="20"/>
          <w:vertAlign w:val="superscript"/>
        </w:rPr>
        <w:t>st</w:t>
      </w:r>
      <w:r w:rsidRPr="00B9653A">
        <w:rPr>
          <w:rFonts w:ascii="Times New Roman" w:hAnsi="Times New Roman" w:cs="Times New Roman"/>
          <w:color w:val="000000" w:themeColor="text1"/>
          <w:sz w:val="20"/>
          <w:szCs w:val="20"/>
        </w:rPr>
        <w:t xml:space="preserve"> Edition, 2004) generally.  As Peoples notes the key debate “was based on the issue of whether or not technological development could be utilised to enhance security policy in the realm of nuclear weapons, and the extent to which (defensive) technology specifically could provide a ‘fix’ for the policy problems of the Cold War. The key point argued is that ABM supporters of different backgrounds sought to espouse a broadly instrumentalist viewpoint based on a shared assumption that ABM technology could be an instrument to achieve the positive ends of nuclear security”. On more general points surrounding strategy see Lawrence Freedman, </w:t>
      </w:r>
      <w:r w:rsidRPr="00B9653A">
        <w:rPr>
          <w:rFonts w:ascii="Times New Roman" w:hAnsi="Times New Roman" w:cs="Times New Roman"/>
          <w:i/>
          <w:color w:val="000000" w:themeColor="text1"/>
          <w:sz w:val="20"/>
          <w:szCs w:val="20"/>
        </w:rPr>
        <w:t>The Evolution of Nuclear Strategy</w:t>
      </w:r>
      <w:r w:rsidRPr="00B9653A">
        <w:rPr>
          <w:rFonts w:ascii="Times New Roman" w:hAnsi="Times New Roman" w:cs="Times New Roman"/>
          <w:color w:val="000000" w:themeColor="text1"/>
          <w:sz w:val="20"/>
          <w:szCs w:val="20"/>
        </w:rPr>
        <w:t xml:space="preserve"> (Trinity Press, 3rd </w:t>
      </w:r>
      <w:proofErr w:type="spellStart"/>
      <w:r w:rsidRPr="00B9653A">
        <w:rPr>
          <w:rFonts w:ascii="Times New Roman" w:hAnsi="Times New Roman" w:cs="Times New Roman"/>
          <w:color w:val="000000" w:themeColor="text1"/>
          <w:sz w:val="20"/>
          <w:szCs w:val="20"/>
        </w:rPr>
        <w:t>edn</w:t>
      </w:r>
      <w:proofErr w:type="spellEnd"/>
      <w:r w:rsidRPr="00B9653A">
        <w:rPr>
          <w:rFonts w:ascii="Times New Roman" w:hAnsi="Times New Roman" w:cs="Times New Roman"/>
          <w:color w:val="000000" w:themeColor="text1"/>
          <w:sz w:val="20"/>
          <w:szCs w:val="20"/>
        </w:rPr>
        <w:t xml:space="preserve">, 2003) and Colin S Gray, </w:t>
      </w:r>
      <w:r w:rsidRPr="00B9653A">
        <w:rPr>
          <w:rFonts w:ascii="Times New Roman" w:hAnsi="Times New Roman" w:cs="Times New Roman"/>
          <w:i/>
          <w:color w:val="000000" w:themeColor="text1"/>
          <w:sz w:val="20"/>
          <w:szCs w:val="20"/>
        </w:rPr>
        <w:t>Weapons Don’t Make War: Policy, Strategy and Military Technology</w:t>
      </w:r>
      <w:r w:rsidRPr="00B9653A">
        <w:rPr>
          <w:rFonts w:ascii="Times New Roman" w:hAnsi="Times New Roman" w:cs="Times New Roman"/>
          <w:color w:val="000000" w:themeColor="text1"/>
          <w:sz w:val="20"/>
          <w:szCs w:val="20"/>
        </w:rPr>
        <w:t xml:space="preserve"> (University Press of Kansas, 1993). Thomas Schelling, </w:t>
      </w:r>
      <w:r w:rsidRPr="00B9653A">
        <w:rPr>
          <w:rFonts w:ascii="Times New Roman" w:hAnsi="Times New Roman" w:cs="Times New Roman"/>
          <w:i/>
          <w:color w:val="000000" w:themeColor="text1"/>
          <w:sz w:val="20"/>
          <w:szCs w:val="20"/>
        </w:rPr>
        <w:t>Arms and Influence</w:t>
      </w:r>
      <w:r w:rsidRPr="00B9653A">
        <w:rPr>
          <w:rFonts w:ascii="Times New Roman" w:hAnsi="Times New Roman" w:cs="Times New Roman"/>
          <w:color w:val="000000" w:themeColor="text1"/>
          <w:sz w:val="20"/>
          <w:szCs w:val="20"/>
        </w:rPr>
        <w:t xml:space="preserve"> (New Haven: Yale University Press, 1</w:t>
      </w:r>
      <w:r w:rsidRPr="00B9653A">
        <w:rPr>
          <w:rFonts w:ascii="Times New Roman" w:hAnsi="Times New Roman" w:cs="Times New Roman"/>
          <w:color w:val="000000" w:themeColor="text1"/>
          <w:sz w:val="20"/>
          <w:szCs w:val="20"/>
          <w:vertAlign w:val="superscript"/>
        </w:rPr>
        <w:t>st</w:t>
      </w:r>
      <w:r w:rsidRPr="00B9653A">
        <w:rPr>
          <w:rFonts w:ascii="Times New Roman" w:hAnsi="Times New Roman" w:cs="Times New Roman"/>
          <w:color w:val="000000" w:themeColor="text1"/>
          <w:sz w:val="20"/>
          <w:szCs w:val="20"/>
        </w:rPr>
        <w:t xml:space="preserve"> </w:t>
      </w:r>
      <w:proofErr w:type="spellStart"/>
      <w:r w:rsidRPr="00B9653A">
        <w:rPr>
          <w:rFonts w:ascii="Times New Roman" w:hAnsi="Times New Roman" w:cs="Times New Roman"/>
          <w:color w:val="000000" w:themeColor="text1"/>
          <w:sz w:val="20"/>
          <w:szCs w:val="20"/>
        </w:rPr>
        <w:t>edn</w:t>
      </w:r>
      <w:proofErr w:type="spellEnd"/>
      <w:r w:rsidRPr="00B9653A">
        <w:rPr>
          <w:rFonts w:ascii="Times New Roman" w:hAnsi="Times New Roman" w:cs="Times New Roman"/>
          <w:color w:val="000000" w:themeColor="text1"/>
          <w:sz w:val="20"/>
          <w:szCs w:val="20"/>
        </w:rPr>
        <w:t xml:space="preserve">, 1966). Thomas Schelling, </w:t>
      </w:r>
      <w:r w:rsidRPr="00B9653A">
        <w:rPr>
          <w:rFonts w:ascii="Times New Roman" w:hAnsi="Times New Roman" w:cs="Times New Roman"/>
          <w:i/>
          <w:color w:val="000000" w:themeColor="text1"/>
          <w:sz w:val="20"/>
          <w:szCs w:val="20"/>
        </w:rPr>
        <w:t>Arms and Influence</w:t>
      </w:r>
      <w:r w:rsidRPr="00B9653A">
        <w:rPr>
          <w:rFonts w:ascii="Times New Roman" w:hAnsi="Times New Roman" w:cs="Times New Roman"/>
          <w:color w:val="000000" w:themeColor="text1"/>
          <w:sz w:val="20"/>
          <w:szCs w:val="20"/>
        </w:rPr>
        <w:t xml:space="preserve"> (New Haven: Yale University Press, 1966). </w:t>
      </w:r>
    </w:p>
  </w:footnote>
  <w:footnote w:id="19">
    <w:p w14:paraId="4FAF2035" w14:textId="08C5ADAD"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w:t>
      </w:r>
      <w:r w:rsidRPr="00B9653A">
        <w:rPr>
          <w:rFonts w:ascii="Times New Roman" w:hAnsi="Times New Roman" w:cs="Times New Roman"/>
          <w:i/>
          <w:color w:val="000000" w:themeColor="text1"/>
        </w:rPr>
        <w:t xml:space="preserve"> </w:t>
      </w:r>
      <w:r w:rsidRPr="00B9653A">
        <w:rPr>
          <w:rFonts w:ascii="Times New Roman" w:hAnsi="Times New Roman" w:cs="Times New Roman"/>
          <w:color w:val="000000" w:themeColor="text1"/>
        </w:rPr>
        <w:t>(Introduction).</w:t>
      </w:r>
      <w:proofErr w:type="gramEnd"/>
      <w:r w:rsidRPr="00B9653A">
        <w:rPr>
          <w:rFonts w:ascii="Times New Roman" w:hAnsi="Times New Roman" w:cs="Times New Roman"/>
          <w:color w:val="000000" w:themeColor="text1"/>
        </w:rPr>
        <w:t xml:space="preserve"> </w:t>
      </w:r>
    </w:p>
  </w:footnote>
  <w:footnote w:id="20">
    <w:p w14:paraId="0C737BCE" w14:textId="2DF2DEFB" w:rsidR="00967AAE" w:rsidRPr="00B9653A" w:rsidRDefault="00967AAE" w:rsidP="007320C0">
      <w:pPr>
        <w:autoSpaceDE w:val="0"/>
        <w:autoSpaceDN w:val="0"/>
        <w:adjustRightInd w:val="0"/>
        <w:spacing w:after="0" w:line="240" w:lineRule="auto"/>
        <w:jc w:val="both"/>
        <w:rPr>
          <w:rFonts w:ascii="Times New 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In strategic literature the term denotes “a military technical revolution”—a new more efficient way of waging war see Eliot A. Cohen, ‘A Revolution in Warfare’ (1996) Foreign Affair &lt;</w:t>
      </w:r>
      <w:hyperlink r:id="rId16" w:history="1">
        <w:r w:rsidRPr="00B9653A">
          <w:rPr>
            <w:rStyle w:val="Hyperlink"/>
            <w:rFonts w:ascii="Times New Roman" w:hAnsi="Times New Roman" w:cs="Times New Roman"/>
            <w:color w:val="000000" w:themeColor="text1"/>
            <w:sz w:val="20"/>
            <w:szCs w:val="20"/>
            <w:u w:val="none"/>
          </w:rPr>
          <w:t>http://www.foreignaffairs.com/articles/51841/eliot-a-cohen/a-revolution-in-warfare#</w:t>
        </w:r>
      </w:hyperlink>
      <w:r w:rsidRPr="00B9653A">
        <w:rPr>
          <w:rStyle w:val="Hyperlink"/>
          <w:rFonts w:ascii="Times New Roman" w:hAnsi="Times New Roman" w:cs="Times New Roman"/>
          <w:color w:val="000000" w:themeColor="text1"/>
          <w:sz w:val="20"/>
          <w:szCs w:val="20"/>
          <w:u w:val="none"/>
        </w:rPr>
        <w:t>&gt; accessed on 26 November 2013,</w:t>
      </w:r>
      <w:r w:rsidRPr="00B9653A">
        <w:rPr>
          <w:rFonts w:ascii="Times New Roman" w:hAnsi="Times New Roman" w:cs="Times New Roman"/>
          <w:color w:val="000000" w:themeColor="text1"/>
          <w:sz w:val="20"/>
          <w:szCs w:val="20"/>
        </w:rPr>
        <w:t xml:space="preserve"> although Williamson Murray, ‘Thinking About Revolutions in Military Affairs’ (1997)</w:t>
      </w:r>
      <w:r w:rsidRPr="00B9653A">
        <w:rPr>
          <w:rFonts w:ascii="Times New Roman" w:hAnsi="Times New Roman" w:cs="Times New Roman"/>
          <w:i/>
          <w:color w:val="000000" w:themeColor="text1"/>
          <w:sz w:val="20"/>
          <w:szCs w:val="20"/>
        </w:rPr>
        <w:t xml:space="preserve"> </w:t>
      </w:r>
      <w:r w:rsidRPr="00B9653A">
        <w:rPr>
          <w:rFonts w:ascii="Times New Roman" w:hAnsi="Times New Roman" w:cs="Times New Roman"/>
          <w:color w:val="000000" w:themeColor="text1"/>
          <w:sz w:val="20"/>
          <w:szCs w:val="20"/>
        </w:rPr>
        <w:t>JFQ Summer 69 &lt;</w:t>
      </w:r>
      <w:r w:rsidRPr="00B9653A">
        <w:fldChar w:fldCharType="begin"/>
      </w:r>
      <w:r w:rsidRPr="00B9653A">
        <w:rPr>
          <w:rFonts w:ascii="Times New Roman" w:hAnsi="Times New Roman" w:cs="Times New Roman"/>
          <w:color w:val="000000" w:themeColor="text1"/>
          <w:sz w:val="20"/>
          <w:szCs w:val="20"/>
        </w:rPr>
        <w:instrText xml:space="preserve"> HYPERLINK "http://www.dtic.mil/cgi-bin/GetTRDoc?AD=ADA354177" \t "_blank" </w:instrText>
      </w:r>
      <w:r w:rsidRPr="00B9653A">
        <w:fldChar w:fldCharType="separate"/>
      </w:r>
      <w:r w:rsidRPr="00B9653A">
        <w:rPr>
          <w:rStyle w:val="Hyperlink"/>
          <w:rFonts w:ascii="Times New Roman" w:hAnsi="Times New Roman" w:cs="Times New Roman"/>
          <w:color w:val="000000" w:themeColor="text1"/>
          <w:sz w:val="20"/>
          <w:szCs w:val="20"/>
          <w:u w:val="none"/>
        </w:rPr>
        <w:t>http://www.dtic.mil/cgi-bin/GetTRDoc?AD=ADA354177</w:t>
      </w:r>
      <w:r w:rsidRPr="00B9653A">
        <w:rPr>
          <w:rStyle w:val="Hyperlink"/>
          <w:rFonts w:ascii="Times New Roman" w:hAnsi="Times New Roman" w:cs="Times New Roman"/>
          <w:color w:val="000000" w:themeColor="text1"/>
          <w:sz w:val="20"/>
          <w:szCs w:val="20"/>
          <w:u w:val="none"/>
        </w:rPr>
        <w:fldChar w:fldCharType="end"/>
      </w:r>
      <w:r w:rsidRPr="00B9653A">
        <w:rPr>
          <w:rStyle w:val="Hyperlink"/>
          <w:rFonts w:ascii="Times New Roman" w:hAnsi="Times New Roman" w:cs="Times New Roman"/>
          <w:color w:val="000000" w:themeColor="text1"/>
          <w:sz w:val="20"/>
          <w:szCs w:val="20"/>
          <w:u w:val="none"/>
        </w:rPr>
        <w:t>&gt; (accessed on 26 November 2013)</w:t>
      </w:r>
      <w:r w:rsidRPr="00B9653A">
        <w:rPr>
          <w:rFonts w:ascii="Times New Roman" w:hAnsi="Times New Roman" w:cs="Times New Roman"/>
          <w:color w:val="000000" w:themeColor="text1"/>
          <w:sz w:val="20"/>
          <w:szCs w:val="20"/>
        </w:rPr>
        <w:t xml:space="preserve"> rejects the idea that the ‘revolution’ is merely technical citing two arguments in support of his approach.  First, instances where inferior technology has prevailed and secondly, the notion that a revolution in military affairs can be conceptual—“In the breakthrough on the Meuse, for example, the German advantage was a combined arms doctrine resting on a thorough and realistic appraisal of the last war. Their opponents had not developed such a doctrine”.  Williamson concedes that nuclear weapons may be the </w:t>
      </w:r>
      <w:r w:rsidRPr="00B9653A">
        <w:rPr>
          <w:rFonts w:ascii="Times New Roman" w:hAnsi="Times New Roman" w:cs="Times New Roman"/>
          <w:i/>
          <w:color w:val="000000" w:themeColor="text1"/>
          <w:sz w:val="20"/>
          <w:szCs w:val="20"/>
        </w:rPr>
        <w:t>only</w:t>
      </w:r>
      <w:r w:rsidRPr="00B9653A">
        <w:rPr>
          <w:rFonts w:ascii="Times New Roman" w:hAnsi="Times New Roman" w:cs="Times New Roman"/>
          <w:color w:val="000000" w:themeColor="text1"/>
          <w:sz w:val="20"/>
          <w:szCs w:val="20"/>
        </w:rPr>
        <w:t xml:space="preserve"> revolution based entirely on technology.  RMAs, at least according to Williamson take time to develop and overlap there is no wholesale replacement.  </w:t>
      </w:r>
    </w:p>
  </w:footnote>
  <w:footnote w:id="21">
    <w:p w14:paraId="45614C8D" w14:textId="596116E1"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Burns (n10) p 2.</w:t>
      </w:r>
      <w:proofErr w:type="gramEnd"/>
    </w:p>
  </w:footnote>
  <w:footnote w:id="22">
    <w:p w14:paraId="40C29856"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 1.</w:t>
      </w:r>
      <w:proofErr w:type="gramEnd"/>
      <w:r w:rsidRPr="00B9653A">
        <w:rPr>
          <w:rFonts w:ascii="Times New Roman" w:hAnsi="Times New Roman" w:cs="Times New Roman"/>
          <w:color w:val="000000" w:themeColor="text1"/>
        </w:rPr>
        <w:t xml:space="preserve"> </w:t>
      </w:r>
    </w:p>
  </w:footnote>
  <w:footnote w:id="23">
    <w:p w14:paraId="045AF04A" w14:textId="77777777" w:rsidR="00967AAE" w:rsidRPr="00B9653A" w:rsidRDefault="00967AAE" w:rsidP="007320C0">
      <w:pPr>
        <w:autoSpaceDE w:val="0"/>
        <w:autoSpaceDN w:val="0"/>
        <w:adjustRightInd w:val="0"/>
        <w:spacing w:after="0" w:line="240" w:lineRule="auto"/>
        <w:jc w:val="both"/>
        <w:rPr>
          <w:rFonts w:ascii="Times New 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w:t>
      </w:r>
      <w:proofErr w:type="gramStart"/>
      <w:r w:rsidRPr="00B9653A">
        <w:rPr>
          <w:rFonts w:ascii="Times New Roman" w:hAnsi="Times New Roman" w:cs="Times New Roman"/>
          <w:color w:val="000000" w:themeColor="text1"/>
          <w:sz w:val="20"/>
          <w:szCs w:val="20"/>
        </w:rPr>
        <w:t>Ibid 1.</w:t>
      </w:r>
      <w:proofErr w:type="gramEnd"/>
      <w:r w:rsidRPr="00B9653A">
        <w:rPr>
          <w:rFonts w:ascii="Times New Roman" w:hAnsi="Times New Roman" w:cs="Times New Roman"/>
          <w:color w:val="000000" w:themeColor="text1"/>
          <w:sz w:val="20"/>
          <w:szCs w:val="20"/>
        </w:rPr>
        <w:t xml:space="preserve"> For further detail see the additional sources cited by Burns See also Wade </w:t>
      </w:r>
      <w:proofErr w:type="spellStart"/>
      <w:r w:rsidRPr="00B9653A">
        <w:rPr>
          <w:rFonts w:ascii="Times New Roman" w:hAnsi="Times New Roman" w:cs="Times New Roman"/>
          <w:color w:val="000000" w:themeColor="text1"/>
          <w:sz w:val="20"/>
          <w:szCs w:val="20"/>
        </w:rPr>
        <w:t>Boese</w:t>
      </w:r>
      <w:proofErr w:type="spellEnd"/>
      <w:r w:rsidRPr="00B9653A">
        <w:rPr>
          <w:rFonts w:ascii="Times New Roman" w:hAnsi="Times New Roman" w:cs="Times New Roman"/>
          <w:color w:val="000000" w:themeColor="text1"/>
          <w:sz w:val="20"/>
          <w:szCs w:val="20"/>
        </w:rPr>
        <w:t>, ‘PAC-3 Production to Continue Despite Program Shortcomings’ (</w:t>
      </w:r>
      <w:r w:rsidRPr="00B9653A">
        <w:rPr>
          <w:rFonts w:ascii="Times New Roman" w:hAnsi="Times New Roman" w:cs="Times New Roman"/>
          <w:iCs/>
          <w:color w:val="000000" w:themeColor="text1"/>
          <w:sz w:val="20"/>
          <w:szCs w:val="20"/>
        </w:rPr>
        <w:t>Arms Control Today, 18</w:t>
      </w:r>
      <w:r w:rsidRPr="00B9653A">
        <w:rPr>
          <w:rFonts w:ascii="Times New Roman" w:hAnsi="Times New Roman" w:cs="Times New Roman"/>
          <w:color w:val="000000" w:themeColor="text1"/>
          <w:sz w:val="20"/>
          <w:szCs w:val="20"/>
        </w:rPr>
        <w:t xml:space="preserve"> July–Aug. 2002) &lt; </w:t>
      </w:r>
      <w:hyperlink r:id="rId17" w:history="1">
        <w:r w:rsidRPr="00B9653A">
          <w:rPr>
            <w:rStyle w:val="Hyperlink"/>
            <w:rFonts w:ascii="Times New Roman" w:hAnsi="Times New Roman" w:cs="Times New Roman"/>
            <w:color w:val="000000" w:themeColor="text1"/>
            <w:sz w:val="20"/>
            <w:szCs w:val="20"/>
            <w:u w:val="none"/>
          </w:rPr>
          <w:t>http://www.armscontrol.org/act/2002_07-08/pac3jul_aug02</w:t>
        </w:r>
      </w:hyperlink>
      <w:r w:rsidRPr="00B9653A">
        <w:rPr>
          <w:rFonts w:ascii="Times New Roman" w:hAnsi="Times New Roman" w:cs="Times New Roman"/>
          <w:color w:val="000000" w:themeColor="text1"/>
          <w:sz w:val="20"/>
          <w:szCs w:val="20"/>
        </w:rPr>
        <w:t>&gt; accessed 26 November 2013</w:t>
      </w:r>
      <w:proofErr w:type="gramStart"/>
      <w:r w:rsidRPr="00B9653A">
        <w:rPr>
          <w:rFonts w:ascii="Times New Roman" w:hAnsi="Times New Roman" w:cs="Times New Roman"/>
          <w:color w:val="000000" w:themeColor="text1"/>
          <w:sz w:val="20"/>
          <w:szCs w:val="20"/>
        </w:rPr>
        <w:t>;  Paul</w:t>
      </w:r>
      <w:proofErr w:type="gramEnd"/>
      <w:r w:rsidRPr="00B9653A">
        <w:rPr>
          <w:rFonts w:ascii="Times New Roman" w:hAnsi="Times New Roman" w:cs="Times New Roman"/>
          <w:color w:val="000000" w:themeColor="text1"/>
          <w:sz w:val="20"/>
          <w:szCs w:val="20"/>
        </w:rPr>
        <w:t xml:space="preserve"> Richter, ‘In Event of War, Patriots Won’t Be on Front Line’ </w:t>
      </w:r>
      <w:r w:rsidRPr="00B9653A">
        <w:rPr>
          <w:rFonts w:ascii="Times New Roman" w:hAnsi="Times New Roman" w:cs="Times New Roman"/>
          <w:i/>
          <w:iCs/>
          <w:color w:val="000000" w:themeColor="text1"/>
          <w:sz w:val="20"/>
          <w:szCs w:val="20"/>
        </w:rPr>
        <w:t>Los Angeles Times</w:t>
      </w:r>
      <w:r w:rsidRPr="00B9653A">
        <w:rPr>
          <w:rFonts w:ascii="Times New Roman" w:hAnsi="Times New Roman" w:cs="Times New Roman"/>
          <w:iCs/>
          <w:color w:val="000000" w:themeColor="text1"/>
          <w:sz w:val="20"/>
          <w:szCs w:val="20"/>
        </w:rPr>
        <w:t xml:space="preserve"> </w:t>
      </w:r>
      <w:r w:rsidRPr="00B9653A">
        <w:rPr>
          <w:rFonts w:ascii="Times New Roman" w:hAnsi="Times New Roman" w:cs="Times New Roman"/>
          <w:color w:val="000000" w:themeColor="text1"/>
          <w:sz w:val="20"/>
          <w:szCs w:val="20"/>
        </w:rPr>
        <w:t xml:space="preserve">(Los Angeles, 2 November, 2002); Wade </w:t>
      </w:r>
      <w:proofErr w:type="spellStart"/>
      <w:r w:rsidRPr="00B9653A">
        <w:rPr>
          <w:rFonts w:ascii="Times New Roman" w:hAnsi="Times New Roman" w:cs="Times New Roman"/>
          <w:color w:val="000000" w:themeColor="text1"/>
          <w:sz w:val="20"/>
          <w:szCs w:val="20"/>
        </w:rPr>
        <w:t>Boese</w:t>
      </w:r>
      <w:proofErr w:type="spellEnd"/>
      <w:r w:rsidRPr="00B9653A">
        <w:rPr>
          <w:rFonts w:ascii="Times New Roman" w:hAnsi="Times New Roman" w:cs="Times New Roman"/>
          <w:color w:val="000000" w:themeColor="text1"/>
          <w:sz w:val="20"/>
          <w:szCs w:val="20"/>
        </w:rPr>
        <w:t>, ‘Patriot Scorecard Mixed; PAC-3 Use Limited’</w:t>
      </w:r>
      <w:r w:rsidRPr="00B9653A">
        <w:rPr>
          <w:rFonts w:ascii="Times New Roman" w:hAnsi="Times New Roman" w:cs="Times New Roman"/>
          <w:i/>
          <w:color w:val="000000" w:themeColor="text1"/>
          <w:sz w:val="20"/>
          <w:szCs w:val="20"/>
        </w:rPr>
        <w:t xml:space="preserve"> </w:t>
      </w:r>
      <w:r w:rsidRPr="00B9653A">
        <w:rPr>
          <w:rFonts w:ascii="Times New Roman" w:hAnsi="Times New Roman" w:cs="Times New Roman"/>
          <w:iCs/>
          <w:color w:val="000000" w:themeColor="text1"/>
          <w:sz w:val="20"/>
          <w:szCs w:val="20"/>
        </w:rPr>
        <w:t>(2003) Arms Control Today 33</w:t>
      </w:r>
      <w:r w:rsidRPr="00B9653A">
        <w:rPr>
          <w:rFonts w:ascii="Times New Roman" w:hAnsi="Times New Roman" w:cs="Times New Roman"/>
          <w:color w:val="000000" w:themeColor="text1"/>
          <w:sz w:val="20"/>
          <w:szCs w:val="20"/>
        </w:rPr>
        <w:t xml:space="preserve">: Charles </w:t>
      </w:r>
      <w:proofErr w:type="spellStart"/>
      <w:r w:rsidRPr="00B9653A">
        <w:rPr>
          <w:rFonts w:ascii="Times New Roman" w:hAnsi="Times New Roman" w:cs="Times New Roman"/>
          <w:color w:val="000000" w:themeColor="text1"/>
          <w:sz w:val="20"/>
          <w:szCs w:val="20"/>
        </w:rPr>
        <w:t>Piller</w:t>
      </w:r>
      <w:proofErr w:type="spellEnd"/>
      <w:r w:rsidRPr="00B9653A">
        <w:rPr>
          <w:rFonts w:ascii="Times New Roman" w:hAnsi="Times New Roman" w:cs="Times New Roman"/>
          <w:color w:val="000000" w:themeColor="text1"/>
          <w:sz w:val="20"/>
          <w:szCs w:val="20"/>
        </w:rPr>
        <w:t>, ‘Vaunted Patriot Missile Has a ‘Friendly Fire’ failing</w:t>
      </w:r>
      <w:r w:rsidRPr="00B9653A">
        <w:rPr>
          <w:rFonts w:ascii="Times New Roman" w:hAnsi="Times New Roman" w:cs="Times New Roman"/>
          <w:i/>
          <w:color w:val="000000" w:themeColor="text1"/>
          <w:sz w:val="20"/>
          <w:szCs w:val="20"/>
        </w:rPr>
        <w:t>’</w:t>
      </w:r>
      <w:r w:rsidRPr="00B9653A">
        <w:rPr>
          <w:rFonts w:ascii="Times New Roman" w:hAnsi="Times New Roman" w:cs="Times New Roman"/>
          <w:color w:val="000000" w:themeColor="text1"/>
          <w:sz w:val="20"/>
          <w:szCs w:val="20"/>
        </w:rPr>
        <w:t xml:space="preserve"> </w:t>
      </w:r>
      <w:r w:rsidRPr="00B9653A">
        <w:rPr>
          <w:rFonts w:ascii="Times New Roman" w:hAnsi="Times New Roman" w:cs="Times New Roman"/>
          <w:i/>
          <w:iCs/>
          <w:color w:val="000000" w:themeColor="text1"/>
          <w:sz w:val="20"/>
          <w:szCs w:val="20"/>
        </w:rPr>
        <w:t>Los Angeles Times</w:t>
      </w:r>
      <w:r w:rsidRPr="00B9653A">
        <w:rPr>
          <w:rFonts w:ascii="Times New Roman" w:hAnsi="Times New Roman" w:cs="Times New Roman"/>
          <w:iCs/>
          <w:color w:val="000000" w:themeColor="text1"/>
          <w:sz w:val="20"/>
          <w:szCs w:val="20"/>
        </w:rPr>
        <w:t xml:space="preserve"> </w:t>
      </w:r>
      <w:r w:rsidRPr="00B9653A">
        <w:rPr>
          <w:rFonts w:ascii="Times New Roman" w:hAnsi="Times New Roman" w:cs="Times New Roman"/>
          <w:color w:val="000000" w:themeColor="text1"/>
          <w:sz w:val="20"/>
          <w:szCs w:val="20"/>
        </w:rPr>
        <w:t xml:space="preserve">(Los Angeles, 21 April, 2003): Wade </w:t>
      </w:r>
      <w:proofErr w:type="spellStart"/>
      <w:r w:rsidRPr="00B9653A">
        <w:rPr>
          <w:rFonts w:ascii="Times New Roman" w:hAnsi="Times New Roman" w:cs="Times New Roman"/>
          <w:color w:val="000000" w:themeColor="text1"/>
          <w:sz w:val="20"/>
          <w:szCs w:val="20"/>
        </w:rPr>
        <w:t>Boese</w:t>
      </w:r>
      <w:proofErr w:type="spellEnd"/>
      <w:r w:rsidRPr="00B9653A">
        <w:rPr>
          <w:rFonts w:ascii="Times New Roman" w:hAnsi="Times New Roman" w:cs="Times New Roman"/>
          <w:color w:val="000000" w:themeColor="text1"/>
          <w:sz w:val="20"/>
          <w:szCs w:val="20"/>
        </w:rPr>
        <w:t>, ‘Army Report Details Patriot Record in Iraq War’ (</w:t>
      </w:r>
      <w:r w:rsidRPr="00B9653A">
        <w:rPr>
          <w:rFonts w:ascii="Times New Roman" w:hAnsi="Times New Roman" w:cs="Times New Roman"/>
          <w:iCs/>
          <w:color w:val="000000" w:themeColor="text1"/>
          <w:sz w:val="20"/>
          <w:szCs w:val="20"/>
        </w:rPr>
        <w:t xml:space="preserve">Arms Control Today, </w:t>
      </w:r>
      <w:r w:rsidRPr="00B9653A">
        <w:rPr>
          <w:rFonts w:ascii="Times New Roman" w:hAnsi="Times New Roman" w:cs="Times New Roman"/>
          <w:color w:val="000000" w:themeColor="text1"/>
          <w:sz w:val="20"/>
          <w:szCs w:val="20"/>
        </w:rPr>
        <w:t xml:space="preserve">30–31 November 2003):; also see, Victoria Samson, </w:t>
      </w:r>
      <w:r w:rsidRPr="00B9653A">
        <w:rPr>
          <w:rFonts w:ascii="Times New Roman" w:hAnsi="Times New Roman" w:cs="Times New Roman"/>
          <w:i/>
          <w:iCs/>
          <w:color w:val="000000" w:themeColor="text1"/>
          <w:sz w:val="20"/>
          <w:szCs w:val="20"/>
        </w:rPr>
        <w:t xml:space="preserve">American Missile Defence, </w:t>
      </w:r>
      <w:r w:rsidRPr="00B9653A">
        <w:rPr>
          <w:rFonts w:ascii="Times New Roman" w:hAnsi="Times New Roman" w:cs="Times New Roman"/>
          <w:iCs/>
          <w:color w:val="000000" w:themeColor="text1"/>
          <w:sz w:val="20"/>
          <w:szCs w:val="20"/>
        </w:rPr>
        <w:t>(</w:t>
      </w:r>
      <w:proofErr w:type="spellStart"/>
      <w:r w:rsidRPr="00B9653A">
        <w:rPr>
          <w:rFonts w:ascii="Times New Roman" w:hAnsi="Times New Roman" w:cs="Times New Roman"/>
          <w:iCs/>
          <w:color w:val="000000" w:themeColor="text1"/>
          <w:sz w:val="20"/>
          <w:szCs w:val="20"/>
        </w:rPr>
        <w:t>Prager</w:t>
      </w:r>
      <w:proofErr w:type="spellEnd"/>
      <w:r w:rsidRPr="00B9653A">
        <w:rPr>
          <w:rFonts w:ascii="Times New Roman" w:hAnsi="Times New Roman" w:cs="Times New Roman"/>
          <w:iCs/>
          <w:color w:val="000000" w:themeColor="text1"/>
          <w:sz w:val="20"/>
          <w:szCs w:val="20"/>
        </w:rPr>
        <w:t>, 1</w:t>
      </w:r>
      <w:r w:rsidRPr="00B9653A">
        <w:rPr>
          <w:rFonts w:ascii="Times New Roman" w:hAnsi="Times New Roman" w:cs="Times New Roman"/>
          <w:iCs/>
          <w:color w:val="000000" w:themeColor="text1"/>
          <w:sz w:val="20"/>
          <w:szCs w:val="20"/>
          <w:vertAlign w:val="superscript"/>
        </w:rPr>
        <w:t>st</w:t>
      </w:r>
      <w:r w:rsidRPr="00B9653A">
        <w:rPr>
          <w:rFonts w:ascii="Times New Roman" w:hAnsi="Times New Roman" w:cs="Times New Roman"/>
          <w:iCs/>
          <w:color w:val="000000" w:themeColor="text1"/>
          <w:sz w:val="20"/>
          <w:szCs w:val="20"/>
        </w:rPr>
        <w:t xml:space="preserve"> Edition, 2010) </w:t>
      </w:r>
      <w:r w:rsidRPr="00B9653A">
        <w:rPr>
          <w:rFonts w:ascii="Times New Roman" w:hAnsi="Times New Roman" w:cs="Times New Roman"/>
          <w:color w:val="000000" w:themeColor="text1"/>
          <w:sz w:val="20"/>
          <w:szCs w:val="20"/>
        </w:rPr>
        <w:t>98–110.</w:t>
      </w:r>
    </w:p>
  </w:footnote>
  <w:footnote w:id="24">
    <w:p w14:paraId="2FC10094" w14:textId="7CB78B74"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Burns (n10) p 104.</w:t>
      </w:r>
      <w:proofErr w:type="gramEnd"/>
    </w:p>
  </w:footnote>
  <w:footnote w:id="25">
    <w:p w14:paraId="1A40025D" w14:textId="286DD98D"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 p 113.</w:t>
      </w:r>
      <w:proofErr w:type="gramEnd"/>
    </w:p>
  </w:footnote>
  <w:footnote w:id="26">
    <w:p w14:paraId="24A76009" w14:textId="1EC4A061"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Ibid.</w:t>
      </w:r>
    </w:p>
  </w:footnote>
  <w:footnote w:id="27">
    <w:p w14:paraId="441C003A" w14:textId="193FCC2B"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 p 122.</w:t>
      </w:r>
      <w:proofErr w:type="gramEnd"/>
    </w:p>
  </w:footnote>
  <w:footnote w:id="28">
    <w:p w14:paraId="01418B70" w14:textId="77777777" w:rsidR="00967AAE" w:rsidRPr="00B9653A" w:rsidRDefault="00967AAE" w:rsidP="007320C0">
      <w:pPr>
        <w:pStyle w:val="Heading1"/>
        <w:jc w:val="both"/>
        <w:rPr>
          <w:b/>
          <w:color w:val="000000" w:themeColor="text1"/>
          <w:sz w:val="20"/>
          <w:szCs w:val="20"/>
          <w:u w:val="none"/>
        </w:rPr>
      </w:pPr>
      <w:r w:rsidRPr="00B9653A">
        <w:rPr>
          <w:rStyle w:val="FootnoteReference"/>
          <w:color w:val="000000" w:themeColor="text1"/>
          <w:sz w:val="20"/>
          <w:szCs w:val="20"/>
          <w:u w:val="none"/>
        </w:rPr>
        <w:footnoteRef/>
      </w:r>
      <w:r w:rsidRPr="00B9653A">
        <w:rPr>
          <w:color w:val="000000" w:themeColor="text1"/>
          <w:sz w:val="20"/>
          <w:szCs w:val="20"/>
          <w:u w:val="none"/>
        </w:rPr>
        <w:t xml:space="preserve"> Ibid 113 the following sources US General Accounting Office, </w:t>
      </w:r>
      <w:r w:rsidRPr="00B9653A">
        <w:rPr>
          <w:i/>
          <w:iCs/>
          <w:color w:val="000000" w:themeColor="text1"/>
          <w:sz w:val="20"/>
          <w:szCs w:val="20"/>
          <w:u w:val="none"/>
        </w:rPr>
        <w:t xml:space="preserve">Missile Defence: THAAD Restructure Addresses Problems But </w:t>
      </w:r>
      <w:proofErr w:type="spellStart"/>
      <w:r w:rsidRPr="00B9653A">
        <w:rPr>
          <w:i/>
          <w:iCs/>
          <w:color w:val="000000" w:themeColor="text1"/>
          <w:sz w:val="20"/>
          <w:szCs w:val="20"/>
          <w:u w:val="none"/>
        </w:rPr>
        <w:t>LimitsEarly</w:t>
      </w:r>
      <w:proofErr w:type="spellEnd"/>
      <w:r w:rsidRPr="00B9653A">
        <w:rPr>
          <w:i/>
          <w:iCs/>
          <w:color w:val="000000" w:themeColor="text1"/>
          <w:sz w:val="20"/>
          <w:szCs w:val="20"/>
          <w:u w:val="none"/>
        </w:rPr>
        <w:t xml:space="preserve"> Capability </w:t>
      </w:r>
      <w:r w:rsidRPr="00B9653A">
        <w:rPr>
          <w:color w:val="000000" w:themeColor="text1"/>
          <w:sz w:val="20"/>
          <w:szCs w:val="20"/>
          <w:u w:val="none"/>
        </w:rPr>
        <w:t>(Report GAO/NSIAD, June 1999) 1–3, 99-142.</w:t>
      </w:r>
      <w:r w:rsidRPr="00B9653A">
        <w:rPr>
          <w:i/>
          <w:iCs/>
          <w:color w:val="000000" w:themeColor="text1"/>
          <w:sz w:val="20"/>
          <w:szCs w:val="20"/>
          <w:u w:val="none"/>
        </w:rPr>
        <w:t xml:space="preserve"> </w:t>
      </w:r>
      <w:r w:rsidRPr="00B9653A">
        <w:rPr>
          <w:color w:val="000000" w:themeColor="text1"/>
          <w:sz w:val="20"/>
          <w:szCs w:val="20"/>
          <w:u w:val="none"/>
        </w:rPr>
        <w:t xml:space="preserve">US General Accounting Office, </w:t>
      </w:r>
      <w:r w:rsidRPr="00B9653A">
        <w:rPr>
          <w:i/>
          <w:iCs/>
          <w:color w:val="000000" w:themeColor="text1"/>
          <w:sz w:val="20"/>
          <w:szCs w:val="20"/>
          <w:u w:val="none"/>
        </w:rPr>
        <w:t xml:space="preserve">Defence Acquisitions: Assessments of Selected Weapon Programs </w:t>
      </w:r>
      <w:r w:rsidRPr="00B9653A">
        <w:rPr>
          <w:color w:val="000000" w:themeColor="text1"/>
          <w:sz w:val="20"/>
          <w:szCs w:val="20"/>
          <w:u w:val="none"/>
        </w:rPr>
        <w:t xml:space="preserve">(Report GAO-08-467SP, March 2008) 163–164; US General Accounting Office, </w:t>
      </w:r>
      <w:r w:rsidRPr="00B9653A">
        <w:rPr>
          <w:i/>
          <w:iCs/>
          <w:color w:val="000000" w:themeColor="text1"/>
          <w:sz w:val="20"/>
          <w:szCs w:val="20"/>
          <w:u w:val="none"/>
        </w:rPr>
        <w:t xml:space="preserve">Defence Acquisitions: Assessments of Selected Weapon Programs </w:t>
      </w:r>
      <w:r w:rsidRPr="00B9653A">
        <w:rPr>
          <w:color w:val="000000" w:themeColor="text1"/>
          <w:sz w:val="20"/>
          <w:szCs w:val="20"/>
          <w:u w:val="none"/>
        </w:rPr>
        <w:t>(Report GAO-09-326SP, March 2009)</w:t>
      </w:r>
      <w:r w:rsidRPr="00B9653A">
        <w:rPr>
          <w:i/>
          <w:iCs/>
          <w:color w:val="000000" w:themeColor="text1"/>
          <w:sz w:val="20"/>
          <w:szCs w:val="20"/>
          <w:u w:val="none"/>
        </w:rPr>
        <w:t xml:space="preserve"> </w:t>
      </w:r>
      <w:r w:rsidRPr="00B9653A">
        <w:rPr>
          <w:color w:val="000000" w:themeColor="text1"/>
          <w:sz w:val="20"/>
          <w:szCs w:val="20"/>
          <w:u w:val="none"/>
        </w:rPr>
        <w:t xml:space="preserve">55–56; see Army-Technology, </w:t>
      </w:r>
      <w:proofErr w:type="spellStart"/>
      <w:r w:rsidRPr="00B9653A">
        <w:rPr>
          <w:iCs/>
          <w:color w:val="000000" w:themeColor="text1"/>
          <w:sz w:val="20"/>
          <w:szCs w:val="20"/>
          <w:u w:val="none"/>
        </w:rPr>
        <w:t>Kable</w:t>
      </w:r>
      <w:proofErr w:type="spellEnd"/>
      <w:r w:rsidRPr="00B9653A">
        <w:rPr>
          <w:iCs/>
          <w:color w:val="000000" w:themeColor="text1"/>
          <w:sz w:val="20"/>
          <w:szCs w:val="20"/>
          <w:u w:val="none"/>
        </w:rPr>
        <w:t xml:space="preserve"> Intelligence, ‘</w:t>
      </w:r>
      <w:r w:rsidRPr="00B9653A">
        <w:rPr>
          <w:i/>
          <w:color w:val="000000" w:themeColor="text1"/>
          <w:sz w:val="20"/>
          <w:szCs w:val="20"/>
          <w:u w:val="none"/>
        </w:rPr>
        <w:t>Terminal High-Altitude Area Defence, United States of America’</w:t>
      </w:r>
      <w:r w:rsidRPr="00B9653A">
        <w:rPr>
          <w:color w:val="000000" w:themeColor="text1"/>
          <w:sz w:val="20"/>
          <w:szCs w:val="20"/>
          <w:u w:val="none"/>
        </w:rPr>
        <w:t xml:space="preserve"> (Army Technology) &lt; www.army-technology.com/projects/thaad/&gt;</w:t>
      </w:r>
      <w:r w:rsidRPr="00B9653A">
        <w:rPr>
          <w:i/>
          <w:color w:val="000000" w:themeColor="text1"/>
          <w:sz w:val="20"/>
          <w:szCs w:val="20"/>
          <w:u w:val="none"/>
        </w:rPr>
        <w:t xml:space="preserve"> </w:t>
      </w:r>
      <w:r w:rsidRPr="00B9653A">
        <w:rPr>
          <w:color w:val="000000" w:themeColor="text1"/>
          <w:sz w:val="20"/>
          <w:szCs w:val="20"/>
          <w:u w:val="none"/>
        </w:rPr>
        <w:t>accessed 26 November 2013.</w:t>
      </w:r>
    </w:p>
  </w:footnote>
  <w:footnote w:id="29">
    <w:p w14:paraId="4A8EFD69" w14:textId="3F884E36"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 p 113.</w:t>
      </w:r>
      <w:proofErr w:type="gramEnd"/>
    </w:p>
  </w:footnote>
  <w:footnote w:id="30">
    <w:p w14:paraId="6A9C880C" w14:textId="6B2D371F"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 p 123.</w:t>
      </w:r>
      <w:proofErr w:type="gramEnd"/>
    </w:p>
  </w:footnote>
  <w:footnote w:id="31">
    <w:p w14:paraId="121C370A" w14:textId="40A8815E"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Ibid p 124 Burns cites the following additional sources Wade </w:t>
      </w:r>
      <w:proofErr w:type="spellStart"/>
      <w:r w:rsidRPr="00B9653A">
        <w:rPr>
          <w:rFonts w:ascii="Times New Roman" w:hAnsi="Times New Roman"/>
          <w:color w:val="000000" w:themeColor="text1"/>
          <w:sz w:val="20"/>
          <w:szCs w:val="20"/>
        </w:rPr>
        <w:t>Boese</w:t>
      </w:r>
      <w:proofErr w:type="spellEnd"/>
      <w:r w:rsidRPr="00B9653A">
        <w:rPr>
          <w:rFonts w:ascii="Times New Roman" w:hAnsi="Times New Roman"/>
          <w:color w:val="000000" w:themeColor="text1"/>
          <w:sz w:val="20"/>
          <w:szCs w:val="20"/>
        </w:rPr>
        <w:t>, ‘Navy Theater Missile Defence Test Successful’, (</w:t>
      </w:r>
      <w:r w:rsidRPr="00B9653A">
        <w:rPr>
          <w:rFonts w:ascii="Times New Roman" w:hAnsi="Times New Roman"/>
          <w:iCs/>
          <w:color w:val="000000" w:themeColor="text1"/>
          <w:sz w:val="20"/>
          <w:szCs w:val="20"/>
        </w:rPr>
        <w:t>Arms Control Today, 29</w:t>
      </w:r>
      <w:r w:rsidRPr="00B9653A">
        <w:rPr>
          <w:rFonts w:ascii="Times New Roman" w:hAnsi="Times New Roman"/>
          <w:i/>
          <w:iCs/>
          <w:color w:val="000000" w:themeColor="text1"/>
          <w:sz w:val="20"/>
          <w:szCs w:val="20"/>
        </w:rPr>
        <w:t xml:space="preserve"> </w:t>
      </w:r>
      <w:r w:rsidRPr="00B9653A">
        <w:rPr>
          <w:rFonts w:ascii="Times New Roman" w:hAnsi="Times New Roman"/>
          <w:color w:val="000000" w:themeColor="text1"/>
          <w:sz w:val="20"/>
          <w:szCs w:val="20"/>
        </w:rPr>
        <w:t xml:space="preserve">March 2002) &lt; </w:t>
      </w:r>
      <w:hyperlink r:id="rId18" w:history="1">
        <w:r w:rsidRPr="00B9653A">
          <w:rPr>
            <w:rStyle w:val="Hyperlink"/>
            <w:rFonts w:ascii="Times New Roman" w:hAnsi="Times New Roman"/>
            <w:color w:val="000000" w:themeColor="text1"/>
            <w:sz w:val="20"/>
            <w:szCs w:val="20"/>
            <w:u w:val="none"/>
          </w:rPr>
          <w:t>http://www.armscontrol.org/act/2002_03/ntmdmarch02</w:t>
        </w:r>
      </w:hyperlink>
      <w:r w:rsidRPr="00B9653A">
        <w:rPr>
          <w:rFonts w:ascii="Times New Roman" w:hAnsi="Times New Roman"/>
          <w:color w:val="000000" w:themeColor="text1"/>
          <w:sz w:val="20"/>
          <w:szCs w:val="20"/>
        </w:rPr>
        <w:t xml:space="preserve">&gt; accessed on 26 November 2013; Wade </w:t>
      </w:r>
      <w:proofErr w:type="spellStart"/>
      <w:r w:rsidRPr="00B9653A">
        <w:rPr>
          <w:rFonts w:ascii="Times New Roman" w:hAnsi="Times New Roman"/>
          <w:color w:val="000000" w:themeColor="text1"/>
          <w:sz w:val="20"/>
          <w:szCs w:val="20"/>
        </w:rPr>
        <w:t>Boese</w:t>
      </w:r>
      <w:proofErr w:type="spellEnd"/>
      <w:r w:rsidRPr="00B9653A">
        <w:rPr>
          <w:rFonts w:ascii="Times New Roman" w:hAnsi="Times New Roman"/>
          <w:color w:val="000000" w:themeColor="text1"/>
          <w:sz w:val="20"/>
          <w:szCs w:val="20"/>
        </w:rPr>
        <w:t xml:space="preserve">, ‘Sea-Based Missile Defence Scores Second </w:t>
      </w:r>
      <w:proofErr w:type="spellStart"/>
      <w:r w:rsidRPr="00B9653A">
        <w:rPr>
          <w:rFonts w:ascii="Times New Roman" w:hAnsi="Times New Roman"/>
          <w:color w:val="000000" w:themeColor="text1"/>
          <w:sz w:val="20"/>
          <w:szCs w:val="20"/>
        </w:rPr>
        <w:t>StraightHit</w:t>
      </w:r>
      <w:proofErr w:type="spellEnd"/>
      <w:r w:rsidRPr="00B9653A">
        <w:rPr>
          <w:rFonts w:ascii="Times New Roman" w:hAnsi="Times New Roman"/>
          <w:color w:val="000000" w:themeColor="text1"/>
          <w:sz w:val="20"/>
          <w:szCs w:val="20"/>
        </w:rPr>
        <w:t>’ (</w:t>
      </w:r>
      <w:r w:rsidRPr="00B9653A">
        <w:rPr>
          <w:rFonts w:ascii="Times New Roman" w:hAnsi="Times New Roman"/>
          <w:iCs/>
          <w:color w:val="000000" w:themeColor="text1"/>
          <w:sz w:val="20"/>
          <w:szCs w:val="20"/>
        </w:rPr>
        <w:t>Arms Control Today,</w:t>
      </w:r>
      <w:r w:rsidRPr="00B9653A">
        <w:rPr>
          <w:rFonts w:ascii="Times New Roman" w:hAnsi="Times New Roman"/>
          <w:i/>
          <w:iCs/>
          <w:color w:val="000000" w:themeColor="text1"/>
          <w:sz w:val="20"/>
          <w:szCs w:val="20"/>
        </w:rPr>
        <w:t xml:space="preserve"> </w:t>
      </w:r>
      <w:r w:rsidRPr="00B9653A">
        <w:rPr>
          <w:rFonts w:ascii="Times New Roman" w:hAnsi="Times New Roman"/>
          <w:iCs/>
          <w:color w:val="000000" w:themeColor="text1"/>
          <w:sz w:val="20"/>
          <w:szCs w:val="20"/>
        </w:rPr>
        <w:t xml:space="preserve">19 </w:t>
      </w:r>
      <w:r w:rsidRPr="00B9653A">
        <w:rPr>
          <w:rFonts w:ascii="Times New Roman" w:hAnsi="Times New Roman"/>
          <w:color w:val="000000" w:themeColor="text1"/>
          <w:sz w:val="20"/>
          <w:szCs w:val="20"/>
        </w:rPr>
        <w:t xml:space="preserve">July–August 2002)&lt; </w:t>
      </w:r>
      <w:hyperlink r:id="rId19" w:history="1">
        <w:r w:rsidRPr="00B9653A">
          <w:rPr>
            <w:rStyle w:val="Hyperlink"/>
            <w:rFonts w:ascii="Times New Roman" w:hAnsi="Times New Roman"/>
            <w:color w:val="000000" w:themeColor="text1"/>
            <w:sz w:val="20"/>
            <w:szCs w:val="20"/>
            <w:u w:val="none"/>
          </w:rPr>
          <w:t>http://www.armscontrol.org/act/2002_07-08/seajul_aug02</w:t>
        </w:r>
      </w:hyperlink>
      <w:r w:rsidRPr="00B9653A">
        <w:rPr>
          <w:rFonts w:ascii="Times New Roman" w:hAnsi="Times New Roman"/>
          <w:color w:val="000000" w:themeColor="text1"/>
          <w:sz w:val="20"/>
          <w:szCs w:val="20"/>
        </w:rPr>
        <w:t xml:space="preserve">&gt; accessed 26 November 2013; David Wright, ‘An Analysis of the 25 January Test of the Aegis-LEAP Intercept for the Navy Theater Wide’ (2002) Union of Concerned Scientists Working Paper 3 March 2002 &lt; </w:t>
      </w:r>
      <w:hyperlink r:id="rId20" w:history="1">
        <w:r w:rsidRPr="00B9653A">
          <w:rPr>
            <w:rStyle w:val="Hyperlink"/>
            <w:rFonts w:ascii="Times New Roman" w:hAnsi="Times New Roman"/>
            <w:color w:val="000000" w:themeColor="text1"/>
            <w:sz w:val="20"/>
            <w:szCs w:val="20"/>
            <w:u w:val="none"/>
          </w:rPr>
          <w:t>http://www.ucsusa.org/assets/documents/nwgs/leap.pdf</w:t>
        </w:r>
      </w:hyperlink>
      <w:r w:rsidRPr="00B9653A">
        <w:rPr>
          <w:rFonts w:ascii="Times New Roman" w:hAnsi="Times New Roman"/>
          <w:color w:val="000000" w:themeColor="text1"/>
          <w:sz w:val="20"/>
          <w:szCs w:val="20"/>
        </w:rPr>
        <w:t>&gt; accessed 26 November 2013.</w:t>
      </w:r>
    </w:p>
  </w:footnote>
  <w:footnote w:id="32">
    <w:p w14:paraId="5F7825B7" w14:textId="6AE2D04B" w:rsidR="00967AAE" w:rsidRPr="00B9653A" w:rsidRDefault="00967AAE" w:rsidP="007320C0">
      <w:pPr>
        <w:autoSpaceDE w:val="0"/>
        <w:autoSpaceDN w:val="0"/>
        <w:adjustRightInd w:val="0"/>
        <w:spacing w:after="0" w:line="240" w:lineRule="auto"/>
        <w:jc w:val="both"/>
        <w:rPr>
          <w:rFonts w:ascii="Times New 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Burns (n10) cites the following additional sources BMDO link, “Missile Defence Test Successful,” Dec. 4, 2001, at www.bmdobmdolink; Center for Defence Information, “Flight Tests For Ground-Based Midcourse Defence (GMD) System,” Updated Dec. 22, 2008 by Victoria Samson, </w:t>
      </w:r>
      <w:hyperlink r:id="rId21" w:history="1">
        <w:r w:rsidRPr="00B9653A">
          <w:rPr>
            <w:rStyle w:val="Hyperlink"/>
            <w:rFonts w:ascii="Times New Roman" w:hAnsi="Times New Roman" w:cs="Times New Roman"/>
            <w:color w:val="000000" w:themeColor="text1"/>
            <w:sz w:val="20"/>
            <w:szCs w:val="20"/>
            <w:u w:val="none"/>
          </w:rPr>
          <w:t>www.cdi.org</w:t>
        </w:r>
      </w:hyperlink>
      <w:r w:rsidRPr="00B9653A">
        <w:rPr>
          <w:rFonts w:ascii="Times New Roman" w:hAnsi="Times New Roman" w:cs="Times New Roman"/>
          <w:color w:val="000000" w:themeColor="text1"/>
          <w:sz w:val="20"/>
          <w:szCs w:val="20"/>
        </w:rPr>
        <w:t>.</w:t>
      </w:r>
    </w:p>
  </w:footnote>
  <w:footnote w:id="33">
    <w:p w14:paraId="773CEB6F" w14:textId="19493261" w:rsidR="00967AAE" w:rsidRPr="00B9653A" w:rsidRDefault="00967AAE" w:rsidP="007320C0">
      <w:pPr>
        <w:pStyle w:val="FootnoteText"/>
        <w:jc w:val="both"/>
        <w:rPr>
          <w:rFonts w:ascii="Times New Roman" w:hAnsi="Times New Roman" w:cs="Times New Roman"/>
          <w:noProof/>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for example, </w:t>
      </w:r>
      <w:r w:rsidRPr="00B9653A">
        <w:rPr>
          <w:rFonts w:ascii="Times New Roman" w:hAnsi="Times New Roman" w:cs="Times New Roman"/>
          <w:noProof/>
          <w:color w:val="000000" w:themeColor="text1"/>
        </w:rPr>
        <w:t>David</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A</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Sadoff, ‘Striking a Sensible Balance on the Legality of Defensive First Strikes’ (2009) 42 Vand. J. Transnat'l L.; James</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A</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Green, ‘Fluctuating evidentiary standards for self-defence in the International Court of Justice</w:t>
      </w:r>
      <w:r w:rsidRPr="00B9653A">
        <w:rPr>
          <w:rFonts w:ascii="Times New Roman" w:hAnsi="Times New Roman" w:cs="Times New Roman"/>
          <w:i/>
          <w:noProof/>
          <w:color w:val="000000" w:themeColor="text1"/>
        </w:rPr>
        <w:t>’</w:t>
      </w:r>
      <w:r w:rsidRPr="00B9653A">
        <w:rPr>
          <w:rFonts w:ascii="Times New Roman" w:hAnsi="Times New Roman" w:cs="Times New Roman"/>
          <w:noProof/>
          <w:color w:val="000000" w:themeColor="text1"/>
        </w:rPr>
        <w:t xml:space="preserve"> (2009) 163 International &amp; Comparative Law Quarterly; Muhammad</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Iqbal &amp; Sulman</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Hassan, 'Armed and Ready' (2008) 158 New Law Journal; James</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A</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Green, ‘Docking the Caroline: Understanding the Relevance of the Formula in Contemporary Customary International Law concerning Self-Defence’ (2006) 14 Cardozo J. Int'l &amp; Comp. L.; Sean D. Murphy, ‘Doctrine of Preemptive Self-Defence, The Symposium: Brave New World: U.S. Responses to the Rise in International Crime’ (2005) 50 Vill. L. Rev.; Mark L. Rockefeller, ‘Imminent Threat Requirement for the Use of Preemptive Military</w:t>
      </w:r>
      <w:r w:rsidRPr="00B9653A">
        <w:rPr>
          <w:rFonts w:ascii="Times New Roman" w:hAnsi="Times New Roman" w:cs="Times New Roman"/>
          <w:i/>
          <w:noProof/>
          <w:color w:val="000000" w:themeColor="text1"/>
        </w:rPr>
        <w:t xml:space="preserve">’ </w:t>
      </w:r>
      <w:r w:rsidRPr="00B9653A">
        <w:rPr>
          <w:rFonts w:ascii="Times New Roman" w:hAnsi="Times New Roman" w:cs="Times New Roman"/>
          <w:noProof/>
          <w:color w:val="000000" w:themeColor="text1"/>
        </w:rPr>
        <w:t>(2004) 33 Denver Journal of International Law &amp; Policy;</w:t>
      </w:r>
      <w:r w:rsidRPr="00B9653A">
        <w:rPr>
          <w:rFonts w:ascii="Times New Roman" w:hAnsi="Times New Roman" w:cs="Times New Roman"/>
          <w:i/>
          <w:noProof/>
          <w:color w:val="000000" w:themeColor="text1"/>
        </w:rPr>
        <w:t xml:space="preserve">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generally </w:t>
      </w:r>
      <w:r w:rsidRPr="00B9653A">
        <w:rPr>
          <w:rFonts w:ascii="Times New Roman" w:hAnsi="Times New Roman" w:cs="Times New Roman"/>
          <w:color w:val="000000" w:themeColor="text1"/>
        </w:rPr>
        <w:fldChar w:fldCharType="begin">
          <w:fldData xml:space="preserve">PEVuZE5vdGU+PENpdGU+PEF1dGhvcj5BbGV4YW5kcm92PC9BdXRob3I+PFllYXI+MTk5NjwvWWVh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</w:fldData>
        </w:fldChar>
      </w:r>
      <w:r w:rsidRPr="00B9653A">
        <w:rPr>
          <w:rFonts w:ascii="Times New Roman" w:hAnsi="Times New Roman" w:cs="Times New Roman"/>
          <w:color w:val="000000" w:themeColor="text1"/>
        </w:rPr>
        <w:instrText xml:space="preserve"> ADDIN EN.CITE </w:instrText>
      </w:r>
      <w:r w:rsidRPr="00B9653A">
        <w:rPr>
          <w:rFonts w:ascii="Times New Roman" w:hAnsi="Times New Roman" w:cs="Times New Roman"/>
          <w:color w:val="000000" w:themeColor="text1"/>
        </w:rPr>
        <w:fldChar w:fldCharType="begin">
          <w:fldData xml:space="preserve">PEVuZE5vdGU+PENpdGU+PEF1dGhvcj5BbGV4YW5kcm92PC9BdXRob3I+PFllYXI+MTk5NjwvWWVh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</w:fldData>
        </w:fldChar>
      </w:r>
      <w:r w:rsidRPr="00B9653A">
        <w:rPr>
          <w:rFonts w:ascii="Times New Roman" w:hAnsi="Times New Roman" w:cs="Times New Roman"/>
          <w:color w:val="000000" w:themeColor="text1"/>
        </w:rPr>
        <w:instrText xml:space="preserve"> ADDIN EN.CITE.DATA </w:instrText>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Stanimir</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A</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Alexandrov, </w:t>
      </w:r>
      <w:r w:rsidRPr="00B9653A">
        <w:rPr>
          <w:rFonts w:ascii="Times New Roman" w:hAnsi="Times New Roman" w:cs="Times New Roman"/>
          <w:i/>
          <w:noProof/>
          <w:color w:val="000000" w:themeColor="text1"/>
        </w:rPr>
        <w:t xml:space="preserve">Self-Defence Against the Use of Force in International Law </w:t>
      </w:r>
      <w:r w:rsidRPr="00B9653A">
        <w:rPr>
          <w:rFonts w:ascii="Times New Roman" w:hAnsi="Times New Roman" w:cs="Times New Roman"/>
          <w:noProof/>
          <w:color w:val="000000" w:themeColor="text1"/>
        </w:rPr>
        <w:t xml:space="preserve">  (Kluwer Law International, 1</w:t>
      </w:r>
      <w:r w:rsidRPr="00B9653A">
        <w:rPr>
          <w:rFonts w:ascii="Times New Roman" w:hAnsi="Times New Roman" w:cs="Times New Roman"/>
          <w:noProof/>
          <w:color w:val="000000" w:themeColor="text1"/>
          <w:vertAlign w:val="superscript"/>
        </w:rPr>
        <w:t>st</w:t>
      </w:r>
      <w:r w:rsidRPr="00B9653A">
        <w:rPr>
          <w:rFonts w:ascii="Times New Roman" w:hAnsi="Times New Roman" w:cs="Times New Roman"/>
          <w:noProof/>
          <w:color w:val="000000" w:themeColor="text1"/>
        </w:rPr>
        <w:t xml:space="preserve"> Edition, 1996); Derek</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W Bowett, </w:t>
      </w:r>
      <w:r w:rsidRPr="00B9653A">
        <w:rPr>
          <w:rFonts w:ascii="Times New Roman" w:hAnsi="Times New Roman" w:cs="Times New Roman"/>
          <w:i/>
          <w:noProof/>
          <w:color w:val="000000" w:themeColor="text1"/>
        </w:rPr>
        <w:t xml:space="preserve">Self-Defence in International Law </w:t>
      </w:r>
      <w:r w:rsidRPr="00B9653A">
        <w:rPr>
          <w:rFonts w:ascii="Times New Roman" w:hAnsi="Times New Roman" w:cs="Times New Roman"/>
          <w:noProof/>
          <w:color w:val="000000" w:themeColor="text1"/>
        </w:rPr>
        <w:t xml:space="preserve">  (Manchester University Press, 1958); Tom</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Ruys, </w:t>
      </w:r>
      <w:r w:rsidRPr="00B9653A">
        <w:rPr>
          <w:rFonts w:ascii="Times New Roman" w:hAnsi="Times New Roman" w:cs="Times New Roman"/>
          <w:i/>
          <w:noProof/>
          <w:color w:val="000000" w:themeColor="text1"/>
        </w:rPr>
        <w:t xml:space="preserve">'Armed attack' and Article 51 of the UN Charter : evolutions in customary law and practice </w:t>
      </w:r>
      <w:r w:rsidRPr="00B9653A">
        <w:rPr>
          <w:rFonts w:ascii="Times New Roman" w:hAnsi="Times New Roman" w:cs="Times New Roman"/>
          <w:noProof/>
          <w:color w:val="000000" w:themeColor="text1"/>
        </w:rPr>
        <w:t xml:space="preserve">  (Cambridge University Press, 2010); James</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A Green, </w:t>
      </w:r>
      <w:r w:rsidRPr="00B9653A">
        <w:rPr>
          <w:rFonts w:ascii="Times New Roman" w:hAnsi="Times New Roman" w:cs="Times New Roman"/>
          <w:i/>
          <w:noProof/>
          <w:color w:val="000000" w:themeColor="text1"/>
        </w:rPr>
        <w:t>The International Court of Justice and Self-Defence in International Law</w:t>
      </w:r>
      <w:r w:rsidRPr="00B9653A">
        <w:rPr>
          <w:rFonts w:ascii="Times New Roman" w:hAnsi="Times New Roman" w:cs="Times New Roman"/>
          <w:noProof/>
          <w:color w:val="000000" w:themeColor="text1"/>
        </w:rPr>
        <w:t xml:space="preserve"> (Hart Publishing 2009).</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fldData xml:space="preserve">PEVuZE5vdGU+PENpdGU+PEF1dGhvcj5HYXJkYW08L0F1dGhvcj48WWVhcj4yMDA0PC9ZZWFyPjxS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</w:fldData>
        </w:fldChar>
      </w:r>
      <w:r w:rsidRPr="00B9653A">
        <w:rPr>
          <w:rFonts w:ascii="Times New Roman" w:hAnsi="Times New Roman" w:cs="Times New Roman"/>
          <w:color w:val="000000" w:themeColor="text1"/>
        </w:rPr>
        <w:instrText xml:space="preserve"> ADDIN EN.CITE </w:instrText>
      </w:r>
      <w:r w:rsidRPr="00B9653A">
        <w:rPr>
          <w:rFonts w:ascii="Times New Roman" w:hAnsi="Times New Roman" w:cs="Times New Roman"/>
          <w:color w:val="000000" w:themeColor="text1"/>
        </w:rPr>
        <w:fldChar w:fldCharType="begin">
          <w:fldData xml:space="preserve">PEVuZE5vdGU+PENpdGU+PEF1dGhvcj5HYXJkYW08L0F1dGhvcj48WWVhcj4yMDA0PC9ZZWFyPjxS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</w:fldData>
        </w:fldChar>
      </w:r>
      <w:r w:rsidRPr="00B9653A">
        <w:rPr>
          <w:rFonts w:ascii="Times New Roman" w:hAnsi="Times New Roman" w:cs="Times New Roman"/>
          <w:color w:val="000000" w:themeColor="text1"/>
        </w:rPr>
        <w:instrText xml:space="preserve"> ADDIN EN.CITE.DATA </w:instrText>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Judith</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Gardam, </w:t>
      </w:r>
      <w:r w:rsidRPr="00B9653A">
        <w:rPr>
          <w:rFonts w:ascii="Times New Roman" w:hAnsi="Times New Roman" w:cs="Times New Roman"/>
          <w:i/>
          <w:noProof/>
          <w:color w:val="000000" w:themeColor="text1"/>
        </w:rPr>
        <w:t>Necessity, Proportionality and the Use of Force by States</w:t>
      </w:r>
      <w:r w:rsidRPr="00B9653A">
        <w:rPr>
          <w:rFonts w:ascii="Times New Roman" w:hAnsi="Times New Roman" w:cs="Times New Roman"/>
          <w:noProof/>
          <w:color w:val="000000" w:themeColor="text1"/>
        </w:rPr>
        <w:t xml:space="preserve">   (Cambridge University Press, 2004); James</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A</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Green &amp; Francis</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Grimal, 'The Threat of Force as an Action in Self-Defence under International Law'</w:t>
      </w:r>
      <w:r w:rsidRPr="00B9653A">
        <w:rPr>
          <w:rFonts w:ascii="Times New Roman" w:hAnsi="Times New Roman" w:cs="Times New Roman"/>
          <w:i/>
          <w:noProof/>
          <w:color w:val="000000" w:themeColor="text1"/>
        </w:rPr>
        <w:t xml:space="preserve"> </w:t>
      </w:r>
      <w:r w:rsidRPr="00B9653A">
        <w:rPr>
          <w:rFonts w:ascii="Times New Roman" w:hAnsi="Times New Roman" w:cs="Times New Roman"/>
          <w:noProof/>
          <w:color w:val="000000" w:themeColor="text1"/>
        </w:rPr>
        <w:t>(2011) 44 Vand. J. Transnat'l L.</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(Green &amp; Grimal)</w:t>
      </w:r>
    </w:p>
  </w:footnote>
  <w:footnote w:id="34">
    <w:p w14:paraId="7720FE3A" w14:textId="479EE46F"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infra</w:t>
      </w:r>
      <w:r w:rsidRPr="00B9653A">
        <w:rPr>
          <w:rFonts w:ascii="Times New Roman" w:hAnsi="Times New Roman" w:cs="Times New Roman"/>
          <w:color w:val="000000" w:themeColor="text1"/>
        </w:rPr>
        <w:t xml:space="preserve"> note 48 and also generally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&lt;EndNote&gt;&lt;Cite&gt;&lt;Author&gt;Gray&lt;/Author&gt;&lt;Year&gt;2008&lt;/Year&gt;&lt;RecNum&gt;22&lt;/RecNum&gt;&lt;DisplayText&gt;C&lt;style face="smallcaps"&gt;hristine &lt;/style&gt;D G&lt;style face="smallcaps"&gt;ray&lt;/style&gt;, International Law and the Use of Force   (Oxford University Press 3rd ed. 2008).&lt;/DisplayText&gt;&lt;record&gt;&lt;rec-number&gt;22&lt;/rec-number&gt;&lt;foreign-keys&gt;&lt;key app="EN" db-id="drsapapw5westree5exxtwr20s0erwws00se"&gt;22&lt;/key&gt;&lt;key app="ENWeb" db-id="TduwSgrtqgcAAGJSD6E"&gt;41&lt;/key&gt;&lt;/foreign-keys&gt;&lt;ref-type name="Book"&gt;6&lt;/ref-type&gt;&lt;contributors&gt;&lt;authors&gt;&lt;author&gt;Gray, Christine D&lt;/author&gt;&lt;/authors&gt;&lt;/contributors&gt;&lt;titles&gt;&lt;title&gt;International Law and the Use of Force&lt;/title&gt;&lt;short-title&gt;International law and the use of force&lt;/short-title&gt;&lt;/titles&gt;&lt;pages&gt;xiii, 455 p.&lt;/pages&gt;&lt;edition&gt;3rd&lt;/edition&gt;&lt;keywords&gt;&lt;keyword&gt;Intervention (International law)&lt;/keyword&gt;&lt;keyword&gt;Aggression (International law)&lt;/keyword&gt;&lt;keyword&gt;International police.&lt;/keyword&gt;&lt;/keywords&gt;&lt;dates&gt;&lt;year&gt;2008&lt;/year&gt;&lt;/dates&gt;&lt;pub-location&gt;Oxford&lt;/pub-location&gt;&lt;publisher&gt;Oxford University Press&lt;/publisher&gt;&lt;isbn&gt;9780199239153 (pbk. alk. paper)&lt;/isbn&gt;&lt;call-num&gt;Library Level 1 KZ6376 .G73 2008 DUE 06-30-11 Library Level 1 KZ6376 .G73 2008 DUE 06-30-10&lt;/call-num&gt;&lt;urls&gt;&lt;/urls&gt;&lt;/record&gt;&lt;/Cite&gt;&lt;/EndNote&gt;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Christine D Gray,</w:t>
      </w:r>
      <w:r w:rsidRPr="00B9653A">
        <w:rPr>
          <w:rFonts w:ascii="Times New Roman" w:hAnsi="Times New Roman" w:cs="Times New Roman"/>
          <w:i/>
          <w:noProof/>
          <w:color w:val="000000" w:themeColor="text1"/>
        </w:rPr>
        <w:t xml:space="preserve"> International Law and the Use of Force </w:t>
      </w:r>
      <w:r w:rsidRPr="00B9653A">
        <w:rPr>
          <w:rFonts w:ascii="Times New Roman" w:hAnsi="Times New Roman" w:cs="Times New Roman"/>
          <w:noProof/>
          <w:color w:val="000000" w:themeColor="text1"/>
        </w:rPr>
        <w:t>(Oxford University Press 3rd ed. 2008) (Gray).</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The ICJ in Military and Paramilitary Activities in and Against Nicaragua (</w:t>
      </w:r>
      <w:proofErr w:type="spellStart"/>
      <w:r w:rsidRPr="00B9653A">
        <w:rPr>
          <w:rFonts w:ascii="Times New Roman" w:hAnsi="Times New Roman" w:cs="Times New Roman"/>
          <w:color w:val="000000" w:themeColor="text1"/>
        </w:rPr>
        <w:t>Nicar</w:t>
      </w:r>
      <w:proofErr w:type="spellEnd"/>
      <w:r w:rsidRPr="00B9653A">
        <w:rPr>
          <w:rFonts w:ascii="Times New Roman" w:hAnsi="Times New Roman" w:cs="Times New Roman"/>
          <w:color w:val="000000" w:themeColor="text1"/>
        </w:rPr>
        <w:t xml:space="preserve">. v. U.S.), 1986 I.C.J. 14, ¶ 191 suggests that this is not necessarily the case. </w:t>
      </w:r>
    </w:p>
  </w:footnote>
  <w:footnote w:id="35">
    <w:p w14:paraId="47C5EF7B" w14:textId="05D0B16B"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&lt;EndNote&gt;&lt;Cite&gt;&lt;Author&gt;Orakhelashvili&lt;/Author&gt;&lt;Year&gt;2006&lt;/Year&gt;&lt;RecNum&gt;312&lt;/RecNum&gt;&lt;DisplayText&gt;A&lt;style face="smallcaps"&gt;lexander &lt;/style&gt;O&lt;style face="smallcaps"&gt;rakhelashvili&lt;/style&gt;, Peremptory norms in international law   (Oxford University Press. 2006).&lt;/DisplayText&gt;&lt;record&gt;&lt;rec-number&gt;312&lt;/rec-number&gt;&lt;foreign-keys&gt;&lt;key app="EN" db-id="drsapapw5westree5exxtwr20s0erwws00se"&gt;312&lt;/key&gt;&lt;key app="ENWeb" db-id="TduwSgrtqgcAAGJSD6E"&gt;284&lt;/key&gt;&lt;/foreign-keys&gt;&lt;ref-type name="Book"&gt;6&lt;/ref-type&gt;&lt;contributors&gt;&lt;authors&gt;&lt;author&gt;Orakhelashvili, Alexander&lt;/author&gt;&lt;/authors&gt;&lt;/contributors&gt;&lt;titles&gt;&lt;title&gt;Peremptory norms in international law&lt;/title&gt;&lt;/titles&gt;&lt;pages&gt;xxxv, 622 p.&lt;/pages&gt;&lt;keywords&gt;&lt;keyword&gt;Customary law, International.&lt;/keyword&gt;&lt;keyword&gt;Jus cogens (International law)&lt;/keyword&gt;&lt;keyword&gt;International obligations.&lt;/keyword&gt;&lt;/keywords&gt;&lt;dates&gt;&lt;year&gt;2006&lt;/year&gt;&lt;/dates&gt;&lt;pub-location&gt;Oxford&lt;/pub-location&gt;&lt;publisher&gt;Oxford University Press&lt;/publisher&gt;&lt;isbn&gt;9780199295968 (hbk.)&amp;#xD;0199295964 (hbk.)&lt;/isbn&gt;&lt;accession-num&gt;016079981&lt;/accession-num&gt;&lt;call-num&gt;LAWBL Internat 670 O63a&amp;#xD;TRICL IL O 26&amp;#xD;JESCL W8 ORA&amp;#xD;Bodleian Law Library Internat 670 O63a 1&amp;#xD;Bodleian Law Library Internat 670 O63a 2&amp;#xD;Jesus College Library W8 ORA&amp;#xD;Trinity College Library IL O 26&lt;/call-num&gt;&lt;urls&gt;&lt;/urls&gt;&lt;/record&gt;&lt;/Cite&gt;&lt;/EndNote&gt;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Alexander</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Orakhelashvili, </w:t>
      </w:r>
      <w:r w:rsidRPr="00B9653A">
        <w:rPr>
          <w:rFonts w:ascii="Times New Roman" w:hAnsi="Times New Roman" w:cs="Times New Roman"/>
          <w:i/>
          <w:noProof/>
          <w:color w:val="000000" w:themeColor="text1"/>
        </w:rPr>
        <w:t xml:space="preserve">Peremptory norms in international law </w:t>
      </w:r>
      <w:r w:rsidRPr="00B9653A">
        <w:rPr>
          <w:rFonts w:ascii="Times New Roman" w:hAnsi="Times New Roman" w:cs="Times New Roman"/>
          <w:noProof/>
          <w:color w:val="000000" w:themeColor="text1"/>
        </w:rPr>
        <w:t xml:space="preserve">  (Oxford University Press, 2006).</w:t>
      </w:r>
      <w:r w:rsidRPr="00B9653A">
        <w:rPr>
          <w:rFonts w:ascii="Times New Roman" w:hAnsi="Times New Roman" w:cs="Times New Roman"/>
          <w:color w:val="000000" w:themeColor="text1"/>
        </w:rPr>
        <w:fldChar w:fldCharType="end"/>
      </w:r>
    </w:p>
  </w:footnote>
  <w:footnote w:id="36">
    <w:p w14:paraId="0F8117A1" w14:textId="40622E43"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&lt;EndNote&gt;&lt;Cite&gt;&lt;Author&gt;Green&lt;/Author&gt;&lt;Year&gt;2010&lt;/Year&gt;&lt;RecNum&gt;228&lt;/RecNum&gt;&lt;DisplayText&gt;J&lt;style face="smallcaps"&gt;ames &lt;/style&gt;A&lt;style face="smallcaps"&gt;. &lt;/style&gt;G&lt;style face="smallcaps"&gt;reen&lt;/style&gt;, &lt;style face="italic"&gt;Questioning the Peremptory Status of the Prohibition of the Use of Force&lt;/style&gt;, 32 Mich. J. Int&amp;apos;l L. (2010).&lt;/DisplayText&gt;&lt;record&gt;&lt;rec-number&gt;228&lt;/rec-number&gt;&lt;foreign-keys&gt;&lt;key app="EN" db-id="drsapapw5westree5exxtwr20s0erwws00se"&gt;228&lt;/key&gt;&lt;key app="ENWeb" db-id="TduwSgrtqgcAAGJSD6E"&gt;197&lt;/key&gt;&lt;/foreign-keys&gt;&lt;ref-type name="Journal Article"&gt;17&lt;/ref-type&gt;&lt;contributors&gt;&lt;authors&gt;&lt;author&gt;Green, James A.&lt;/author&gt;&lt;/authors&gt;&lt;/contributors&gt;&lt;titles&gt;&lt;title&gt;Questioning the Peremptory Status of the Prohibition of the Use of Force&lt;/title&gt;&lt;secondary-title&gt;Mich. J. Int&amp;apos;l L.&lt;/secondary-title&gt;&lt;/titles&gt;&lt;periodical&gt;&lt;full-title&gt;Mich. J. Int&amp;apos;l L.&lt;/full-title&gt;&lt;/periodical&gt;&lt;pages&gt;215&lt;/pages&gt;&lt;volume&gt;32&lt;/volume&gt;&lt;dates&gt;&lt;year&gt;2010&lt;/year&gt;&lt;/dates&gt;&lt;urls&gt;&lt;/urls&gt;&lt;/record&gt;&lt;/Cite&gt;&lt;/EndNote&gt;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James A. Green,  'Questioning the Peremptory Status of the Prohibition of the Use of Force</w:t>
      </w:r>
      <w:r w:rsidRPr="00B9653A">
        <w:rPr>
          <w:rFonts w:ascii="Times New Roman" w:hAnsi="Times New Roman" w:cs="Times New Roman"/>
          <w:i/>
          <w:noProof/>
          <w:color w:val="000000" w:themeColor="text1"/>
        </w:rPr>
        <w:t>'</w:t>
      </w:r>
      <w:r w:rsidRPr="00B9653A">
        <w:rPr>
          <w:rFonts w:ascii="Times New Roman" w:hAnsi="Times New Roman" w:cs="Times New Roman"/>
          <w:noProof/>
          <w:color w:val="000000" w:themeColor="text1"/>
        </w:rPr>
        <w:t xml:space="preserve"> (2010) 32 Mich. J. Int'l L.</w:t>
      </w:r>
      <w:r w:rsidRPr="00B9653A">
        <w:rPr>
          <w:rFonts w:ascii="Times New Roman" w:hAnsi="Times New Roman" w:cs="Times New Roman"/>
          <w:color w:val="000000" w:themeColor="text1"/>
        </w:rPr>
        <w:fldChar w:fldCharType="end"/>
      </w:r>
    </w:p>
  </w:footnote>
  <w:footnote w:id="37">
    <w:p w14:paraId="66743C13" w14:textId="543451C6" w:rsidR="00967AAE" w:rsidRPr="00B9653A" w:rsidRDefault="00967AAE" w:rsidP="007320C0">
      <w:pPr>
        <w:pStyle w:val="FootnoteText"/>
        <w:jc w:val="both"/>
        <w:rPr>
          <w:rFonts w:ascii="Times New Roman" w:hAnsi="Times New Roman" w:cs="Times New Roman"/>
          <w:b/>
          <w:color w:val="000000" w:themeColor="text1"/>
          <w:lang w:val="en-GB"/>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lang w:val="en-GB"/>
        </w:rPr>
        <w:t xml:space="preserve">Noting, that Treaties are interpreted according to the 1969 Vienna Convention on the Law of Treaties (VCLT).  See also </w:t>
      </w:r>
      <w:r w:rsidRPr="00B9653A">
        <w:rPr>
          <w:rFonts w:ascii="Times New Roman" w:hAnsi="Times New Roman" w:cs="Times New Roman"/>
          <w:color w:val="000000" w:themeColor="text1"/>
          <w:lang w:val="en-US"/>
        </w:rPr>
        <w:fldChar w:fldCharType="begin"/>
      </w:r>
      <w:r w:rsidRPr="00B9653A">
        <w:rPr>
          <w:rFonts w:ascii="Times New Roman" w:hAnsi="Times New Roman" w:cs="Times New Roman"/>
          <w:color w:val="000000" w:themeColor="text1"/>
          <w:lang w:val="en-US"/>
        </w:rPr>
        <w:instrText xml:space="preserve"> ADDIN EN.CITE &lt;EndNote&gt;&lt;Cite&gt;&lt;Author&gt;Tunkin&lt;/Author&gt;&lt;Year&gt;2003&lt;/Year&gt;&lt;RecNum&gt;153&lt;/RecNum&gt;&lt;DisplayText&gt;G&lt;style face="smallcaps"&gt;. &lt;/style&gt;I&lt;style face="smallcaps"&gt;. &lt;/style&gt;T&lt;style face="smallcaps"&gt;unkin&lt;/style&gt;, Theory of International Law   ([London] : Wildy, Simmons and Hill. 2003).&lt;/DisplayText&gt;&lt;record&gt;&lt;rec-number&gt;153&lt;/rec-number&gt;&lt;foreign-keys&gt;&lt;key app="EN" db-id="drsapapw5westree5exxtwr20s0erwws00se"&gt;153&lt;/key&gt;&lt;key app="ENWeb" db-id="TduwSgrtqgcAAGJSD6E"&gt;110&lt;/key&gt;&lt;/foreign-keys&gt;&lt;ref-type name="Book"&gt;6&lt;/ref-type&gt;&lt;contributors&gt;&lt;authors&gt;&lt;author&gt;Tunkin, G. I.&lt;/author&gt;&lt;/authors&gt;&lt;/contributors&gt;&lt;titles&gt;&lt;title&gt;Theory of International Law&lt;/title&gt;&lt;/titles&gt;&lt;keywords&gt;&lt;keyword&gt;International law -- Philosophy&lt;/keyword&gt;&lt;/keywords&gt;&lt;dates&gt;&lt;year&gt;2003&lt;/year&gt;&lt;/dates&gt;&lt;pub-location&gt;London]&lt;/pub-location&gt;&lt;publisher&gt;[London] : Wildy, Simmons and Hill&lt;/publisher&gt;&lt;urls&gt;&lt;/urls&gt;&lt;/record&gt;&lt;/Cite&gt;&lt;/EndNote&gt;</w:instrText>
      </w:r>
      <w:r w:rsidRPr="00B9653A">
        <w:rPr>
          <w:rFonts w:ascii="Times New Roman" w:hAnsi="Times New Roman" w:cs="Times New Roman"/>
          <w:color w:val="000000" w:themeColor="text1"/>
          <w:lang w:val="en-US"/>
        </w:rPr>
        <w:fldChar w:fldCharType="separate"/>
      </w:r>
      <w:r w:rsidRPr="00B9653A">
        <w:rPr>
          <w:rFonts w:ascii="Times New Roman" w:hAnsi="Times New Roman" w:cs="Times New Roman"/>
          <w:noProof/>
          <w:color w:val="000000" w:themeColor="text1"/>
          <w:lang w:val="en-US"/>
        </w:rPr>
        <w:t>G</w:t>
      </w:r>
      <w:r w:rsidRPr="00B9653A">
        <w:rPr>
          <w:rFonts w:ascii="Times New Roman" w:hAnsi="Times New Roman" w:cs="Times New Roman"/>
          <w:smallCaps/>
          <w:noProof/>
          <w:color w:val="000000" w:themeColor="text1"/>
          <w:lang w:val="en-US"/>
        </w:rPr>
        <w:t xml:space="preserve">. </w:t>
      </w:r>
      <w:r w:rsidRPr="00B9653A">
        <w:rPr>
          <w:rFonts w:ascii="Times New Roman" w:hAnsi="Times New Roman" w:cs="Times New Roman"/>
          <w:noProof/>
          <w:color w:val="000000" w:themeColor="text1"/>
          <w:lang w:val="en-US"/>
        </w:rPr>
        <w:t>I</w:t>
      </w:r>
      <w:r w:rsidRPr="00B9653A">
        <w:rPr>
          <w:rFonts w:ascii="Times New Roman" w:hAnsi="Times New Roman" w:cs="Times New Roman"/>
          <w:smallCaps/>
          <w:noProof/>
          <w:color w:val="000000" w:themeColor="text1"/>
          <w:lang w:val="en-US"/>
        </w:rPr>
        <w:t xml:space="preserve">. </w:t>
      </w:r>
      <w:r w:rsidRPr="00B9653A">
        <w:rPr>
          <w:rFonts w:ascii="Times New Roman" w:hAnsi="Times New Roman" w:cs="Times New Roman"/>
          <w:noProof/>
          <w:color w:val="000000" w:themeColor="text1"/>
          <w:lang w:val="en-US"/>
        </w:rPr>
        <w:t xml:space="preserve">Tunkin, </w:t>
      </w:r>
      <w:r w:rsidRPr="00B9653A">
        <w:rPr>
          <w:rFonts w:ascii="Times New Roman" w:hAnsi="Times New Roman" w:cs="Times New Roman"/>
          <w:i/>
          <w:noProof/>
          <w:color w:val="000000" w:themeColor="text1"/>
          <w:lang w:val="en-US"/>
        </w:rPr>
        <w:t>Theory of International Law</w:t>
      </w:r>
      <w:r w:rsidRPr="00B9653A">
        <w:rPr>
          <w:rFonts w:ascii="Times New Roman" w:hAnsi="Times New Roman" w:cs="Times New Roman"/>
          <w:noProof/>
          <w:color w:val="000000" w:themeColor="text1"/>
          <w:lang w:val="en-US"/>
        </w:rPr>
        <w:t xml:space="preserve">   (Wildy, Simmons and Hill, 2003) p 141.</w:t>
      </w:r>
      <w:r w:rsidRPr="00B9653A">
        <w:rPr>
          <w:rFonts w:ascii="Times New Roman" w:hAnsi="Times New Roman" w:cs="Times New Roman"/>
          <w:color w:val="000000" w:themeColor="text1"/>
          <w:lang w:val="en-US"/>
        </w:rPr>
        <w:fldChar w:fldCharType="end"/>
      </w:r>
    </w:p>
  </w:footnote>
  <w:footnote w:id="38">
    <w:p w14:paraId="143194C6" w14:textId="2DA156D3"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Green &amp; Grimal (n33) at p 299.</w:t>
      </w:r>
      <w:proofErr w:type="gramEnd"/>
    </w:p>
  </w:footnote>
  <w:footnote w:id="39">
    <w:p w14:paraId="4D252AAC"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&lt;EndNote&gt;&lt;Cite&gt;&lt;Author&gt;Greig&lt;/Author&gt;&lt;Year&gt;1991&lt;/Year&gt;&lt;RecNum&gt;313&lt;/RecNum&gt;&lt;DisplayText&gt;D&lt;style face="smallcaps"&gt;. &lt;/style&gt;W&lt;style face="smallcaps"&gt;. &lt;/style&gt;G&lt;style face="smallcaps"&gt;reig&lt;/style&gt;, Self-Defence and the Security Council: What Does Article 51 Require  § 40 (1991).&lt;/DisplayText&gt;&lt;record&gt;&lt;rec-number&gt;313&lt;/rec-number&gt;&lt;foreign-keys&gt;&lt;key app="EN" db-id="drsapapw5westree5exxtwr20s0erwws00se"&gt;313&lt;/key&gt;&lt;/foreign-keys&gt;&lt;ref-type name="Book"&gt;6&lt;/ref-type&gt;&lt;contributors&gt;&lt;authors&gt;&lt;author&gt;Greig, D. W.&lt;/author&gt;&lt;/authors&gt;&lt;/contributors&gt;&lt;titles&gt;&lt;title&gt;Self-Defence and the Security Council: What Does Article 51 Require&lt;/title&gt;&lt;/titles&gt;&lt;pages&gt;366-402&lt;/pages&gt;&lt;volume&gt;40&lt;/volume&gt;&lt;dates&gt;&lt;year&gt;1991&lt;/year&gt;&lt;/dates&gt;&lt;urls&gt;&lt;/urls&gt;&lt;/record&gt;&lt;/Cite&gt;&lt;/EndNote&gt;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D</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W</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G</w:t>
      </w:r>
      <w:r w:rsidRPr="00B9653A">
        <w:rPr>
          <w:rFonts w:ascii="Times New Roman" w:hAnsi="Times New Roman" w:cs="Times New Roman"/>
          <w:smallCaps/>
          <w:noProof/>
          <w:color w:val="000000" w:themeColor="text1"/>
        </w:rPr>
        <w:t>reig</w:t>
      </w:r>
      <w:r w:rsidRPr="00B9653A">
        <w:rPr>
          <w:rFonts w:ascii="Times New Roman" w:hAnsi="Times New Roman" w:cs="Times New Roman"/>
          <w:noProof/>
          <w:color w:val="000000" w:themeColor="text1"/>
        </w:rPr>
        <w:t>, Self-Defence and the Security Council: What Does Article 51 Require  § 40 (1991).</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N.B.  Article 51 of the United Nations Charter remains silent as to imminence. </w:t>
      </w:r>
    </w:p>
  </w:footnote>
  <w:footnote w:id="40">
    <w:p w14:paraId="25E2F1E9"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Military and Paramilitary Activities in and Against Nicaragua (</w:t>
      </w:r>
      <w:proofErr w:type="spellStart"/>
      <w:r w:rsidRPr="00B9653A">
        <w:rPr>
          <w:rFonts w:ascii="Times New Roman" w:hAnsi="Times New Roman" w:cs="Times New Roman"/>
          <w:color w:val="000000" w:themeColor="text1"/>
        </w:rPr>
        <w:t>Nicar</w:t>
      </w:r>
      <w:proofErr w:type="spellEnd"/>
      <w:r w:rsidRPr="00B9653A">
        <w:rPr>
          <w:rFonts w:ascii="Times New Roman" w:hAnsi="Times New Roman" w:cs="Times New Roman"/>
          <w:color w:val="000000" w:themeColor="text1"/>
        </w:rPr>
        <w:t>. v. U.S.), 1986 I.C.J. 14, ¶ 191</w:t>
      </w:r>
    </w:p>
  </w:footnote>
  <w:footnote w:id="41">
    <w:p w14:paraId="0E6740EE" w14:textId="4D639D06"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Green &amp; Grimal (n33) p 30, </w:t>
      </w:r>
      <w:r w:rsidRPr="00B9653A">
        <w:rPr>
          <w:rFonts w:ascii="Times New Roman" w:hAnsi="Times New Roman" w:cs="Times New Roman"/>
          <w:noProof/>
          <w:color w:val="000000" w:themeColor="text1"/>
        </w:rPr>
        <w:t>Avra</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 xml:space="preserve">Constantinou, </w:t>
      </w:r>
      <w:r w:rsidRPr="00B9653A">
        <w:rPr>
          <w:rFonts w:ascii="Times New Roman" w:hAnsi="Times New Roman" w:cs="Times New Roman"/>
          <w:i/>
          <w:noProof/>
          <w:color w:val="000000" w:themeColor="text1"/>
        </w:rPr>
        <w:t>The Right of Self-Defence Under Customary International Law and Article 51 of the United Nations Charter</w:t>
      </w:r>
      <w:r w:rsidRPr="00B9653A">
        <w:rPr>
          <w:rFonts w:ascii="Times New Roman" w:hAnsi="Times New Roman" w:cs="Times New Roman"/>
          <w:noProof/>
          <w:color w:val="000000" w:themeColor="text1"/>
        </w:rPr>
        <w:t xml:space="preserve">   (University of Nottingham, 2007) (Constantinou) </w:t>
      </w:r>
    </w:p>
  </w:footnote>
  <w:footnote w:id="42">
    <w:p w14:paraId="2A32904D"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 xml:space="preserve">Letter from Daniel Webster to Henry S. Fox (Apr. 24, 1841), in 29 </w:t>
      </w:r>
      <w:r w:rsidRPr="00B9653A">
        <w:rPr>
          <w:rFonts w:ascii="Times New Roman" w:hAnsi="Times New Roman" w:cs="Times New Roman"/>
          <w:smallCaps/>
          <w:color w:val="000000" w:themeColor="text1"/>
        </w:rPr>
        <w:t>British and Foreign State Papers</w:t>
      </w:r>
      <w:r w:rsidRPr="00B9653A">
        <w:rPr>
          <w:rFonts w:ascii="Times New Roman" w:hAnsi="Times New Roman" w:cs="Times New Roman"/>
          <w:color w:val="000000" w:themeColor="text1"/>
        </w:rPr>
        <w:t xml:space="preserve"> (1841–42), 1129–39 (1857).</w:t>
      </w:r>
      <w:proofErr w:type="gramEnd"/>
    </w:p>
  </w:footnote>
  <w:footnote w:id="43">
    <w:p w14:paraId="70D6A965" w14:textId="6EBF80C1"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Green &amp; Grimal (n33) and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generally </w:t>
      </w:r>
      <w:r w:rsidRPr="00B9653A">
        <w:rPr>
          <w:rFonts w:ascii="Times New Roman" w:hAnsi="Times New Roman" w:cs="Times New Roman"/>
          <w:noProof/>
          <w:color w:val="000000" w:themeColor="text1"/>
        </w:rPr>
        <w:t>James A Green, ‘Docking the Caroline: Understanding the Relevance of the Formula in Contemporary Customary International Law concerning Self-Defence’ (2006) 14 Cardozo J. Int'l &amp; Comp. L.</w:t>
      </w:r>
    </w:p>
  </w:footnote>
  <w:footnote w:id="44">
    <w:p w14:paraId="762D7635" w14:textId="43BB7130"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Ibid.</w:t>
      </w:r>
    </w:p>
  </w:footnote>
  <w:footnote w:id="45">
    <w:p w14:paraId="491CCC75" w14:textId="018BDAE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Ibid p 301.</w:t>
      </w:r>
      <w:proofErr w:type="gramEnd"/>
    </w:p>
  </w:footnote>
  <w:footnote w:id="46">
    <w:p w14:paraId="70DC926C" w14:textId="1251FCB3"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noProof/>
          <w:color w:val="000000" w:themeColor="text1"/>
        </w:rPr>
        <w:t>Constantinou</w:t>
      </w:r>
      <w:r w:rsidRPr="00B9653A">
        <w:rPr>
          <w:rFonts w:ascii="Times New Roman" w:hAnsi="Times New Roman" w:cs="Times New Roman"/>
          <w:color w:val="000000" w:themeColor="text1"/>
        </w:rPr>
        <w:t xml:space="preserve">  (n41) </w:t>
      </w:r>
      <w:proofErr w:type="spellStart"/>
      <w:r w:rsidRPr="00B9653A">
        <w:rPr>
          <w:rFonts w:ascii="Times New Roman" w:hAnsi="Times New Roman" w:cs="Times New Roman"/>
          <w:color w:val="000000" w:themeColor="text1"/>
        </w:rPr>
        <w:t>pp</w:t>
      </w:r>
      <w:proofErr w:type="spellEnd"/>
      <w:r w:rsidRPr="00B9653A">
        <w:rPr>
          <w:rFonts w:ascii="Times New Roman" w:hAnsi="Times New Roman" w:cs="Times New Roman"/>
          <w:color w:val="000000" w:themeColor="text1"/>
        </w:rPr>
        <w:t xml:space="preserve"> 159-161,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&lt;EndNote&gt;&lt;Cite&gt;&lt;Author&gt;Badr&lt;/Author&gt;&lt;Year&gt;1980&lt;/Year&gt;&lt;RecNum&gt;67&lt;/RecNum&gt;&lt;DisplayText&gt;G&lt;style face="smallcaps"&gt;amal &lt;/style&gt;M&lt;style face="smallcaps"&gt;oursi &lt;/style&gt;B&lt;style face="smallcaps"&gt;adr&lt;/style&gt;, &lt;style face="italic"&gt;Exculpatory Effect of Self-Defense in State Responsibility, The&lt;/style&gt;, 10 Ga. J. Int&amp;apos;l &amp;amp; Comp. L. (1980).&lt;/DisplayText&gt;&lt;record&gt;&lt;rec-number&gt;67&lt;/rec-number&gt;&lt;foreign-keys&gt;&lt;key app="EN" db-id="drsapapw5westree5exxtwr20s0erwws00se"&gt;67&lt;/key&gt;&lt;key app="ENWeb" db-id="TduwSgrtqgcAAGJSD6E"&gt;70&lt;/key&gt;&lt;/foreign-keys&gt;&lt;ref-type name="Journal Article"&gt;17&lt;/ref-type&gt;&lt;contributors&gt;&lt;authors&gt;&lt;author&gt;Badr, Gamal Moursi&lt;/author&gt;&lt;/authors&gt;&lt;/contributors&gt;&lt;titles&gt;&lt;title&gt;Exculpatory Effect of Self-Defense in State Responsibility, The&lt;/title&gt;&lt;secondary-title&gt;Ga. J. Int&amp;apos;l &amp;amp; Comp. L.&lt;/secondary-title&gt;&lt;/titles&gt;&lt;periodical&gt;&lt;full-title&gt;Ga. J. Int&amp;apos;l &amp;amp; Comp. L.&lt;/full-title&gt;&lt;/periodical&gt;&lt;pages&gt;1&lt;/pages&gt;&lt;volume&gt;10&lt;/volume&gt;&lt;dates&gt;&lt;year&gt;1980&lt;/year&gt;&lt;/dates&gt;&lt;urls&gt;&lt;/urls&gt;&lt;/record&gt;&lt;/Cite&gt;&lt;/EndNote&gt;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Gamal</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Moursi</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Badr, 'Exculpatory Effect of Self-Defence in State Responsibility</w:t>
      </w:r>
      <w:r w:rsidRPr="00B9653A">
        <w:rPr>
          <w:rFonts w:ascii="Times New Roman" w:hAnsi="Times New Roman" w:cs="Times New Roman"/>
          <w:i/>
          <w:noProof/>
          <w:color w:val="000000" w:themeColor="text1"/>
        </w:rPr>
        <w:t xml:space="preserve">' </w:t>
      </w:r>
      <w:r w:rsidRPr="00B9653A">
        <w:rPr>
          <w:rFonts w:ascii="Times New Roman" w:hAnsi="Times New Roman" w:cs="Times New Roman"/>
          <w:noProof/>
          <w:color w:val="000000" w:themeColor="text1"/>
        </w:rPr>
        <w:t>(1980) 10 Ga. J. Int'l &amp; Comp. L.</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David </w:t>
      </w:r>
      <w:proofErr w:type="spellStart"/>
      <w:r w:rsidRPr="00B9653A">
        <w:rPr>
          <w:rFonts w:ascii="Times New Roman" w:hAnsi="Times New Roman" w:cs="Times New Roman"/>
          <w:color w:val="000000" w:themeColor="text1"/>
        </w:rPr>
        <w:t>Kretzmer</w:t>
      </w:r>
      <w:proofErr w:type="spellEnd"/>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&lt;EndNote&gt;&lt;Cite&gt;&lt;Author&gt;Kretzmer&lt;/Author&gt;&lt;Year&gt;2005&lt;/Year&gt;&lt;RecNum&gt;68&lt;/RecNum&gt;&lt;DisplayText&gt;D&lt;style face="smallcaps"&gt;avid &lt;/style&gt;K&lt;style face="smallcaps"&gt;retzmer&lt;/style&gt;, &lt;style face="italic"&gt;Killing of Suspected Terrorists: Extra Judicial Executions or Legitimate Means of Defence?&lt;/style&gt;, 16 EUR. J. INT’L L. (2005).&lt;/DisplayText&gt;&lt;record&gt;&lt;rec-number&gt;68&lt;/rec-number&gt;&lt;foreign-keys&gt;&lt;key app="EN" db-id="drsapapw5westree5exxtwr20s0erwws00se"&gt;68&lt;/key&gt;&lt;key app="ENWeb" db-id="TduwSgrtqgcAAGJSD6E"&gt;71&lt;/key&gt;&lt;/foreign-keys&gt;&lt;ref-type name="Journal Article"&gt;17&lt;/ref-type&gt;&lt;contributors&gt;&lt;authors&gt;&lt;author&gt;Kretzmer, David&lt;/author&gt;&lt;/authors&gt;&lt;/contributors&gt;&lt;titles&gt;&lt;title&gt;Killing of Suspected Terrorists: Extra Judicial Executions or Legitimate Means of Defence?&lt;/title&gt;&lt;secondary-title&gt;EUR. J. INT’L L.&lt;/secondary-title&gt;&lt;/titles&gt;&lt;periodical&gt;&lt;full-title&gt;EUR. J. INT’L L.&lt;/full-title&gt;&lt;/periodical&gt;&lt;pages&gt;171&lt;/pages&gt;&lt;volume&gt;16&lt;/volume&gt;&lt;dates&gt;&lt;year&gt;2005&lt;/year&gt;&lt;/dates&gt;&lt;urls&gt;&lt;/urls&gt;&lt;/record&gt;&lt;/Cite&gt;&lt;/EndNote&gt;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 'Killing of Suspected Terrorists: Extra Judicial Executions or Legitimate Means of Defence?' (2005) 16 EUR. J. INT’L L.</w:t>
      </w:r>
      <w:r w:rsidRPr="00B9653A">
        <w:rPr>
          <w:rFonts w:ascii="Times New Roman" w:hAnsi="Times New Roman" w:cs="Times New Roman"/>
          <w:color w:val="000000" w:themeColor="text1"/>
        </w:rPr>
        <w:fldChar w:fldCharType="end"/>
      </w:r>
    </w:p>
  </w:footnote>
  <w:footnote w:id="47">
    <w:p w14:paraId="58EA24FB" w14:textId="0909D40F"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Green &amp; Grimal (n33) 301 and also Judge Higgins’s Dissenting Opinion, in Advisory Opinion</w:t>
      </w:r>
      <w:r w:rsidRPr="00B9653A">
        <w:rPr>
          <w:rFonts w:ascii="Times New Roman" w:hAnsi="Times New Roman" w:cs="Times New Roman"/>
          <w:i/>
          <w:color w:val="000000" w:themeColor="text1"/>
        </w:rPr>
        <w:t xml:space="preserve"> Legality of the Threat or Use of Nuclear Weapons</w:t>
      </w:r>
      <w:r w:rsidRPr="00B9653A">
        <w:rPr>
          <w:rFonts w:ascii="Times New Roman" w:hAnsi="Times New Roman" w:cs="Times New Roman"/>
          <w:color w:val="000000" w:themeColor="text1"/>
        </w:rPr>
        <w:t xml:space="preserve">, 226 I.C.J 583 para.5 (1996).  See also generally, </w:t>
      </w:r>
      <w:r w:rsidRPr="00B9653A">
        <w:rPr>
          <w:rStyle w:val="Strong"/>
          <w:rFonts w:ascii="Times New Roman" w:hAnsi="Times New Roman" w:cs="Times New Roman"/>
          <w:b w:val="0"/>
          <w:color w:val="000000" w:themeColor="text1"/>
        </w:rPr>
        <w:t xml:space="preserve">David </w:t>
      </w:r>
      <w:proofErr w:type="spellStart"/>
      <w:r w:rsidRPr="00B9653A">
        <w:rPr>
          <w:rStyle w:val="Strong"/>
          <w:rFonts w:ascii="Times New Roman" w:hAnsi="Times New Roman" w:cs="Times New Roman"/>
          <w:b w:val="0"/>
          <w:color w:val="000000" w:themeColor="text1"/>
        </w:rPr>
        <w:t>Kretzmer</w:t>
      </w:r>
      <w:proofErr w:type="spellEnd"/>
      <w:r w:rsidRPr="00B9653A">
        <w:rPr>
          <w:rStyle w:val="Strong"/>
          <w:rFonts w:ascii="Times New Roman" w:hAnsi="Times New Roman" w:cs="Times New Roman"/>
          <w:color w:val="000000" w:themeColor="text1"/>
        </w:rPr>
        <w:t xml:space="preserve">, </w:t>
      </w:r>
      <w:r w:rsidRPr="00B9653A">
        <w:rPr>
          <w:rFonts w:ascii="Times New Roman" w:hAnsi="Times New Roman" w:cs="Times New Roman"/>
          <w:color w:val="000000" w:themeColor="text1"/>
        </w:rPr>
        <w:br/>
      </w:r>
      <w:r w:rsidRPr="00B9653A">
        <w:rPr>
          <w:rFonts w:ascii="Times New Roman" w:hAnsi="Times New Roman" w:cs="Times New Roman"/>
          <w:i/>
          <w:color w:val="000000" w:themeColor="text1"/>
        </w:rPr>
        <w:t>‘</w:t>
      </w:r>
      <w:r w:rsidRPr="00B9653A">
        <w:rPr>
          <w:rFonts w:ascii="Times New Roman" w:hAnsi="Times New Roman" w:cs="Times New Roman"/>
          <w:color w:val="000000" w:themeColor="text1"/>
        </w:rPr>
        <w:t xml:space="preserve">The Inherent Right to Self-Defence and Proportionality in Jus Ad Bellum’ (2013) 24 EUR. J. INT’L L. </w:t>
      </w:r>
    </w:p>
  </w:footnote>
  <w:footnote w:id="48">
    <w:p w14:paraId="299992D1" w14:textId="6E582C0D"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Military and Paramilitary Activities in and Against Nicaragua (</w:t>
      </w:r>
      <w:proofErr w:type="spellStart"/>
      <w:r w:rsidRPr="00B9653A">
        <w:rPr>
          <w:rFonts w:ascii="Times New Roman" w:hAnsi="Times New Roman" w:cs="Times New Roman"/>
          <w:color w:val="000000" w:themeColor="text1"/>
        </w:rPr>
        <w:t>Nicar</w:t>
      </w:r>
      <w:proofErr w:type="spellEnd"/>
      <w:r w:rsidRPr="00B9653A">
        <w:rPr>
          <w:rFonts w:ascii="Times New Roman" w:hAnsi="Times New Roman" w:cs="Times New Roman"/>
          <w:color w:val="000000" w:themeColor="text1"/>
        </w:rPr>
        <w:t xml:space="preserve">. v. U.S.), 1986 I.C.J. 14, ¶ 35 Green &amp; Grimal (n33) p 287 at footnote 2: </w:t>
      </w:r>
      <w:proofErr w:type="spellStart"/>
      <w:r w:rsidRPr="00B9653A">
        <w:rPr>
          <w:rFonts w:ascii="Times New Roman" w:hAnsi="Times New Roman" w:cs="Times New Roman"/>
          <w:color w:val="000000" w:themeColor="text1"/>
        </w:rPr>
        <w:t>Maogoto</w:t>
      </w:r>
      <w:proofErr w:type="spellEnd"/>
      <w:r w:rsidRPr="00B9653A">
        <w:rPr>
          <w:rFonts w:ascii="Times New Roman" w:hAnsi="Times New Roman" w:cs="Times New Roman"/>
          <w:color w:val="000000" w:themeColor="text1"/>
        </w:rPr>
        <w:t xml:space="preserve"> gives a useful overview of the main arguments concerning this issue and provides a survey of the vast literature. Jackson N. </w:t>
      </w:r>
      <w:proofErr w:type="spellStart"/>
      <w:r w:rsidRPr="00B9653A">
        <w:rPr>
          <w:rFonts w:ascii="Times New Roman" w:hAnsi="Times New Roman" w:cs="Times New Roman"/>
          <w:color w:val="000000" w:themeColor="text1"/>
        </w:rPr>
        <w:t>Maogoto</w:t>
      </w:r>
      <w:proofErr w:type="spellEnd"/>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Battling Terrorism: Legal Perspectives On The Use Of Force And The War On Terror</w:t>
      </w:r>
      <w:r w:rsidRPr="00B9653A">
        <w:rPr>
          <w:rFonts w:ascii="Times New Roman" w:hAnsi="Times New Roman" w:cs="Times New Roman"/>
          <w:color w:val="000000" w:themeColor="text1"/>
        </w:rPr>
        <w:t xml:space="preserve"> (</w:t>
      </w:r>
      <w:proofErr w:type="spellStart"/>
      <w:r w:rsidRPr="00B9653A">
        <w:rPr>
          <w:rFonts w:ascii="Times New Roman" w:hAnsi="Times New Roman" w:cs="Times New Roman"/>
          <w:color w:val="000000" w:themeColor="text1"/>
        </w:rPr>
        <w:t>Ashgate</w:t>
      </w:r>
      <w:proofErr w:type="spellEnd"/>
      <w:r w:rsidRPr="00B9653A">
        <w:rPr>
          <w:rFonts w:ascii="Times New Roman" w:hAnsi="Times New Roman" w:cs="Times New Roman"/>
          <w:color w:val="000000" w:themeColor="text1"/>
        </w:rPr>
        <w:t xml:space="preserve"> Publishers, 1</w:t>
      </w:r>
      <w:r w:rsidRPr="00B9653A">
        <w:rPr>
          <w:rFonts w:ascii="Times New Roman" w:hAnsi="Times New Roman" w:cs="Times New Roman"/>
          <w:color w:val="000000" w:themeColor="text1"/>
          <w:vertAlign w:val="superscript"/>
        </w:rPr>
        <w:t>st</w:t>
      </w:r>
      <w:r w:rsidRPr="00B9653A">
        <w:rPr>
          <w:rFonts w:ascii="Times New Roman" w:hAnsi="Times New Roman" w:cs="Times New Roman"/>
          <w:color w:val="000000" w:themeColor="text1"/>
        </w:rPr>
        <w:t xml:space="preserve"> Edition, 2005) 111–149; see also Christine Gray, ‘The US National Security Strategy and the New  “Bush Doctrine” on Pre-emptive Self-Defence’ (2002) 1 Chinese J.  Int’l L.  437, 438 (describing the “radical new doctrine of international law on the use of force”); Christopher (Greenwood</w:t>
      </w:r>
      <w:proofErr w:type="gramStart"/>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w:t>
      </w:r>
      <w:proofErr w:type="gramEnd"/>
      <w:r w:rsidRPr="00B9653A">
        <w:rPr>
          <w:rFonts w:ascii="Times New Roman" w:hAnsi="Times New Roman" w:cs="Times New Roman"/>
          <w:i/>
          <w:color w:val="000000" w:themeColor="text1"/>
        </w:rPr>
        <w:t xml:space="preserve"> </w:t>
      </w:r>
      <w:r w:rsidRPr="00B9653A">
        <w:rPr>
          <w:rFonts w:ascii="Times New Roman" w:hAnsi="Times New Roman" w:cs="Times New Roman"/>
          <w:color w:val="000000" w:themeColor="text1"/>
        </w:rPr>
        <w:t xml:space="preserve">‘International Law and the Pre-Emptive Use of Force:  Afghanistan, Al-Qaida, and Iraq’  (2003) 4 San Diego Int’l L.J. 7, 8 (noting that some  commentators have called for amendment to the UN Charter); Christian M.  Henderson, ‘The 2006 National Security Strategy of the United States: The Pre-Emptive Use of Force and the Persistent Advocate’ (2007) 15 Tulsa J. Comp. &amp; Int’l L. 1, 2 (characterizing the 2006 reassertion of the doctrine of pre-emptive military action as  “surprising”); Abraham D. </w:t>
      </w:r>
      <w:proofErr w:type="spellStart"/>
      <w:r w:rsidRPr="00B9653A">
        <w:rPr>
          <w:rFonts w:ascii="Times New Roman" w:hAnsi="Times New Roman" w:cs="Times New Roman"/>
          <w:color w:val="000000" w:themeColor="text1"/>
        </w:rPr>
        <w:t>Sofaer</w:t>
      </w:r>
      <w:proofErr w:type="spellEnd"/>
      <w:r w:rsidRPr="00B9653A">
        <w:rPr>
          <w:rFonts w:ascii="Times New Roman" w:hAnsi="Times New Roman" w:cs="Times New Roman"/>
          <w:color w:val="000000" w:themeColor="text1"/>
        </w:rPr>
        <w:t xml:space="preserve">, ‘On the Necessity of Pre-Emption’ (2003) 14 Eur. J. Int’l L. 209, 210 (noting that traditional deterrence is ineffective against terrorists); see generally Miriam </w:t>
      </w:r>
      <w:proofErr w:type="spellStart"/>
      <w:r w:rsidRPr="00B9653A">
        <w:rPr>
          <w:rFonts w:ascii="Times New Roman" w:hAnsi="Times New Roman" w:cs="Times New Roman"/>
          <w:color w:val="000000" w:themeColor="text1"/>
        </w:rPr>
        <w:t>Sapiro</w:t>
      </w:r>
      <w:proofErr w:type="spellEnd"/>
      <w:r w:rsidRPr="00B9653A">
        <w:rPr>
          <w:rFonts w:ascii="Times New Roman" w:hAnsi="Times New Roman" w:cs="Times New Roman"/>
          <w:color w:val="000000" w:themeColor="text1"/>
        </w:rPr>
        <w:t>, ‘Iraq: The Shifting Sands of Pre-Emptive Self-Defence’ (2003) 97 Am. J. Int’l L. 599 (</w:t>
      </w:r>
      <w:proofErr w:type="spellStart"/>
      <w:r w:rsidRPr="00B9653A">
        <w:rPr>
          <w:rFonts w:ascii="Times New Roman" w:hAnsi="Times New Roman" w:cs="Times New Roman"/>
          <w:color w:val="000000" w:themeColor="text1"/>
        </w:rPr>
        <w:t>Sapiro</w:t>
      </w:r>
      <w:proofErr w:type="spellEnd"/>
      <w:r w:rsidRPr="00B9653A">
        <w:rPr>
          <w:rFonts w:ascii="Times New Roman" w:hAnsi="Times New Roman" w:cs="Times New Roman"/>
          <w:color w:val="000000" w:themeColor="text1"/>
        </w:rPr>
        <w:t xml:space="preserve">) (arguing that the United States should refine its position on the </w:t>
      </w:r>
      <w:proofErr w:type="spellStart"/>
      <w:r w:rsidRPr="00B9653A">
        <w:rPr>
          <w:rFonts w:ascii="Times New Roman" w:hAnsi="Times New Roman" w:cs="Times New Roman"/>
          <w:color w:val="000000" w:themeColor="text1"/>
        </w:rPr>
        <w:t>preemptive</w:t>
      </w:r>
      <w:proofErr w:type="spellEnd"/>
      <w:r w:rsidRPr="00B9653A">
        <w:rPr>
          <w:rFonts w:ascii="Times New Roman" w:hAnsi="Times New Roman" w:cs="Times New Roman"/>
          <w:color w:val="000000" w:themeColor="text1"/>
        </w:rPr>
        <w:t xml:space="preserve"> use of force).</w:t>
      </w:r>
    </w:p>
  </w:footnote>
  <w:footnote w:id="49">
    <w:p w14:paraId="03A22968" w14:textId="22F9541D" w:rsidR="00967AAE" w:rsidRPr="00B9653A" w:rsidRDefault="00967AAE" w:rsidP="007320C0">
      <w:pPr>
        <w:pStyle w:val="FootnoteText"/>
        <w:jc w:val="both"/>
        <w:rPr>
          <w:rFonts w:ascii="Times New Roman" w:hAnsi="Times New Roman" w:cs="Times New Roman"/>
          <w:i/>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Ibid.</w:t>
      </w:r>
    </w:p>
  </w:footnote>
  <w:footnote w:id="50">
    <w:p w14:paraId="7F1B2736" w14:textId="0D3B0CC4"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&lt;EndNote&gt;&lt;Cite&gt;&lt;Author&gt;Green&lt;/Author&gt;&lt;Year&gt;2006&lt;/Year&gt;&lt;RecNum&gt;41&lt;/RecNum&gt;&lt;DisplayText&gt;G&lt;style face="smallcaps"&gt;reen&lt;/style&gt;.&lt;/DisplayText&gt;&lt;record&gt;&lt;rec-number&gt;41&lt;/rec-number&gt;&lt;foreign-keys&gt;&lt;key app="EN" db-id="drsapapw5westree5exxtwr20s0erwws00se"&gt;41&lt;/key&gt;&lt;key app="ENWeb" db-id="TduwSgrtqgcAAGJSD6E"&gt;47&lt;/key&gt;&lt;/foreign-keys&gt;&lt;ref-type name="Journal Article"&gt;17&lt;/ref-type&gt;&lt;contributors&gt;&lt;authors&gt;&lt;author&gt;Green, James A.&lt;/author&gt;&lt;/authors&gt;&lt;/contributors&gt;&lt;titles&gt;&lt;title&gt;Docking the Caroline: Understanding the Relevance of the Formula in Contemporary Customary International Law concerning Self-Defense&lt;/title&gt;&lt;secondary-title&gt;Cardozo J. Int&amp;apos;l &amp;amp; Comp. L.&lt;/secondary-title&gt;&lt;/titles&gt;&lt;periodical&gt;&lt;full-title&gt;Cardozo J. Int&amp;apos;l &amp;amp; Comp. L.&lt;/full-title&gt;&lt;/periodical&gt;&lt;pages&gt;429&lt;/pages&gt;&lt;volume&gt;14&lt;/volume&gt;&lt;dates&gt;&lt;year&gt;2006&lt;/year&gt;&lt;/dates&gt;&lt;urls&gt;&lt;/urls&gt;&lt;/record&gt;&lt;/Cite&gt;&lt;/EndNote&gt;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G</w:t>
      </w:r>
      <w:r w:rsidRPr="00B9653A">
        <w:rPr>
          <w:rFonts w:ascii="Times New Roman" w:hAnsi="Times New Roman" w:cs="Times New Roman"/>
          <w:smallCaps/>
          <w:noProof/>
          <w:color w:val="000000" w:themeColor="text1"/>
        </w:rPr>
        <w:t>reen</w:t>
      </w:r>
      <w:r w:rsidRPr="00B9653A">
        <w:rPr>
          <w:rFonts w:ascii="Times New Roman" w:hAnsi="Times New Roman" w:cs="Times New Roman"/>
          <w:noProof/>
          <w:color w:val="000000" w:themeColor="text1"/>
        </w:rPr>
        <w:t>.</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n</w:t>
      </w:r>
      <w:proofErr w:type="gramEnd"/>
      <w:r w:rsidRPr="00B9653A">
        <w:rPr>
          <w:rFonts w:ascii="Times New Roman" w:hAnsi="Times New Roman" w:cs="Times New Roman"/>
          <w:color w:val="000000" w:themeColor="text1"/>
        </w:rPr>
        <w:t xml:space="preserve">(33) </w:t>
      </w:r>
      <w:proofErr w:type="spellStart"/>
      <w:r w:rsidRPr="00B9653A">
        <w:rPr>
          <w:rFonts w:ascii="Times New Roman" w:hAnsi="Times New Roman" w:cs="Times New Roman"/>
          <w:color w:val="000000" w:themeColor="text1"/>
        </w:rPr>
        <w:t>pp</w:t>
      </w:r>
      <w:proofErr w:type="spellEnd"/>
      <w:r w:rsidRPr="00B9653A">
        <w:rPr>
          <w:rFonts w:ascii="Times New Roman" w:hAnsi="Times New Roman" w:cs="Times New Roman"/>
          <w:color w:val="000000" w:themeColor="text1"/>
        </w:rPr>
        <w:t xml:space="preserve"> 463-73. </w:t>
      </w:r>
    </w:p>
  </w:footnote>
  <w:footnote w:id="51">
    <w:p w14:paraId="4FBC37CE" w14:textId="258ACF73"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&lt;EndNote&gt;&lt;Cite&gt;&lt;Author&gt;Gray&lt;/Author&gt;&lt;Year&gt;2008&lt;/Year&gt;&lt;RecNum&gt;22&lt;/RecNum&gt;&lt;DisplayText&gt;G&lt;style face="smallcaps"&gt;ray&lt;/style&gt;.&lt;/DisplayText&gt;&lt;record&gt;&lt;rec-number&gt;22&lt;/rec-number&gt;&lt;foreign-keys&gt;&lt;key app="EN" db-id="drsapapw5westree5exxtwr20s0erwws00se"&gt;22&lt;/key&gt;&lt;key app="ENWeb" db-id="TduwSgrtqgcAAGJSD6E"&gt;41&lt;/key&gt;&lt;/foreign-keys&gt;&lt;ref-type name="Book"&gt;6&lt;/ref-type&gt;&lt;contributors&gt;&lt;authors&gt;&lt;author&gt;Gray, Christine D&lt;/author&gt;&lt;/authors&gt;&lt;/contributors&gt;&lt;titles&gt;&lt;title&gt;International Law and the Use of Force&lt;/title&gt;&lt;short-title&gt;International law and the use of force&lt;/short-title&gt;&lt;/titles&gt;&lt;pages&gt;xiii, 455 p.&lt;/pages&gt;&lt;edition&gt;3rd&lt;/edition&gt;&lt;keywords&gt;&lt;keyword&gt;Intervention (International law)&lt;/keyword&gt;&lt;keyword&gt;Aggression (International law)&lt;/keyword&gt;&lt;keyword&gt;International police.&lt;/keyword&gt;&lt;/keywords&gt;&lt;dates&gt;&lt;year&gt;2008&lt;/year&gt;&lt;/dates&gt;&lt;pub-location&gt;Oxford&lt;/pub-location&gt;&lt;publisher&gt;Oxford University Press&lt;/publisher&gt;&lt;isbn&gt;9780199239153 (pbk. alk. paper)&lt;/isbn&gt;&lt;call-num&gt;Library Level 1 KZ6376 .G73 2008 DUE 06-30-11 Library Level 1 KZ6376 .G73 2008 DUE 06-30-10&lt;/call-num&gt;&lt;urls&gt;&lt;/urls&gt;&lt;/record&gt;&lt;/Cite&gt;&lt;/EndNote&gt;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G</w:t>
      </w:r>
      <w:r w:rsidRPr="00B9653A">
        <w:rPr>
          <w:rFonts w:ascii="Times New Roman" w:hAnsi="Times New Roman" w:cs="Times New Roman"/>
          <w:smallCaps/>
          <w:noProof/>
          <w:color w:val="000000" w:themeColor="text1"/>
        </w:rPr>
        <w:t>ray</w:t>
      </w:r>
      <w:r w:rsidRPr="00B9653A">
        <w:rPr>
          <w:rFonts w:ascii="Times New Roman" w:hAnsi="Times New Roman" w:cs="Times New Roman"/>
          <w:noProof/>
          <w:color w:val="000000" w:themeColor="text1"/>
        </w:rPr>
        <w:t>.</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n</w:t>
      </w:r>
      <w:proofErr w:type="gramEnd"/>
      <w:r w:rsidRPr="00B9653A">
        <w:rPr>
          <w:rFonts w:ascii="Times New Roman" w:hAnsi="Times New Roman" w:cs="Times New Roman"/>
          <w:color w:val="000000" w:themeColor="text1"/>
        </w:rPr>
        <w:t xml:space="preserve">(34) </w:t>
      </w:r>
      <w:proofErr w:type="spellStart"/>
      <w:r w:rsidRPr="00B9653A">
        <w:rPr>
          <w:rFonts w:ascii="Times New Roman" w:hAnsi="Times New Roman" w:cs="Times New Roman"/>
          <w:color w:val="000000" w:themeColor="text1"/>
        </w:rPr>
        <w:t>pp</w:t>
      </w:r>
      <w:proofErr w:type="spellEnd"/>
      <w:r w:rsidRPr="00B9653A">
        <w:rPr>
          <w:rFonts w:ascii="Times New Roman" w:hAnsi="Times New Roman" w:cs="Times New Roman"/>
          <w:color w:val="000000" w:themeColor="text1"/>
        </w:rPr>
        <w:t xml:space="preserve"> 211-212.</w:t>
      </w:r>
    </w:p>
  </w:footnote>
  <w:footnote w:id="52">
    <w:p w14:paraId="02B5B6FA" w14:textId="594524E0"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Green &amp; Grimal (n33) See Constantine Antonopoulos, ‘Force by Armed Groups as Armed Attack and the Broadening of Self-Defence’, (2008) </w:t>
      </w:r>
      <w:proofErr w:type="gramStart"/>
      <w:r w:rsidRPr="00B9653A">
        <w:rPr>
          <w:rFonts w:ascii="Times New Roman" w:hAnsi="Times New Roman" w:cs="Times New Roman"/>
          <w:color w:val="000000" w:themeColor="text1"/>
        </w:rPr>
        <w:t>55</w:t>
      </w:r>
      <w:proofErr w:type="gramEnd"/>
      <w:r w:rsidRPr="00B9653A">
        <w:rPr>
          <w:rFonts w:ascii="Times New Roman" w:hAnsi="Times New Roman" w:cs="Times New Roman"/>
          <w:color w:val="000000" w:themeColor="text1"/>
        </w:rPr>
        <w:t xml:space="preserve"> Neth.  Int’l L.  Rev. 159, 172; and </w:t>
      </w:r>
      <w:proofErr w:type="spellStart"/>
      <w:r w:rsidRPr="00B9653A">
        <w:rPr>
          <w:rFonts w:ascii="Times New Roman" w:hAnsi="Times New Roman" w:cs="Times New Roman"/>
          <w:color w:val="000000" w:themeColor="text1"/>
        </w:rPr>
        <w:t>Niaz</w:t>
      </w:r>
      <w:proofErr w:type="spellEnd"/>
      <w:r w:rsidRPr="00B9653A">
        <w:rPr>
          <w:rFonts w:ascii="Times New Roman" w:hAnsi="Times New Roman" w:cs="Times New Roman"/>
          <w:color w:val="000000" w:themeColor="text1"/>
        </w:rPr>
        <w:t xml:space="preserve"> A. Shah, ‘Self-Defence, Anticipatory Self-Defence and Pre-Emption: International Law’s Response to Terrorism’ (2007) 12 J. Conflict &amp; Security L. 95, 111. (Shah).</w:t>
      </w:r>
    </w:p>
  </w:footnote>
  <w:footnote w:id="53">
    <w:p w14:paraId="10393FD5" w14:textId="561C711B"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Nicaragua v. U.S., 1986 I.C.J. 14, ¶ 191</w:t>
      </w:r>
    </w:p>
  </w:footnote>
  <w:footnote w:id="54">
    <w:p w14:paraId="7F528BE5" w14:textId="6C1A8F3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Terry D. Gill, ‘The Law of Armed Attack in the Context of the Nicaragua Case' (1988) 1 Hague Y.B. Int’l L. 30, 35.</w:t>
      </w:r>
      <w:proofErr w:type="gramEnd"/>
    </w:p>
  </w:footnote>
  <w:footnote w:id="55">
    <w:p w14:paraId="1CCDC5E8" w14:textId="515399BB"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Green &amp; Grimal (n33) 105.</w:t>
      </w:r>
      <w:proofErr w:type="gramEnd"/>
      <w:r w:rsidRPr="00B9653A">
        <w:rPr>
          <w:rFonts w:ascii="Times New Roman" w:hAnsi="Times New Roman" w:cs="Times New Roman"/>
          <w:color w:val="000000" w:themeColor="text1"/>
        </w:rPr>
        <w:t xml:space="preserve"> The best example of this followed the 1981 Israeli attack upon the Iraqi </w:t>
      </w:r>
      <w:proofErr w:type="spellStart"/>
      <w:r w:rsidRPr="00B9653A">
        <w:rPr>
          <w:rFonts w:ascii="Times New Roman" w:hAnsi="Times New Roman" w:cs="Times New Roman"/>
          <w:color w:val="000000" w:themeColor="text1"/>
        </w:rPr>
        <w:t>Osiraq</w:t>
      </w:r>
      <w:proofErr w:type="spellEnd"/>
      <w:r w:rsidRPr="00B9653A">
        <w:rPr>
          <w:rFonts w:ascii="Times New Roman" w:hAnsi="Times New Roman" w:cs="Times New Roman"/>
          <w:color w:val="000000" w:themeColor="text1"/>
        </w:rPr>
        <w:t xml:space="preserve"> nuclear reactor, after which Israel explicitly justified its action as anticipatory self-defence. See U.N. SCOR, 36th Sess., 2288th mtg. ¶¶ 79–84, U.N. Doc. S/PV.2288 (June 19, 1981) (“Israel had full legal justification to exercise its inherent right of self-defence . . ..”); Gray (n34) at 115. In doing so, Israel itself argued that the danger posed by the Iraqi reactor was imminent. See U.N. SCOR, 36th Sess., 2280th mtg. ¶ 102, U.N. Doc. S/PV.2280 (June 12, 1981) (“We [Israel] waited until the eleventh hour after the diplomatic clock had run out . . ..”). States almost universally condemned the action, but, notably, most states did so on the basis that the threat to Israel was, contrary to what Israel had claimed, not imminent. See, e.g., U.N. SCOR, 36th Sess., 2288th mtg. ¶¶ 28–30, U.N. Doc. S/PV.2288, (June 19, 1981) (noting that while Israel may have legitimately felt threatened, there were still non-military solutions available); U.N. SCOR, 36th Sess., 2284th mtg. ¶¶ 44–47, 11 U.N. Doc S/PV.2284 (June 16, 1981) (“Today the Israelis attack Baghdad for having a nuclear reactor centre that was described by the . . . IAEA . . . as ‘peaceful nuclear facilities.’”); U.N. SCOR, 36th Sess., 2283d mtg. ¶¶ 53–56, U.N. Doc. S/PV.2283 (June 15, 1981) (referring to the air raid on Iraq’s capital as an “unprovoked” act of terrorism). Of course, a number of other states argued that the action was unlawful because self-defence against a threat is unlawful per se; for example, the Soviet Union referred to such actions as “the law of the jungle.”</w:t>
      </w:r>
    </w:p>
  </w:footnote>
  <w:footnote w:id="56">
    <w:p w14:paraId="1D2E168C" w14:textId="6BB4DCBF"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Shah (n 52) 101–04, 111–19 (describing the gravity and immediacy of the threat required to justify self-defence under international law).</w:t>
      </w:r>
    </w:p>
  </w:footnote>
  <w:footnote w:id="57">
    <w:p w14:paraId="0C23B45B" w14:textId="77777777" w:rsidR="00967AAE" w:rsidRPr="00B9653A" w:rsidRDefault="00967AAE" w:rsidP="007320C0">
      <w:pPr>
        <w:pStyle w:val="FootnoteText"/>
        <w:jc w:val="both"/>
        <w:rPr>
          <w:rFonts w:ascii="Times New Roman" w:hAnsi="Times New Roman" w:cs="Times New Roman"/>
          <w:color w:val="000000" w:themeColor="text1"/>
          <w:lang w:val="en-GB"/>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 am grateful to Robert </w:t>
      </w:r>
      <w:proofErr w:type="spellStart"/>
      <w:r w:rsidRPr="00B9653A">
        <w:rPr>
          <w:rFonts w:ascii="Times New Roman" w:hAnsi="Times New Roman" w:cs="Times New Roman"/>
          <w:color w:val="000000" w:themeColor="text1"/>
        </w:rPr>
        <w:t>Barnidge</w:t>
      </w:r>
      <w:proofErr w:type="spellEnd"/>
      <w:r w:rsidRPr="00B9653A">
        <w:rPr>
          <w:rFonts w:ascii="Times New Roman" w:hAnsi="Times New Roman" w:cs="Times New Roman"/>
          <w:color w:val="000000" w:themeColor="text1"/>
        </w:rPr>
        <w:t xml:space="preserve"> Jr. for the following observation.  John Brennan during his tenure as Obama’s homeland security advisor argued that practice also supports a more flexible understanding of imminence.  </w:t>
      </w:r>
    </w:p>
  </w:footnote>
  <w:footnote w:id="58">
    <w:p w14:paraId="50CAC313" w14:textId="57619EB2"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The United States stated that it would resort to the pre-emptive use of force “even if uncertainty remains as to the time and place of the enemy’s attack.” THE NATIONAL SECURITY STRATEGY OF THE UNITED STATES OF AMERICA, available at </w:t>
      </w:r>
      <w:hyperlink r:id="rId22" w:history="1">
        <w:r w:rsidRPr="00B9653A">
          <w:rPr>
            <w:rStyle w:val="Hyperlink"/>
            <w:rFonts w:ascii="Times New Roman" w:hAnsi="Times New Roman" w:cs="Times New Roman"/>
            <w:color w:val="000000" w:themeColor="text1"/>
            <w:u w:val="none"/>
          </w:rPr>
          <w:t>http://www.state.gov/documents/organization/63562.pdf</w:t>
        </w:r>
      </w:hyperlink>
      <w:r w:rsidRPr="00B9653A">
        <w:rPr>
          <w:rFonts w:ascii="Times New Roman" w:hAnsi="Times New Roman" w:cs="Times New Roman"/>
          <w:color w:val="000000" w:themeColor="text1"/>
        </w:rPr>
        <w:t xml:space="preserve"> (2002). This position was restated, essentially unmodified in 2005 and 2006. See THE NATIONAL SECURITY STRATEGY OF THE UNITED STATES OF AMERICA 18, 23, </w:t>
      </w:r>
      <w:hyperlink r:id="rId23" w:history="1">
        <w:r w:rsidRPr="00B9653A">
          <w:rPr>
            <w:rStyle w:val="Hyperlink"/>
            <w:rFonts w:ascii="Times New Roman" w:hAnsi="Times New Roman" w:cs="Times New Roman"/>
            <w:color w:val="000000" w:themeColor="text1"/>
            <w:u w:val="none"/>
          </w:rPr>
          <w:t>http://www.presidentialrhetoric.com/speeches/nss2006.pdf</w:t>
        </w:r>
      </w:hyperlink>
      <w:r w:rsidRPr="00B9653A">
        <w:rPr>
          <w:rFonts w:ascii="Times New Roman" w:hAnsi="Times New Roman" w:cs="Times New Roman"/>
          <w:color w:val="000000" w:themeColor="text1"/>
        </w:rPr>
        <w:t xml:space="preserve"> (2006)</w:t>
      </w:r>
      <w:proofErr w:type="gramStart"/>
      <w:r w:rsidRPr="00B9653A">
        <w:rPr>
          <w:rFonts w:ascii="Times New Roman" w:hAnsi="Times New Roman" w:cs="Times New Roman"/>
          <w:color w:val="000000" w:themeColor="text1"/>
        </w:rPr>
        <w:t>;</w:t>
      </w:r>
      <w:proofErr w:type="gramEnd"/>
      <w:r w:rsidRPr="00B9653A">
        <w:rPr>
          <w:rFonts w:ascii="Times New Roman" w:hAnsi="Times New Roman" w:cs="Times New Roman"/>
          <w:color w:val="000000" w:themeColor="text1"/>
        </w:rPr>
        <w:t xml:space="preserve"> U.S.  DEP’T OF DEFENCE, THE NATIONAL DEFENCE STRATEGY OF THE UNITED STATES OF AMERICA, 9–12, </w:t>
      </w:r>
      <w:hyperlink r:id="rId24" w:history="1">
        <w:r w:rsidRPr="00B9653A">
          <w:rPr>
            <w:rStyle w:val="Hyperlink"/>
            <w:rFonts w:ascii="Times New Roman" w:hAnsi="Times New Roman" w:cs="Times New Roman"/>
            <w:color w:val="000000" w:themeColor="text1"/>
            <w:u w:val="none"/>
          </w:rPr>
          <w:t>http://www.defencelink.mil/news/Apr2005/d20050408strategy.pdf</w:t>
        </w:r>
      </w:hyperlink>
      <w:r w:rsidRPr="00B9653A">
        <w:rPr>
          <w:rFonts w:ascii="Times New Roman" w:hAnsi="Times New Roman" w:cs="Times New Roman"/>
          <w:color w:val="000000" w:themeColor="text1"/>
        </w:rPr>
        <w:t xml:space="preserve"> (2005)</w:t>
      </w:r>
    </w:p>
  </w:footnote>
  <w:footnote w:id="59">
    <w:p w14:paraId="0DAA9CB4" w14:textId="731009F1"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Green &amp; Grimal (n33).</w:t>
      </w:r>
      <w:proofErr w:type="gramEnd"/>
      <w:r w:rsidRPr="00B9653A">
        <w:rPr>
          <w:rFonts w:ascii="Times New Roman" w:hAnsi="Times New Roman" w:cs="Times New Roman"/>
          <w:color w:val="000000" w:themeColor="text1"/>
        </w:rPr>
        <w:t xml:space="preserve"> See, for example, the categorical rejection of the notion of pre-emptive attack by the Non-Aligned Movement in the declaration that emerged from the Fourteenth Summit of Heads of State or Government of the Non-Aligned Movement.  Non-Aligned Movement, Final Rep. Covering the 14th Conference of Heads of States or Governments of the Non-Aligned Movement, ¶ 22.5 available at </w:t>
      </w:r>
      <w:hyperlink r:id="rId25" w:history="1">
        <w:r w:rsidRPr="00B9653A">
          <w:rPr>
            <w:rStyle w:val="Hyperlink"/>
            <w:rFonts w:ascii="Times New Roman" w:hAnsi="Times New Roman" w:cs="Times New Roman"/>
            <w:color w:val="000000" w:themeColor="text1"/>
            <w:u w:val="none"/>
          </w:rPr>
          <w:t>http://www.cubanoal.cu/ingles/index</w:t>
        </w:r>
      </w:hyperlink>
      <w:r w:rsidRPr="00B9653A">
        <w:rPr>
          <w:rFonts w:ascii="Times New Roman" w:hAnsi="Times New Roman" w:cs="Times New Roman"/>
          <w:color w:val="000000" w:themeColor="text1"/>
        </w:rPr>
        <w:t xml:space="preserve">. (July 30, 2008), See, e.g., </w:t>
      </w:r>
      <w:proofErr w:type="spellStart"/>
      <w:r w:rsidRPr="00B9653A">
        <w:rPr>
          <w:rFonts w:ascii="Times New Roman" w:hAnsi="Times New Roman" w:cs="Times New Roman"/>
          <w:color w:val="000000" w:themeColor="text1"/>
        </w:rPr>
        <w:t>Tarcisio</w:t>
      </w:r>
      <w:proofErr w:type="spellEnd"/>
      <w:r w:rsidRPr="00B9653A">
        <w:rPr>
          <w:rFonts w:ascii="Times New Roman" w:hAnsi="Times New Roman" w:cs="Times New Roman"/>
          <w:color w:val="000000" w:themeColor="text1"/>
        </w:rPr>
        <w:t xml:space="preserve"> </w:t>
      </w:r>
      <w:proofErr w:type="spellStart"/>
      <w:r w:rsidRPr="00B9653A">
        <w:rPr>
          <w:rFonts w:ascii="Times New Roman" w:hAnsi="Times New Roman" w:cs="Times New Roman"/>
          <w:color w:val="000000" w:themeColor="text1"/>
        </w:rPr>
        <w:t>Gazzini</w:t>
      </w:r>
      <w:proofErr w:type="spellEnd"/>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The Changing Rules on the Use of Force in International Law</w:t>
      </w:r>
      <w:r w:rsidRPr="00B9653A">
        <w:rPr>
          <w:rFonts w:ascii="Times New Roman" w:hAnsi="Times New Roman" w:cs="Times New Roman"/>
          <w:color w:val="000000" w:themeColor="text1"/>
        </w:rPr>
        <w:t>, (</w:t>
      </w:r>
      <w:proofErr w:type="spellStart"/>
      <w:r w:rsidRPr="00B9653A">
        <w:rPr>
          <w:rFonts w:ascii="Times New Roman" w:hAnsi="Times New Roman" w:cs="Times New Roman"/>
          <w:color w:val="000000" w:themeColor="text1"/>
        </w:rPr>
        <w:t>Juris</w:t>
      </w:r>
      <w:proofErr w:type="spellEnd"/>
      <w:r w:rsidRPr="00B9653A">
        <w:rPr>
          <w:rFonts w:ascii="Times New Roman" w:hAnsi="Times New Roman" w:cs="Times New Roman"/>
          <w:color w:val="000000" w:themeColor="text1"/>
        </w:rPr>
        <w:t xml:space="preserve"> Publishing, 2005) 174, 238 (“State practice is neither quantitatively nor qualitatively consistent enough to affirm the existence of a right to anticipatory self-defence, a development that would stretch beyond recognition the notion of self-defence itself.”); Greenwood (n 48) 12–16 (“[</w:t>
      </w:r>
      <w:proofErr w:type="gramStart"/>
      <w:r w:rsidRPr="00B9653A">
        <w:rPr>
          <w:rFonts w:ascii="Times New Roman" w:hAnsi="Times New Roman" w:cs="Times New Roman"/>
          <w:color w:val="000000" w:themeColor="text1"/>
        </w:rPr>
        <w:t>T]he</w:t>
      </w:r>
      <w:proofErr w:type="gramEnd"/>
      <w:r w:rsidRPr="00B9653A">
        <w:rPr>
          <w:rFonts w:ascii="Times New Roman" w:hAnsi="Times New Roman" w:cs="Times New Roman"/>
          <w:color w:val="000000" w:themeColor="text1"/>
        </w:rPr>
        <w:t xml:space="preserve"> right of anticipatory self-defence is confined to instances where the armed attack is imminent.”); </w:t>
      </w:r>
      <w:proofErr w:type="spellStart"/>
      <w:r w:rsidRPr="00B9653A">
        <w:rPr>
          <w:rFonts w:ascii="Times New Roman" w:hAnsi="Times New Roman" w:cs="Times New Roman"/>
          <w:color w:val="000000" w:themeColor="text1"/>
        </w:rPr>
        <w:t>Sapiro</w:t>
      </w:r>
      <w:proofErr w:type="spellEnd"/>
      <w:r w:rsidRPr="00B9653A">
        <w:rPr>
          <w:rFonts w:ascii="Times New Roman" w:hAnsi="Times New Roman" w:cs="Times New Roman"/>
          <w:color w:val="000000" w:themeColor="text1"/>
        </w:rPr>
        <w:t xml:space="preserve"> (n 48) 599–603 (“Although the law can be interpreted to permit defensive action in the face of an imminent threat, it is difficult—and dangerous—to stretch it farther.”).</w:t>
      </w:r>
    </w:p>
  </w:footnote>
  <w:footnote w:id="60">
    <w:p w14:paraId="1C807235" w14:textId="2F2B1B32" w:rsidR="00967AAE" w:rsidRPr="00B9653A" w:rsidRDefault="00967AAE" w:rsidP="007320C0">
      <w:pPr>
        <w:pStyle w:val="FootnoteText"/>
        <w:jc w:val="both"/>
        <w:rPr>
          <w:rFonts w:ascii="Times New Roman" w:hAnsi="Times New Roman" w:cs="Times New Roman"/>
          <w:color w:val="FF0000"/>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r w:rsidRPr="00B9653A">
        <w:rPr>
          <w:rFonts w:ascii="Times New Roman" w:hAnsi="Times New Roman" w:cs="Times New Roman"/>
          <w:color w:val="000000" w:themeColor="text1"/>
          <w:highlight w:val="yellow"/>
          <w:lang w:val="en-US"/>
        </w:rPr>
        <w:t xml:space="preserve">I am grateful to the anonymous reviewer for JCSL for the helpful suggestion of </w:t>
      </w:r>
      <w:proofErr w:type="spellStart"/>
      <w:r w:rsidRPr="00B9653A">
        <w:rPr>
          <w:rFonts w:ascii="Times New Roman" w:hAnsi="Times New Roman" w:cs="Times New Roman"/>
          <w:color w:val="000000" w:themeColor="text1"/>
          <w:highlight w:val="yellow"/>
          <w:lang w:val="en-US"/>
        </w:rPr>
        <w:t>Dinstein’s</w:t>
      </w:r>
      <w:proofErr w:type="spellEnd"/>
      <w:r w:rsidRPr="00B9653A">
        <w:rPr>
          <w:rFonts w:ascii="Times New Roman" w:hAnsi="Times New Roman" w:cs="Times New Roman"/>
          <w:color w:val="000000" w:themeColor="text1"/>
          <w:highlight w:val="yellow"/>
          <w:lang w:val="en-US"/>
        </w:rPr>
        <w:t xml:space="preserve"> discussion.</w:t>
      </w:r>
      <w:r w:rsidRPr="00B9653A">
        <w:rPr>
          <w:rFonts w:ascii="Times New Roman" w:hAnsi="Times New Roman" w:cs="Times New Roman"/>
          <w:color w:val="000000" w:themeColor="text1"/>
          <w:lang w:val="en-US"/>
        </w:rPr>
        <w:t xml:space="preserve">  See </w:t>
      </w:r>
      <w:proofErr w:type="spellStart"/>
      <w:r w:rsidRPr="00B9653A">
        <w:rPr>
          <w:rFonts w:ascii="Times New Roman" w:hAnsi="Times New Roman" w:cs="Times New Roman"/>
          <w:lang w:val="en-US"/>
        </w:rPr>
        <w:t>Yoram</w:t>
      </w:r>
      <w:proofErr w:type="spellEnd"/>
      <w:r w:rsidRPr="00B9653A">
        <w:rPr>
          <w:rFonts w:ascii="Times New Roman" w:hAnsi="Times New Roman" w:cs="Times New Roman"/>
          <w:lang w:val="en-US"/>
        </w:rPr>
        <w:t xml:space="preserve"> </w:t>
      </w:r>
      <w:proofErr w:type="spellStart"/>
      <w:r w:rsidRPr="00B9653A">
        <w:rPr>
          <w:rFonts w:ascii="Times New Roman" w:hAnsi="Times New Roman" w:cs="Times New Roman"/>
          <w:lang w:val="en-US"/>
        </w:rPr>
        <w:t>Dinstein</w:t>
      </w:r>
      <w:proofErr w:type="spellEnd"/>
      <w:r w:rsidRPr="00B9653A">
        <w:rPr>
          <w:rFonts w:ascii="Times New Roman" w:hAnsi="Times New Roman" w:cs="Times New Roman"/>
          <w:lang w:val="en-US"/>
        </w:rPr>
        <w:t xml:space="preserve">, </w:t>
      </w:r>
      <w:r w:rsidRPr="00B9653A">
        <w:rPr>
          <w:rFonts w:ascii="Times New Roman" w:hAnsi="Times New Roman" w:cs="Times New Roman"/>
          <w:i/>
          <w:lang w:val="en-US"/>
        </w:rPr>
        <w:t xml:space="preserve">War </w:t>
      </w:r>
      <w:proofErr w:type="spellStart"/>
      <w:r w:rsidRPr="00B9653A">
        <w:rPr>
          <w:rFonts w:ascii="Times New Roman" w:hAnsi="Times New Roman" w:cs="Times New Roman"/>
          <w:i/>
          <w:lang w:val="en-US"/>
        </w:rPr>
        <w:t>Agression</w:t>
      </w:r>
      <w:proofErr w:type="spellEnd"/>
      <w:r w:rsidRPr="00B9653A">
        <w:rPr>
          <w:rFonts w:ascii="Times New Roman" w:hAnsi="Times New Roman" w:cs="Times New Roman"/>
          <w:i/>
          <w:lang w:val="en-US"/>
        </w:rPr>
        <w:t xml:space="preserve"> and Self-</w:t>
      </w:r>
      <w:proofErr w:type="spellStart"/>
      <w:r w:rsidRPr="00B9653A">
        <w:rPr>
          <w:rFonts w:ascii="Times New Roman" w:hAnsi="Times New Roman" w:cs="Times New Roman"/>
          <w:i/>
          <w:lang w:val="en-US"/>
        </w:rPr>
        <w:t>Defence</w:t>
      </w:r>
      <w:proofErr w:type="spellEnd"/>
      <w:r w:rsidRPr="00B9653A">
        <w:rPr>
          <w:rFonts w:ascii="Times New Roman" w:hAnsi="Times New Roman" w:cs="Times New Roman"/>
          <w:lang w:val="en-US"/>
        </w:rPr>
        <w:t xml:space="preserve"> (Cambridge University Press, 5</w:t>
      </w:r>
      <w:r w:rsidRPr="00B9653A">
        <w:rPr>
          <w:rFonts w:ascii="Times New Roman" w:hAnsi="Times New Roman" w:cs="Times New Roman"/>
          <w:vertAlign w:val="superscript"/>
          <w:lang w:val="en-US"/>
        </w:rPr>
        <w:t>th</w:t>
      </w:r>
      <w:r w:rsidRPr="00B9653A">
        <w:rPr>
          <w:rFonts w:ascii="Times New Roman" w:hAnsi="Times New Roman" w:cs="Times New Roman"/>
          <w:lang w:val="en-US"/>
        </w:rPr>
        <w:t xml:space="preserve"> Edition, 2012) </w:t>
      </w:r>
      <w:proofErr w:type="spellStart"/>
      <w:r w:rsidRPr="00B9653A">
        <w:rPr>
          <w:rFonts w:ascii="Times New Roman" w:hAnsi="Times New Roman" w:cs="Times New Roman"/>
          <w:lang w:val="en-US"/>
        </w:rPr>
        <w:t>pp</w:t>
      </w:r>
      <w:proofErr w:type="spellEnd"/>
      <w:r w:rsidRPr="00B9653A">
        <w:rPr>
          <w:rFonts w:ascii="Times New Roman" w:hAnsi="Times New Roman" w:cs="Times New Roman"/>
          <w:lang w:val="en-US"/>
        </w:rPr>
        <w:t xml:space="preserve"> 203-204.</w:t>
      </w:r>
      <w:r w:rsidRPr="00B9653A">
        <w:rPr>
          <w:rFonts w:ascii="Times New Roman" w:hAnsi="Times New Roman" w:cs="Times New Roman"/>
          <w:color w:val="000000" w:themeColor="text1"/>
          <w:lang w:val="en-US"/>
        </w:rPr>
        <w:t xml:space="preserve"> A similar discussion / example has also been used by Cassese regarding Anticipatory action.  </w:t>
      </w:r>
      <w:r w:rsidRPr="00B9653A">
        <w:rPr>
          <w:rFonts w:ascii="Times New Roman" w:hAnsi="Times New Roman" w:cs="Times New Roman"/>
        </w:rPr>
        <w:t xml:space="preserve">As Cassese writes, the rationale is a strong meta-legal argument to prevent in McDougall’s words a state becoming a ‘sitting duck’ to impending military attacks.  Cassese provides the hypothetical scenario of the US Pacific Fleet sinking the Japanese carrier en-route to Pearl Harbour in 1941 as an example. See Antonio Cassese, </w:t>
      </w:r>
      <w:r w:rsidRPr="00B9653A">
        <w:rPr>
          <w:rFonts w:ascii="Times New Roman" w:hAnsi="Times New Roman" w:cs="Times New Roman"/>
          <w:i/>
        </w:rPr>
        <w:t>International Law</w:t>
      </w:r>
      <w:r w:rsidRPr="00B9653A">
        <w:rPr>
          <w:rFonts w:ascii="Times New Roman" w:hAnsi="Times New Roman" w:cs="Times New Roman"/>
        </w:rPr>
        <w:t xml:space="preserve"> (Oxford University Press, Oxford 2</w:t>
      </w:r>
      <w:r w:rsidRPr="00B9653A">
        <w:rPr>
          <w:rFonts w:ascii="Times New Roman" w:hAnsi="Times New Roman" w:cs="Times New Roman"/>
          <w:vertAlign w:val="superscript"/>
        </w:rPr>
        <w:t>nd</w:t>
      </w:r>
      <w:r w:rsidRPr="00B9653A">
        <w:rPr>
          <w:rFonts w:ascii="Times New Roman" w:hAnsi="Times New Roman" w:cs="Times New Roman"/>
        </w:rPr>
        <w:t xml:space="preserve"> Edition 2005) p 308.</w:t>
      </w:r>
    </w:p>
  </w:footnote>
  <w:footnote w:id="61">
    <w:p w14:paraId="38A536BF" w14:textId="3558055C" w:rsidR="00967AAE" w:rsidRPr="00B9653A" w:rsidRDefault="00967AAE">
      <w:pPr>
        <w:pStyle w:val="FootnoteText"/>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r w:rsidRPr="00B9653A">
        <w:rPr>
          <w:rFonts w:ascii="Times New Roman" w:hAnsi="Times New Roman" w:cs="Times New Roman"/>
          <w:lang w:val="en-US"/>
        </w:rPr>
        <w:t xml:space="preserve">Ibid. </w:t>
      </w:r>
      <w:proofErr w:type="gramStart"/>
      <w:r w:rsidRPr="00B9653A">
        <w:rPr>
          <w:rFonts w:ascii="Times New Roman" w:hAnsi="Times New Roman" w:cs="Times New Roman"/>
          <w:lang w:val="en-US"/>
        </w:rPr>
        <w:t>p</w:t>
      </w:r>
      <w:proofErr w:type="gramEnd"/>
      <w:r w:rsidRPr="00B9653A">
        <w:rPr>
          <w:rFonts w:ascii="Times New Roman" w:hAnsi="Times New Roman" w:cs="Times New Roman"/>
          <w:lang w:val="en-US"/>
        </w:rPr>
        <w:t xml:space="preserve"> 204</w:t>
      </w:r>
    </w:p>
  </w:footnote>
  <w:footnote w:id="62">
    <w:p w14:paraId="3090C273" w14:textId="3E35F4FA" w:rsidR="00967AAE" w:rsidRPr="00B9653A" w:rsidRDefault="00967AAE">
      <w:pPr>
        <w:pStyle w:val="FootnoteText"/>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r w:rsidRPr="00B9653A">
        <w:rPr>
          <w:rFonts w:ascii="Times New Roman" w:hAnsi="Times New Roman" w:cs="Times New Roman"/>
          <w:lang w:val="en-US"/>
        </w:rPr>
        <w:t xml:space="preserve">Ibid. </w:t>
      </w:r>
    </w:p>
  </w:footnote>
  <w:footnote w:id="63">
    <w:p w14:paraId="354E846C" w14:textId="2BD47746" w:rsidR="00967AAE" w:rsidRPr="00B9653A" w:rsidRDefault="00967AAE" w:rsidP="00DA285A">
      <w:pPr>
        <w:pStyle w:val="FootnoteText"/>
        <w:jc w:val="both"/>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proofErr w:type="gramStart"/>
      <w:r w:rsidRPr="00B9653A">
        <w:rPr>
          <w:rFonts w:ascii="Times New Roman" w:hAnsi="Times New Roman" w:cs="Times New Roman"/>
          <w:lang w:val="en-US"/>
        </w:rPr>
        <w:t>Ibid p 204.</w:t>
      </w:r>
      <w:proofErr w:type="gramEnd"/>
      <w:r w:rsidRPr="00B9653A">
        <w:rPr>
          <w:rFonts w:ascii="Times New Roman" w:hAnsi="Times New Roman" w:cs="Times New Roman"/>
          <w:lang w:val="en-US"/>
        </w:rPr>
        <w:t xml:space="preserve"> </w:t>
      </w:r>
    </w:p>
  </w:footnote>
  <w:footnote w:id="64">
    <w:p w14:paraId="38AD77DA" w14:textId="5EAAD9AC" w:rsidR="00967AAE" w:rsidRPr="00B9653A" w:rsidRDefault="00967AAE">
      <w:pPr>
        <w:pStyle w:val="FootnoteText"/>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r w:rsidRPr="00B9653A">
        <w:rPr>
          <w:rFonts w:ascii="Times New Roman" w:hAnsi="Times New Roman" w:cs="Times New Roman"/>
          <w:lang w:val="en-US"/>
        </w:rPr>
        <w:t>Ibid.</w:t>
      </w:r>
    </w:p>
  </w:footnote>
  <w:footnote w:id="65">
    <w:p w14:paraId="0043D3F8" w14:textId="23DF866F" w:rsidR="00967AAE" w:rsidRPr="00C002B5" w:rsidRDefault="00967AAE">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Ibid.</w:t>
      </w:r>
    </w:p>
  </w:footnote>
  <w:footnote w:id="66">
    <w:p w14:paraId="654A4EF9" w14:textId="56789663" w:rsidR="00967AAE" w:rsidRPr="00B9653A" w:rsidRDefault="00967AAE" w:rsidP="00DA285A">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Above,</w:t>
      </w:r>
      <w:r w:rsidRPr="00B9653A">
        <w:rPr>
          <w:rFonts w:ascii="Times New Roman" w:hAnsi="Times New Roman" w:cs="Times New Roman"/>
          <w:color w:val="000000" w:themeColor="text1"/>
        </w:rPr>
        <w:t xml:space="preserve"> Part III.</w:t>
      </w:r>
      <w:proofErr w:type="gramEnd"/>
    </w:p>
  </w:footnote>
  <w:footnote w:id="67">
    <w:p w14:paraId="6EC49F64" w14:textId="4103AF5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See</w:t>
      </w:r>
      <w:r w:rsidRPr="00B9653A">
        <w:rPr>
          <w:rFonts w:ascii="Times New Roman" w:hAnsi="Times New Roman" w:cs="Times New Roman"/>
          <w:color w:val="000000" w:themeColor="text1"/>
        </w:rPr>
        <w:t xml:space="preserve"> for example,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&lt;EndNote&gt;&lt;Cite&gt;&lt;Author&gt;Antonopoulos&lt;/Author&gt;&lt;Year&gt;2008&lt;/Year&gt;&lt;RecNum&gt;76&lt;/RecNum&gt;&lt;DisplayText&gt;C&lt;style face="smallcaps"&gt;onstantine  &lt;/style&gt;A&lt;style face="smallcaps"&gt;ntonopoulos&lt;/style&gt;, &lt;style face="italic"&gt;Force by Armed Groups as Armed Attack and the Broadening of Self-Defence&lt;/style&gt;, 55 Neth. Int’l L. Rev (2008).&lt;/DisplayText&gt;&lt;record&gt;&lt;rec-number&gt;76&lt;/rec-number&gt;&lt;foreign-keys&gt;&lt;key app="EN" db-id="drsapapw5westree5exxtwr20s0erwws00se"&gt;76&lt;/key&gt;&lt;key app="ENWeb" db-id="TduwSgrtqgcAAGJSD6E"&gt;206&lt;/key&gt;&lt;/foreign-keys&gt;&lt;ref-type name="Journal Article"&gt;17&lt;/ref-type&gt;&lt;contributors&gt;&lt;authors&gt;&lt;author&gt;Antonopoulos, Constantine &lt;/author&gt;&lt;/authors&gt;&lt;/contributors&gt;&lt;titles&gt;&lt;title&gt;Force by Armed Groups as Armed Attack and the Broadening of Self-Defence&lt;/title&gt;&lt;secondary-title&gt;Neth. Int’l L. Rev&lt;/secondary-title&gt;&lt;/titles&gt;&lt;periodical&gt;&lt;full-title&gt;Neth. Int’l L. REV&lt;/full-title&gt;&lt;/periodical&gt;&lt;pages&gt;159&lt;/pages&gt;&lt;volume&gt;55 &lt;/volume&gt;&lt;dates&gt;&lt;year&gt;2008&lt;/year&gt;&lt;/dates&gt;&lt;urls&gt;&lt;/urls&gt;&lt;/record&gt;&lt;/Cite&gt;&lt;/EndNote&gt;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Constantine</w:t>
      </w:r>
      <w:r w:rsidRPr="00B9653A">
        <w:rPr>
          <w:rFonts w:ascii="Times New Roman" w:hAnsi="Times New Roman" w:cs="Times New Roman"/>
          <w:smallCaps/>
          <w:noProof/>
          <w:color w:val="000000" w:themeColor="text1"/>
        </w:rPr>
        <w:t xml:space="preserve">  </w:t>
      </w:r>
      <w:r w:rsidRPr="00B9653A">
        <w:rPr>
          <w:rFonts w:ascii="Times New Roman" w:hAnsi="Times New Roman" w:cs="Times New Roman"/>
          <w:noProof/>
          <w:color w:val="000000" w:themeColor="text1"/>
        </w:rPr>
        <w:t>Antonopolos, 'Force by Armed Groups as Armed Attack and the Broadening of Self-Defence' (2008) 55 Neth. Int’l L. Rev.</w:t>
      </w:r>
      <w:r w:rsidRPr="00B9653A">
        <w:rPr>
          <w:rFonts w:ascii="Times New Roman" w:hAnsi="Times New Roman" w:cs="Times New Roman"/>
          <w:color w:val="000000" w:themeColor="text1"/>
        </w:rPr>
        <w:fldChar w:fldCharType="end"/>
      </w:r>
    </w:p>
  </w:footnote>
  <w:footnote w:id="68">
    <w:p w14:paraId="08239F9D"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Noting the crossover between </w:t>
      </w:r>
      <w:r w:rsidRPr="00B9653A">
        <w:rPr>
          <w:rFonts w:ascii="Times New Roman" w:hAnsi="Times New Roman" w:cs="Times New Roman"/>
          <w:i/>
          <w:color w:val="000000" w:themeColor="text1"/>
        </w:rPr>
        <w:t>Jus ad Bellum and Jus in Bello</w:t>
      </w:r>
      <w:r w:rsidRPr="00B9653A">
        <w:rPr>
          <w:rFonts w:ascii="Times New Roman" w:hAnsi="Times New Roman" w:cs="Times New Roman"/>
          <w:color w:val="000000" w:themeColor="text1"/>
        </w:rPr>
        <w:t xml:space="preserve">.  Discussion will centre on the former and not the latter.  </w:t>
      </w:r>
    </w:p>
  </w:footnote>
  <w:footnote w:id="69">
    <w:p w14:paraId="59AF0D3F" w14:textId="1A0C1F56" w:rsidR="00967AAE" w:rsidRPr="00B9653A" w:rsidRDefault="00967AAE" w:rsidP="007320C0">
      <w:pPr>
        <w:spacing w:line="240" w:lineRule="auto"/>
        <w:jc w:val="both"/>
        <w:rPr>
          <w:rFonts w:ascii="Times New Roman" w:eastAsia="TimesNew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For a detailed discussion on customary international law, please see M </w:t>
      </w:r>
      <w:proofErr w:type="spellStart"/>
      <w:r w:rsidRPr="00B9653A">
        <w:rPr>
          <w:rFonts w:ascii="Times New Roman" w:hAnsi="Times New Roman" w:cs="Times New Roman"/>
          <w:color w:val="000000" w:themeColor="text1"/>
          <w:sz w:val="20"/>
          <w:szCs w:val="20"/>
        </w:rPr>
        <w:t>Akehurst</w:t>
      </w:r>
      <w:proofErr w:type="spellEnd"/>
      <w:r w:rsidRPr="00B9653A">
        <w:rPr>
          <w:rFonts w:ascii="Times New Roman" w:eastAsia="TimesNewRoman" w:hAnsi="Times New Roman" w:cs="Times New Roman"/>
          <w:color w:val="000000" w:themeColor="text1"/>
          <w:sz w:val="20"/>
          <w:szCs w:val="20"/>
        </w:rPr>
        <w:t xml:space="preserve">, </w:t>
      </w:r>
      <w:r w:rsidRPr="00B9653A">
        <w:rPr>
          <w:rFonts w:ascii="Times New Roman" w:eastAsia="TimesNewRoman" w:hAnsi="Times New Roman" w:cs="Times New Roman"/>
          <w:i/>
          <w:color w:val="000000" w:themeColor="text1"/>
          <w:sz w:val="20"/>
          <w:szCs w:val="20"/>
        </w:rPr>
        <w:t>‘</w:t>
      </w:r>
      <w:r w:rsidRPr="00B9653A">
        <w:rPr>
          <w:rFonts w:ascii="Times New Roman" w:eastAsia="TimesNewRoman" w:hAnsi="Times New Roman" w:cs="Times New Roman"/>
          <w:color w:val="000000" w:themeColor="text1"/>
          <w:sz w:val="20"/>
          <w:szCs w:val="20"/>
        </w:rPr>
        <w:t>The Hierarchy of the Sources of International Law</w:t>
      </w:r>
      <w:r w:rsidRPr="00B9653A">
        <w:rPr>
          <w:rFonts w:ascii="Times New Roman" w:eastAsia="TimesNewRoman" w:hAnsi="Times New Roman" w:cs="Times New Roman"/>
          <w:i/>
          <w:color w:val="000000" w:themeColor="text1"/>
          <w:sz w:val="20"/>
          <w:szCs w:val="20"/>
        </w:rPr>
        <w:t>’</w:t>
      </w:r>
      <w:r w:rsidRPr="00B9653A">
        <w:rPr>
          <w:rFonts w:ascii="Times New Roman" w:eastAsia="TimesNewRoman" w:hAnsi="Times New Roman" w:cs="Times New Roman"/>
          <w:color w:val="000000" w:themeColor="text1"/>
          <w:sz w:val="20"/>
          <w:szCs w:val="20"/>
        </w:rPr>
        <w:t xml:space="preserve"> (1974-75) 47 </w:t>
      </w:r>
      <w:r w:rsidRPr="00B9653A">
        <w:rPr>
          <w:rFonts w:ascii="Times New Roman" w:eastAsia="TimesNewRoman,Italic" w:hAnsi="Times New Roman" w:cs="Times New Roman"/>
          <w:i/>
          <w:iCs/>
          <w:color w:val="000000" w:themeColor="text1"/>
          <w:sz w:val="20"/>
          <w:szCs w:val="20"/>
        </w:rPr>
        <w:t>B.Y.B.I.L.</w:t>
      </w:r>
      <w:r w:rsidRPr="00B9653A">
        <w:rPr>
          <w:rFonts w:ascii="Times New Roman" w:eastAsia="TimesNewRoman" w:hAnsi="Times New Roman" w:cs="Times New Roman"/>
          <w:color w:val="000000" w:themeColor="text1"/>
          <w:sz w:val="20"/>
          <w:szCs w:val="20"/>
        </w:rPr>
        <w:t xml:space="preserve">, 273; </w:t>
      </w:r>
      <w:r w:rsidRPr="00B9653A">
        <w:rPr>
          <w:rFonts w:ascii="Times New Roman" w:eastAsia="TimesNewRoman" w:hAnsi="Times New Roman" w:cs="Times New Roman"/>
          <w:smallCaps/>
          <w:color w:val="000000" w:themeColor="text1"/>
          <w:sz w:val="20"/>
          <w:szCs w:val="20"/>
        </w:rPr>
        <w:t>M</w:t>
      </w:r>
      <w:r w:rsidRPr="00B9653A">
        <w:rPr>
          <w:rFonts w:ascii="Times New Roman" w:hAnsi="Times New Roman" w:cs="Times New Roman"/>
          <w:color w:val="000000" w:themeColor="text1"/>
          <w:sz w:val="20"/>
          <w:szCs w:val="20"/>
        </w:rPr>
        <w:t xml:space="preserve"> </w:t>
      </w:r>
      <w:proofErr w:type="spellStart"/>
      <w:r w:rsidRPr="00B9653A">
        <w:rPr>
          <w:rFonts w:ascii="Times New Roman" w:hAnsi="Times New Roman" w:cs="Times New Roman"/>
          <w:color w:val="000000" w:themeColor="text1"/>
          <w:sz w:val="20"/>
          <w:szCs w:val="20"/>
        </w:rPr>
        <w:t>Akehurst</w:t>
      </w:r>
      <w:proofErr w:type="spellEnd"/>
      <w:r w:rsidRPr="00B9653A">
        <w:rPr>
          <w:rFonts w:ascii="Times New Roman" w:eastAsia="TimesNewRoman" w:hAnsi="Times New Roman" w:cs="Times New Roman"/>
          <w:smallCaps/>
          <w:color w:val="000000" w:themeColor="text1"/>
          <w:sz w:val="20"/>
          <w:szCs w:val="20"/>
        </w:rPr>
        <w:t>,</w:t>
      </w:r>
      <w:r w:rsidRPr="00B9653A">
        <w:rPr>
          <w:rFonts w:ascii="Times New Roman" w:eastAsia="TimesNewRoman" w:hAnsi="Times New Roman" w:cs="Times New Roman"/>
          <w:color w:val="000000" w:themeColor="text1"/>
          <w:sz w:val="20"/>
          <w:szCs w:val="20"/>
        </w:rPr>
        <w:t xml:space="preserve"> ‘Custom as a Source of International Law’ (1977) 47 </w:t>
      </w:r>
      <w:r w:rsidRPr="00B9653A">
        <w:rPr>
          <w:rFonts w:ascii="Times New Roman" w:eastAsia="TimesNewRoman,Italic" w:hAnsi="Times New Roman" w:cs="Times New Roman"/>
          <w:i/>
          <w:iCs/>
          <w:color w:val="000000" w:themeColor="text1"/>
          <w:sz w:val="20"/>
          <w:szCs w:val="20"/>
        </w:rPr>
        <w:t>B.Y.B.I.L.</w:t>
      </w:r>
      <w:r w:rsidRPr="00B9653A">
        <w:rPr>
          <w:rFonts w:ascii="Times New Roman" w:eastAsia="TimesNewRoman,Italic" w:hAnsi="Times New Roman" w:cs="Times New Roman"/>
          <w:iCs/>
          <w:color w:val="000000" w:themeColor="text1"/>
          <w:sz w:val="20"/>
          <w:szCs w:val="20"/>
        </w:rPr>
        <w:t>1</w:t>
      </w:r>
      <w:r w:rsidRPr="00B9653A">
        <w:rPr>
          <w:rFonts w:ascii="Times New Roman" w:eastAsia="TimesNewRoman" w:hAnsi="Times New Roman" w:cs="Times New Roman"/>
          <w:color w:val="000000" w:themeColor="text1"/>
          <w:sz w:val="20"/>
          <w:szCs w:val="20"/>
        </w:rPr>
        <w:t xml:space="preserve">; Maarten </w:t>
      </w:r>
      <w:proofErr w:type="spellStart"/>
      <w:r w:rsidRPr="00B9653A">
        <w:rPr>
          <w:rFonts w:ascii="Times New Roman" w:eastAsia="TimesNewRoman" w:hAnsi="Times New Roman" w:cs="Times New Roman"/>
          <w:color w:val="000000" w:themeColor="text1"/>
          <w:sz w:val="20"/>
          <w:szCs w:val="20"/>
        </w:rPr>
        <w:t>Bos</w:t>
      </w:r>
      <w:proofErr w:type="spellEnd"/>
      <w:r w:rsidRPr="00B9653A">
        <w:rPr>
          <w:rStyle w:val="Emphasis"/>
          <w:rFonts w:ascii="Times New Roman" w:hAnsi="Times New Roman" w:cs="Times New Roman"/>
          <w:color w:val="000000" w:themeColor="text1"/>
          <w:sz w:val="20"/>
          <w:szCs w:val="20"/>
        </w:rPr>
        <w:t>,</w:t>
      </w:r>
      <w:r w:rsidRPr="00B9653A">
        <w:rPr>
          <w:rFonts w:ascii="Times New Roman" w:eastAsia="TimesNewRoman" w:hAnsi="Times New Roman" w:cs="Times New Roman"/>
          <w:color w:val="000000" w:themeColor="text1"/>
          <w:sz w:val="20"/>
          <w:szCs w:val="20"/>
        </w:rPr>
        <w:t xml:space="preserve"> ‘The Identification of Custom in International Law’ (1982)</w:t>
      </w:r>
      <w:r w:rsidRPr="00B9653A">
        <w:rPr>
          <w:rFonts w:ascii="Times New Roman" w:eastAsia="TimesNewRoman" w:hAnsi="Times New Roman" w:cs="Times New Roman"/>
          <w:i/>
          <w:color w:val="000000" w:themeColor="text1"/>
          <w:sz w:val="20"/>
          <w:szCs w:val="20"/>
        </w:rPr>
        <w:t xml:space="preserve"> </w:t>
      </w:r>
      <w:r w:rsidRPr="00B9653A">
        <w:rPr>
          <w:rFonts w:ascii="Times New Roman" w:eastAsia="TimesNewRoman" w:hAnsi="Times New Roman" w:cs="Times New Roman"/>
          <w:color w:val="000000" w:themeColor="text1"/>
          <w:sz w:val="20"/>
          <w:szCs w:val="20"/>
        </w:rPr>
        <w:t xml:space="preserve">25 </w:t>
      </w:r>
      <w:r w:rsidRPr="00B9653A">
        <w:rPr>
          <w:rFonts w:ascii="Times New Roman" w:eastAsia="TimesNewRoman,Italic" w:hAnsi="Times New Roman" w:cs="Times New Roman"/>
          <w:i/>
          <w:iCs/>
          <w:color w:val="000000" w:themeColor="text1"/>
          <w:sz w:val="20"/>
          <w:szCs w:val="20"/>
        </w:rPr>
        <w:t>G.Y.B.I.L.</w:t>
      </w:r>
      <w:r w:rsidRPr="00B9653A">
        <w:rPr>
          <w:rFonts w:ascii="Times New Roman" w:eastAsia="TimesNewRoman" w:hAnsi="Times New Roman" w:cs="Times New Roman"/>
          <w:color w:val="000000" w:themeColor="text1"/>
          <w:sz w:val="20"/>
          <w:szCs w:val="20"/>
        </w:rPr>
        <w:t>9; B. Cheng</w:t>
      </w:r>
      <w:r w:rsidRPr="00B9653A">
        <w:rPr>
          <w:rStyle w:val="st"/>
          <w:rFonts w:ascii="Times New Roman" w:hAnsi="Times New Roman" w:cs="Times New Roman"/>
          <w:i/>
          <w:color w:val="000000" w:themeColor="text1"/>
          <w:sz w:val="20"/>
          <w:szCs w:val="20"/>
        </w:rPr>
        <w:t>,</w:t>
      </w:r>
      <w:r w:rsidRPr="00B9653A">
        <w:rPr>
          <w:rStyle w:val="st"/>
          <w:rFonts w:ascii="Times New Roman" w:hAnsi="Times New Roman" w:cs="Times New Roman"/>
          <w:color w:val="000000" w:themeColor="text1"/>
          <w:sz w:val="20"/>
          <w:szCs w:val="20"/>
        </w:rPr>
        <w:t xml:space="preserve"> </w:t>
      </w:r>
      <w:r w:rsidRPr="00B9653A">
        <w:rPr>
          <w:rStyle w:val="st"/>
          <w:rFonts w:ascii="Times New Roman" w:hAnsi="Times New Roman" w:cs="Times New Roman"/>
          <w:i/>
          <w:color w:val="000000" w:themeColor="text1"/>
          <w:sz w:val="20"/>
          <w:szCs w:val="20"/>
        </w:rPr>
        <w:t>'</w:t>
      </w:r>
      <w:r w:rsidRPr="00B9653A">
        <w:rPr>
          <w:rStyle w:val="Emphasis"/>
          <w:rFonts w:ascii="Times New Roman" w:hAnsi="Times New Roman" w:cs="Times New Roman"/>
          <w:i w:val="0"/>
          <w:color w:val="000000" w:themeColor="text1"/>
          <w:sz w:val="20"/>
          <w:szCs w:val="20"/>
        </w:rPr>
        <w:t>United Nations Resolutions</w:t>
      </w:r>
      <w:r w:rsidRPr="00B9653A">
        <w:rPr>
          <w:rStyle w:val="st"/>
          <w:rFonts w:ascii="Times New Roman" w:hAnsi="Times New Roman" w:cs="Times New Roman"/>
          <w:i/>
          <w:color w:val="000000" w:themeColor="text1"/>
          <w:sz w:val="20"/>
          <w:szCs w:val="20"/>
        </w:rPr>
        <w:t xml:space="preserve"> on </w:t>
      </w:r>
      <w:r w:rsidRPr="00B9653A">
        <w:rPr>
          <w:rStyle w:val="Emphasis"/>
          <w:rFonts w:ascii="Times New Roman" w:hAnsi="Times New Roman" w:cs="Times New Roman"/>
          <w:i w:val="0"/>
          <w:color w:val="000000" w:themeColor="text1"/>
          <w:sz w:val="20"/>
          <w:szCs w:val="20"/>
        </w:rPr>
        <w:t>Outer Space</w:t>
      </w:r>
      <w:r w:rsidRPr="00B9653A">
        <w:rPr>
          <w:rStyle w:val="st"/>
          <w:rFonts w:ascii="Times New Roman" w:hAnsi="Times New Roman" w:cs="Times New Roman"/>
          <w:i/>
          <w:color w:val="000000" w:themeColor="text1"/>
          <w:sz w:val="20"/>
          <w:szCs w:val="20"/>
        </w:rPr>
        <w:t>: "</w:t>
      </w:r>
      <w:r w:rsidRPr="00B9653A">
        <w:rPr>
          <w:rStyle w:val="Emphasis"/>
          <w:rFonts w:ascii="Times New Roman" w:hAnsi="Times New Roman" w:cs="Times New Roman"/>
          <w:i w:val="0"/>
          <w:color w:val="000000" w:themeColor="text1"/>
          <w:sz w:val="20"/>
          <w:szCs w:val="20"/>
        </w:rPr>
        <w:t>Instant</w:t>
      </w:r>
      <w:r w:rsidRPr="00B9653A">
        <w:rPr>
          <w:rStyle w:val="st"/>
          <w:rFonts w:ascii="Times New Roman" w:hAnsi="Times New Roman" w:cs="Times New Roman"/>
          <w:i/>
          <w:color w:val="000000" w:themeColor="text1"/>
          <w:sz w:val="20"/>
          <w:szCs w:val="20"/>
        </w:rPr>
        <w:t xml:space="preserve">" </w:t>
      </w:r>
      <w:r w:rsidRPr="00B9653A">
        <w:rPr>
          <w:rStyle w:val="Emphasis"/>
          <w:rFonts w:ascii="Times New Roman" w:hAnsi="Times New Roman" w:cs="Times New Roman"/>
          <w:i w:val="0"/>
          <w:color w:val="000000" w:themeColor="text1"/>
          <w:sz w:val="20"/>
          <w:szCs w:val="20"/>
        </w:rPr>
        <w:t>International</w:t>
      </w:r>
      <w:r w:rsidRPr="00B9653A">
        <w:rPr>
          <w:rStyle w:val="st"/>
          <w:rFonts w:ascii="Times New Roman" w:hAnsi="Times New Roman" w:cs="Times New Roman"/>
          <w:i/>
          <w:color w:val="000000" w:themeColor="text1"/>
          <w:sz w:val="20"/>
          <w:szCs w:val="20"/>
        </w:rPr>
        <w:t xml:space="preserve">. </w:t>
      </w:r>
      <w:r w:rsidRPr="00B9653A">
        <w:rPr>
          <w:rStyle w:val="Emphasis"/>
          <w:rFonts w:ascii="Times New Roman" w:hAnsi="Times New Roman" w:cs="Times New Roman"/>
          <w:i w:val="0"/>
          <w:color w:val="000000" w:themeColor="text1"/>
          <w:sz w:val="20"/>
          <w:szCs w:val="20"/>
        </w:rPr>
        <w:t>Customary Law</w:t>
      </w:r>
      <w:r w:rsidRPr="00B9653A">
        <w:rPr>
          <w:rStyle w:val="st"/>
          <w:rFonts w:ascii="Times New Roman" w:hAnsi="Times New Roman" w:cs="Times New Roman"/>
          <w:color w:val="000000" w:themeColor="text1"/>
          <w:sz w:val="20"/>
          <w:szCs w:val="20"/>
        </w:rPr>
        <w:t xml:space="preserve">? (1965) </w:t>
      </w:r>
      <w:r w:rsidRPr="00B9653A">
        <w:rPr>
          <w:rStyle w:val="Emphasis"/>
          <w:rFonts w:ascii="Times New Roman" w:hAnsi="Times New Roman" w:cs="Times New Roman"/>
          <w:i w:val="0"/>
          <w:color w:val="000000" w:themeColor="text1"/>
          <w:sz w:val="20"/>
          <w:szCs w:val="20"/>
        </w:rPr>
        <w:t>5 Indian JIL</w:t>
      </w:r>
      <w:r w:rsidRPr="00B9653A">
        <w:rPr>
          <w:rStyle w:val="st"/>
          <w:rFonts w:ascii="Times New Roman" w:hAnsi="Times New Roman" w:cs="Times New Roman"/>
          <w:i/>
          <w:color w:val="000000" w:themeColor="text1"/>
          <w:sz w:val="20"/>
          <w:szCs w:val="20"/>
        </w:rPr>
        <w:t xml:space="preserve"> </w:t>
      </w:r>
      <w:r w:rsidRPr="00B9653A">
        <w:rPr>
          <w:rStyle w:val="st"/>
          <w:rFonts w:ascii="Times New Roman" w:hAnsi="Times New Roman" w:cs="Times New Roman"/>
          <w:color w:val="000000" w:themeColor="text1"/>
          <w:sz w:val="20"/>
          <w:szCs w:val="20"/>
        </w:rPr>
        <w:t>23; Anthony D’Amato</w:t>
      </w:r>
      <w:r w:rsidRPr="00B9653A">
        <w:rPr>
          <w:rFonts w:ascii="Times New Roman" w:eastAsia="TimesNewRoman" w:hAnsi="Times New Roman" w:cs="Times New Roman"/>
          <w:i/>
          <w:color w:val="000000" w:themeColor="text1"/>
          <w:sz w:val="20"/>
          <w:szCs w:val="20"/>
        </w:rPr>
        <w:t xml:space="preserve">, </w:t>
      </w:r>
      <w:r w:rsidRPr="00B9653A">
        <w:rPr>
          <w:rFonts w:ascii="Times New Roman" w:eastAsia="TimesNewRoman" w:hAnsi="Times New Roman" w:cs="Times New Roman"/>
          <w:color w:val="000000" w:themeColor="text1"/>
          <w:sz w:val="20"/>
          <w:szCs w:val="20"/>
        </w:rPr>
        <w:t xml:space="preserve">‘Trashing customary international law’ (1987) 81 </w:t>
      </w:r>
      <w:r w:rsidRPr="00B9653A">
        <w:rPr>
          <w:rFonts w:ascii="Times New Roman" w:eastAsia="TimesNewRoman,Italic" w:hAnsi="Times New Roman" w:cs="Times New Roman"/>
          <w:iCs/>
          <w:color w:val="000000" w:themeColor="text1"/>
          <w:sz w:val="20"/>
          <w:szCs w:val="20"/>
        </w:rPr>
        <w:t>A.J.I.L</w:t>
      </w:r>
      <w:r w:rsidRPr="00B9653A">
        <w:rPr>
          <w:rFonts w:ascii="Times New Roman" w:eastAsia="TimesNewRoman" w:hAnsi="Times New Roman" w:cs="Times New Roman"/>
          <w:color w:val="000000" w:themeColor="text1"/>
          <w:sz w:val="20"/>
          <w:szCs w:val="20"/>
        </w:rPr>
        <w:t>.</w:t>
      </w:r>
      <w:proofErr w:type="gramStart"/>
      <w:r w:rsidRPr="00B9653A">
        <w:rPr>
          <w:rFonts w:ascii="Times New Roman" w:eastAsia="TimesNewRoman" w:hAnsi="Times New Roman" w:cs="Times New Roman"/>
          <w:color w:val="000000" w:themeColor="text1"/>
          <w:sz w:val="20"/>
          <w:szCs w:val="20"/>
        </w:rPr>
        <w:t>,101</w:t>
      </w:r>
      <w:proofErr w:type="gramEnd"/>
      <w:r w:rsidRPr="00B9653A">
        <w:rPr>
          <w:rFonts w:ascii="Times New Roman" w:eastAsia="TimesNewRoman" w:hAnsi="Times New Roman" w:cs="Times New Roman"/>
          <w:color w:val="000000" w:themeColor="text1"/>
          <w:sz w:val="20"/>
          <w:szCs w:val="20"/>
        </w:rPr>
        <w:t xml:space="preserve">, </w:t>
      </w:r>
      <w:proofErr w:type="spellStart"/>
      <w:r w:rsidRPr="00B9653A">
        <w:rPr>
          <w:rFonts w:ascii="Times New Roman" w:eastAsia="TimesNewRoman" w:hAnsi="Times New Roman" w:cs="Times New Roman"/>
          <w:color w:val="000000" w:themeColor="text1"/>
          <w:sz w:val="20"/>
          <w:szCs w:val="20"/>
        </w:rPr>
        <w:t>Gennade</w:t>
      </w:r>
      <w:proofErr w:type="spellEnd"/>
      <w:r w:rsidRPr="00B9653A">
        <w:rPr>
          <w:rFonts w:ascii="Times New Roman" w:eastAsia="TimesNewRoman" w:hAnsi="Times New Roman" w:cs="Times New Roman"/>
          <w:color w:val="000000" w:themeColor="text1"/>
          <w:sz w:val="20"/>
          <w:szCs w:val="20"/>
        </w:rPr>
        <w:t xml:space="preserve"> </w:t>
      </w:r>
      <w:proofErr w:type="spellStart"/>
      <w:r w:rsidRPr="00B9653A">
        <w:rPr>
          <w:rFonts w:ascii="Times New Roman" w:eastAsia="TimesNewRoman" w:hAnsi="Times New Roman" w:cs="Times New Roman"/>
          <w:color w:val="000000" w:themeColor="text1"/>
          <w:sz w:val="20"/>
          <w:szCs w:val="20"/>
        </w:rPr>
        <w:t>Mikhalovich</w:t>
      </w:r>
      <w:proofErr w:type="spellEnd"/>
      <w:r w:rsidRPr="00B9653A">
        <w:rPr>
          <w:rFonts w:ascii="Times New Roman" w:eastAsia="TimesNewRoman" w:hAnsi="Times New Roman" w:cs="Times New Roman"/>
          <w:color w:val="000000" w:themeColor="text1"/>
          <w:sz w:val="20"/>
          <w:szCs w:val="20"/>
        </w:rPr>
        <w:t xml:space="preserve"> </w:t>
      </w:r>
      <w:proofErr w:type="spellStart"/>
      <w:r w:rsidRPr="00B9653A">
        <w:rPr>
          <w:rFonts w:ascii="Times New Roman" w:eastAsia="TimesNewRoman" w:hAnsi="Times New Roman" w:cs="Times New Roman"/>
          <w:color w:val="000000" w:themeColor="text1"/>
          <w:sz w:val="20"/>
          <w:szCs w:val="20"/>
        </w:rPr>
        <w:t>Danilenko</w:t>
      </w:r>
      <w:proofErr w:type="spellEnd"/>
      <w:r w:rsidRPr="00B9653A">
        <w:rPr>
          <w:rStyle w:val="Emphasis"/>
          <w:rFonts w:ascii="Times New Roman" w:hAnsi="Times New Roman" w:cs="Times New Roman"/>
          <w:color w:val="000000" w:themeColor="text1"/>
          <w:sz w:val="20"/>
          <w:szCs w:val="20"/>
        </w:rPr>
        <w:t>, ‘</w:t>
      </w:r>
      <w:r w:rsidRPr="00B9653A">
        <w:rPr>
          <w:rFonts w:ascii="Times New Roman" w:eastAsia="TimesNewRoman" w:hAnsi="Times New Roman" w:cs="Times New Roman"/>
          <w:color w:val="000000" w:themeColor="text1"/>
          <w:sz w:val="20"/>
          <w:szCs w:val="20"/>
        </w:rPr>
        <w:t xml:space="preserve">The Theory of International Customary Law’ (1988) 31 </w:t>
      </w:r>
      <w:r w:rsidRPr="00B9653A">
        <w:rPr>
          <w:rFonts w:ascii="Times New Roman" w:eastAsia="TimesNewRoman,Italic" w:hAnsi="Times New Roman" w:cs="Times New Roman"/>
          <w:i/>
          <w:iCs/>
          <w:color w:val="000000" w:themeColor="text1"/>
          <w:sz w:val="20"/>
          <w:szCs w:val="20"/>
        </w:rPr>
        <w:t>G.Y.B.I.L.</w:t>
      </w:r>
      <w:r w:rsidRPr="00B9653A">
        <w:rPr>
          <w:rFonts w:ascii="Times New Roman" w:eastAsia="TimesNewRoman" w:hAnsi="Times New Roman" w:cs="Times New Roman"/>
          <w:color w:val="000000" w:themeColor="text1"/>
          <w:sz w:val="20"/>
          <w:szCs w:val="20"/>
        </w:rPr>
        <w:t xml:space="preserve">, 9; </w:t>
      </w:r>
      <w:proofErr w:type="spellStart"/>
      <w:r w:rsidRPr="00B9653A">
        <w:rPr>
          <w:rFonts w:ascii="Times New Roman" w:eastAsia="TimesNewRoman" w:hAnsi="Times New Roman" w:cs="Times New Roman"/>
          <w:color w:val="000000" w:themeColor="text1"/>
          <w:sz w:val="20"/>
          <w:szCs w:val="20"/>
        </w:rPr>
        <w:t>Olufemi</w:t>
      </w:r>
      <w:proofErr w:type="spellEnd"/>
      <w:r w:rsidRPr="00B9653A">
        <w:rPr>
          <w:rFonts w:ascii="Times New Roman" w:eastAsia="TimesNewRoman" w:hAnsi="Times New Roman" w:cs="Times New Roman"/>
          <w:color w:val="000000" w:themeColor="text1"/>
          <w:sz w:val="20"/>
          <w:szCs w:val="20"/>
        </w:rPr>
        <w:t xml:space="preserve"> Elias</w:t>
      </w:r>
      <w:r w:rsidRPr="00B9653A">
        <w:rPr>
          <w:rStyle w:val="Emphasis"/>
          <w:rFonts w:ascii="Times New Roman" w:hAnsi="Times New Roman" w:cs="Times New Roman"/>
          <w:color w:val="000000" w:themeColor="text1"/>
          <w:sz w:val="20"/>
          <w:szCs w:val="20"/>
        </w:rPr>
        <w:t>, ‘</w:t>
      </w:r>
      <w:r w:rsidRPr="00B9653A">
        <w:rPr>
          <w:rFonts w:ascii="Times New Roman" w:eastAsia="TimesNewRoman" w:hAnsi="Times New Roman" w:cs="Times New Roman"/>
          <w:color w:val="000000" w:themeColor="text1"/>
          <w:sz w:val="20"/>
          <w:szCs w:val="20"/>
        </w:rPr>
        <w:t xml:space="preserve">The Nature of the Subjective Element in Customary International Law’ (1995) 44 </w:t>
      </w:r>
      <w:r w:rsidRPr="00B9653A">
        <w:rPr>
          <w:rFonts w:ascii="Times New Roman" w:eastAsia="TimesNewRoman,Italic" w:hAnsi="Times New Roman" w:cs="Times New Roman"/>
          <w:i/>
          <w:iCs/>
          <w:color w:val="000000" w:themeColor="text1"/>
          <w:sz w:val="20"/>
          <w:szCs w:val="20"/>
        </w:rPr>
        <w:t>I.C.L.Q.</w:t>
      </w:r>
      <w:r w:rsidRPr="00B9653A">
        <w:rPr>
          <w:rFonts w:ascii="Times New Roman" w:eastAsia="TimesNewRoman" w:hAnsi="Times New Roman" w:cs="Times New Roman"/>
          <w:color w:val="000000" w:themeColor="text1"/>
          <w:sz w:val="20"/>
          <w:szCs w:val="20"/>
        </w:rPr>
        <w:t xml:space="preserve">, 501; </w:t>
      </w:r>
      <w:proofErr w:type="spellStart"/>
      <w:r w:rsidRPr="00B9653A">
        <w:rPr>
          <w:rFonts w:ascii="Times New Roman" w:eastAsia="TimesNewRoman" w:hAnsi="Times New Roman" w:cs="Times New Roman"/>
          <w:color w:val="000000" w:themeColor="text1"/>
          <w:sz w:val="20"/>
          <w:szCs w:val="20"/>
        </w:rPr>
        <w:t>Jorg</w:t>
      </w:r>
      <w:proofErr w:type="spellEnd"/>
      <w:r w:rsidRPr="00B9653A">
        <w:rPr>
          <w:rFonts w:ascii="Times New Roman" w:eastAsia="TimesNewRoman" w:hAnsi="Times New Roman" w:cs="Times New Roman"/>
          <w:color w:val="000000" w:themeColor="text1"/>
          <w:sz w:val="20"/>
          <w:szCs w:val="20"/>
        </w:rPr>
        <w:t xml:space="preserve"> </w:t>
      </w:r>
      <w:proofErr w:type="spellStart"/>
      <w:r w:rsidRPr="00B9653A">
        <w:rPr>
          <w:rFonts w:ascii="Times New Roman" w:eastAsia="TimesNewRoman" w:hAnsi="Times New Roman" w:cs="Times New Roman"/>
          <w:color w:val="000000" w:themeColor="text1"/>
          <w:sz w:val="20"/>
          <w:szCs w:val="20"/>
        </w:rPr>
        <w:t>Kammerhofer</w:t>
      </w:r>
      <w:proofErr w:type="spellEnd"/>
      <w:r w:rsidRPr="00B9653A">
        <w:rPr>
          <w:rStyle w:val="name"/>
          <w:rFonts w:ascii="Times New Roman" w:hAnsi="Times New Roman" w:cs="Times New Roman"/>
          <w:color w:val="000000" w:themeColor="text1"/>
          <w:sz w:val="20"/>
          <w:szCs w:val="20"/>
        </w:rPr>
        <w:t>, ‘</w:t>
      </w:r>
      <w:r w:rsidRPr="00B9653A">
        <w:rPr>
          <w:rFonts w:ascii="Times New Roman" w:eastAsia="TimesNewRoman" w:hAnsi="Times New Roman" w:cs="Times New Roman"/>
          <w:color w:val="000000" w:themeColor="text1"/>
          <w:sz w:val="20"/>
          <w:szCs w:val="20"/>
        </w:rPr>
        <w:t>Uncertainty in the Formal Sources of International Law: Customary International Law and Some of its Problems</w:t>
      </w:r>
      <w:r w:rsidRPr="00B9653A">
        <w:rPr>
          <w:rFonts w:ascii="Times New Roman" w:eastAsia="TimesNewRoman" w:hAnsi="Times New Roman" w:cs="Times New Roman"/>
          <w:i/>
          <w:color w:val="000000" w:themeColor="text1"/>
          <w:sz w:val="20"/>
          <w:szCs w:val="20"/>
        </w:rPr>
        <w:t xml:space="preserve">’ </w:t>
      </w:r>
      <w:r w:rsidRPr="00B9653A">
        <w:rPr>
          <w:rFonts w:ascii="Times New Roman" w:eastAsia="TimesNewRoman" w:hAnsi="Times New Roman" w:cs="Times New Roman"/>
          <w:color w:val="000000" w:themeColor="text1"/>
          <w:sz w:val="20"/>
          <w:szCs w:val="20"/>
        </w:rPr>
        <w:t xml:space="preserve">(2004) 15 (3) </w:t>
      </w:r>
      <w:proofErr w:type="spellStart"/>
      <w:r w:rsidRPr="00B9653A">
        <w:rPr>
          <w:rStyle w:val="HTMLCite"/>
          <w:rFonts w:ascii="Times New Roman" w:hAnsi="Times New Roman" w:cs="Times New Roman"/>
          <w:color w:val="000000" w:themeColor="text1"/>
          <w:sz w:val="20"/>
          <w:szCs w:val="20"/>
        </w:rPr>
        <w:t>Eur</w:t>
      </w:r>
      <w:proofErr w:type="spellEnd"/>
      <w:r w:rsidRPr="00B9653A">
        <w:rPr>
          <w:rStyle w:val="HTMLCite"/>
          <w:rFonts w:ascii="Times New Roman" w:hAnsi="Times New Roman" w:cs="Times New Roman"/>
          <w:color w:val="000000" w:themeColor="text1"/>
          <w:sz w:val="20"/>
          <w:szCs w:val="20"/>
        </w:rPr>
        <w:t xml:space="preserve"> J </w:t>
      </w:r>
      <w:proofErr w:type="spellStart"/>
      <w:r w:rsidRPr="00B9653A">
        <w:rPr>
          <w:rStyle w:val="HTMLCite"/>
          <w:rFonts w:ascii="Times New Roman" w:hAnsi="Times New Roman" w:cs="Times New Roman"/>
          <w:color w:val="000000" w:themeColor="text1"/>
          <w:sz w:val="20"/>
          <w:szCs w:val="20"/>
        </w:rPr>
        <w:t>Int</w:t>
      </w:r>
      <w:proofErr w:type="spellEnd"/>
      <w:r w:rsidRPr="00B9653A">
        <w:rPr>
          <w:rStyle w:val="HTMLCite"/>
          <w:rFonts w:ascii="Times New Roman" w:hAnsi="Times New Roman" w:cs="Times New Roman"/>
          <w:color w:val="000000" w:themeColor="text1"/>
          <w:sz w:val="20"/>
          <w:szCs w:val="20"/>
        </w:rPr>
        <w:t xml:space="preserve"> Law</w:t>
      </w:r>
      <w:r w:rsidRPr="00B9653A">
        <w:rPr>
          <w:rStyle w:val="slug-pub-date"/>
          <w:rFonts w:ascii="Times New Roman" w:hAnsi="Times New Roman" w:cs="Times New Roman"/>
          <w:i/>
          <w:iCs/>
          <w:color w:val="000000" w:themeColor="text1"/>
          <w:sz w:val="20"/>
          <w:szCs w:val="20"/>
        </w:rPr>
        <w:t xml:space="preserve"> 523</w:t>
      </w:r>
      <w:r w:rsidRPr="00B9653A">
        <w:rPr>
          <w:rStyle w:val="slug-pub-date"/>
          <w:rFonts w:ascii="Times New Roman" w:hAnsi="Times New Roman" w:cs="Times New Roman"/>
          <w:iCs/>
          <w:color w:val="000000" w:themeColor="text1"/>
          <w:sz w:val="20"/>
          <w:szCs w:val="20"/>
        </w:rPr>
        <w:t xml:space="preserve">; M.H. </w:t>
      </w:r>
      <w:proofErr w:type="spellStart"/>
      <w:r w:rsidRPr="00B9653A">
        <w:rPr>
          <w:rStyle w:val="slug-pub-date"/>
          <w:rFonts w:ascii="Times New Roman" w:hAnsi="Times New Roman" w:cs="Times New Roman"/>
          <w:iCs/>
          <w:color w:val="000000" w:themeColor="text1"/>
          <w:sz w:val="20"/>
          <w:szCs w:val="20"/>
        </w:rPr>
        <w:t>Mendelson</w:t>
      </w:r>
      <w:proofErr w:type="spellEnd"/>
      <w:r w:rsidRPr="00B9653A">
        <w:rPr>
          <w:rFonts w:ascii="Times New Roman" w:eastAsia="TimesNewRoman" w:hAnsi="Times New Roman" w:cs="Times New Roman"/>
          <w:color w:val="000000" w:themeColor="text1"/>
          <w:sz w:val="20"/>
          <w:szCs w:val="20"/>
        </w:rPr>
        <w:t xml:space="preserve">, ‘The subjective element in customary international law’ (1995) 66 </w:t>
      </w:r>
      <w:r w:rsidRPr="00B9653A">
        <w:rPr>
          <w:rFonts w:ascii="Times New Roman" w:eastAsia="TimesNewRoman,Italic" w:hAnsi="Times New Roman" w:cs="Times New Roman"/>
          <w:iCs/>
          <w:color w:val="000000" w:themeColor="text1"/>
          <w:sz w:val="20"/>
          <w:szCs w:val="20"/>
        </w:rPr>
        <w:t>B.Y.B.I.L.</w:t>
      </w:r>
      <w:r w:rsidRPr="00B9653A">
        <w:rPr>
          <w:rFonts w:ascii="Times New Roman" w:eastAsia="TimesNewRoman" w:hAnsi="Times New Roman" w:cs="Times New Roman"/>
          <w:color w:val="000000" w:themeColor="text1"/>
          <w:sz w:val="20"/>
          <w:szCs w:val="20"/>
        </w:rPr>
        <w:t>, 177.  See also, the International Law Association, Formation of Customary (General) International Law (Seminal Report, 1984 – 2000) &lt;</w:t>
      </w:r>
      <w:hyperlink r:id="rId26" w:history="1">
        <w:r w:rsidRPr="00B9653A">
          <w:rPr>
            <w:rStyle w:val="Hyperlink"/>
            <w:rFonts w:ascii="Times New Roman" w:eastAsia="TimesNewRoman" w:hAnsi="Times New Roman" w:cs="Times New Roman"/>
            <w:color w:val="000000" w:themeColor="text1"/>
            <w:sz w:val="20"/>
            <w:szCs w:val="20"/>
            <w:u w:val="none"/>
          </w:rPr>
          <w:t>http://www.ila-hq.org/en/committees/index.cfm/cid/30</w:t>
        </w:r>
      </w:hyperlink>
      <w:r w:rsidRPr="00B9653A">
        <w:rPr>
          <w:rStyle w:val="Hyperlink"/>
          <w:rFonts w:ascii="Times New Roman" w:eastAsia="TimesNewRoman" w:hAnsi="Times New Roman" w:cs="Times New Roman"/>
          <w:color w:val="000000" w:themeColor="text1"/>
          <w:sz w:val="20"/>
          <w:szCs w:val="20"/>
          <w:u w:val="none"/>
        </w:rPr>
        <w:t>&gt; accessed on November 26, 2013.</w:t>
      </w:r>
      <w:r w:rsidRPr="00B9653A">
        <w:rPr>
          <w:rFonts w:ascii="Times New Roman" w:eastAsia="TimesNewRoman" w:hAnsi="Times New Roman" w:cs="Times New Roman"/>
          <w:color w:val="000000" w:themeColor="text1"/>
          <w:sz w:val="20"/>
          <w:szCs w:val="20"/>
        </w:rPr>
        <w:t xml:space="preserve">  </w:t>
      </w:r>
    </w:p>
  </w:footnote>
  <w:footnote w:id="70">
    <w:p w14:paraId="2B9C011B" w14:textId="108CC5E4"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Malcolm Shaw, </w:t>
      </w:r>
      <w:r w:rsidRPr="00B9653A">
        <w:rPr>
          <w:rFonts w:ascii="Times New Roman" w:hAnsi="Times New Roman" w:cs="Times New Roman"/>
          <w:i/>
          <w:color w:val="000000" w:themeColor="text1"/>
        </w:rPr>
        <w:t xml:space="preserve">International Law </w:t>
      </w:r>
      <w:r w:rsidRPr="00B9653A">
        <w:rPr>
          <w:rFonts w:ascii="Times New Roman" w:hAnsi="Times New Roman" w:cs="Times New Roman"/>
          <w:color w:val="000000" w:themeColor="text1"/>
        </w:rPr>
        <w:t>(Cambridge University Press, 6</w:t>
      </w:r>
      <w:r w:rsidRPr="00B9653A">
        <w:rPr>
          <w:rFonts w:ascii="Times New Roman" w:hAnsi="Times New Roman" w:cs="Times New Roman"/>
          <w:color w:val="000000" w:themeColor="text1"/>
          <w:vertAlign w:val="superscript"/>
        </w:rPr>
        <w:t>th</w:t>
      </w:r>
      <w:r w:rsidRPr="00B9653A">
        <w:rPr>
          <w:rFonts w:ascii="Times New Roman" w:hAnsi="Times New Roman" w:cs="Times New Roman"/>
          <w:color w:val="000000" w:themeColor="text1"/>
        </w:rPr>
        <w:t xml:space="preserve"> Edition, 2008). (Shaw)</w:t>
      </w:r>
    </w:p>
  </w:footnote>
  <w:footnote w:id="71">
    <w:p w14:paraId="1AE32CC5" w14:textId="60B3F1C4"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lang w:val="fr-FR"/>
        </w:rPr>
        <w:t>Ibid.</w:t>
      </w:r>
    </w:p>
  </w:footnote>
  <w:footnote w:id="72">
    <w:p w14:paraId="183951BE" w14:textId="46E54DC4" w:rsidR="00967AAE" w:rsidRPr="00B9653A" w:rsidRDefault="00967AAE" w:rsidP="007320C0">
      <w:pPr>
        <w:pStyle w:val="Heading3"/>
        <w:spacing w:line="240" w:lineRule="auto"/>
        <w:jc w:val="both"/>
        <w:rPr>
          <w:rFonts w:ascii="Times New Roman" w:hAnsi="Times New Roman" w:cs="Times New Roman"/>
          <w:b w:val="0"/>
          <w:color w:val="000000" w:themeColor="text1"/>
          <w:sz w:val="20"/>
          <w:szCs w:val="20"/>
        </w:rPr>
      </w:pPr>
      <w:r w:rsidRPr="00B9653A">
        <w:rPr>
          <w:rStyle w:val="FootnoteReference"/>
          <w:rFonts w:ascii="Times New Roman" w:hAnsi="Times New Roman" w:cs="Times New Roman"/>
          <w:b w:val="0"/>
          <w:color w:val="000000" w:themeColor="text1"/>
          <w:sz w:val="20"/>
          <w:szCs w:val="20"/>
        </w:rPr>
        <w:footnoteRef/>
      </w:r>
      <w:r w:rsidRPr="00B9653A">
        <w:rPr>
          <w:rFonts w:ascii="Times New Roman" w:hAnsi="Times New Roman" w:cs="Times New Roman"/>
          <w:b w:val="0"/>
          <w:color w:val="000000" w:themeColor="text1"/>
          <w:sz w:val="20"/>
          <w:szCs w:val="20"/>
        </w:rPr>
        <w:t xml:space="preserve"> Jurisdictional Immunities of the State (Germany v. Italy), 2010 I.C.J. (Order of July 6) And for further commentary, see Francois </w:t>
      </w:r>
      <w:proofErr w:type="spellStart"/>
      <w:r w:rsidRPr="00B9653A">
        <w:rPr>
          <w:rFonts w:ascii="Times New Roman" w:hAnsi="Times New Roman" w:cs="Times New Roman"/>
          <w:b w:val="0"/>
          <w:color w:val="000000" w:themeColor="text1"/>
          <w:sz w:val="20"/>
          <w:szCs w:val="20"/>
        </w:rPr>
        <w:t>Broudreault</w:t>
      </w:r>
      <w:proofErr w:type="spellEnd"/>
      <w:r w:rsidRPr="00B9653A">
        <w:rPr>
          <w:rFonts w:ascii="Times New Roman" w:hAnsi="Times New Roman" w:cs="Times New Roman"/>
          <w:b w:val="0"/>
          <w:color w:val="000000" w:themeColor="text1"/>
          <w:sz w:val="20"/>
          <w:szCs w:val="20"/>
        </w:rPr>
        <w:t xml:space="preserve">,  ‘Identifying Conflicts of Norms: The ICJ Approach in the Case of the Jurisdictional Immunities of the State (Germany &amp; Italy: Greece Intervening)’ (2012) 25 Leiden Journal of International Issue 4, 1003 – 1012.  </w:t>
      </w:r>
    </w:p>
  </w:footnote>
  <w:footnote w:id="73">
    <w:p w14:paraId="6A01A722" w14:textId="50FCD432" w:rsidR="00967AAE" w:rsidRPr="00B9653A" w:rsidRDefault="00967AAE" w:rsidP="007320C0">
      <w:pPr>
        <w:pStyle w:val="FootnoteText"/>
        <w:jc w:val="both"/>
        <w:rPr>
          <w:rFonts w:ascii="Times New Roman" w:hAnsi="Times New Roman" w:cs="Times New Roman"/>
          <w:i/>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lang w:val="fr-FR"/>
        </w:rPr>
        <w:t>Ibid.</w:t>
      </w:r>
    </w:p>
  </w:footnote>
  <w:footnote w:id="74">
    <w:p w14:paraId="5C75BDA2" w14:textId="45396ADB"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proofErr w:type="gramStart"/>
      <w:r w:rsidRPr="00B9653A">
        <w:rPr>
          <w:rFonts w:ascii="Times New Roman" w:hAnsi="Times New Roman"/>
          <w:color w:val="000000" w:themeColor="text1"/>
          <w:sz w:val="20"/>
          <w:szCs w:val="20"/>
        </w:rPr>
        <w:t>Ibid p 76.</w:t>
      </w:r>
      <w:proofErr w:type="gramEnd"/>
    </w:p>
  </w:footnote>
  <w:footnote w:id="75">
    <w:p w14:paraId="2BF8DA7A"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ICJ Reports, 17 ILR 29-72, 266 (1950)</w:t>
      </w:r>
    </w:p>
  </w:footnote>
  <w:footnote w:id="76">
    <w:p w14:paraId="04E24002" w14:textId="46C53A96"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proofErr w:type="gramStart"/>
      <w:r w:rsidRPr="00B9653A">
        <w:rPr>
          <w:rFonts w:ascii="Times New Roman" w:hAnsi="Times New Roman"/>
          <w:color w:val="000000" w:themeColor="text1"/>
          <w:sz w:val="20"/>
          <w:szCs w:val="20"/>
        </w:rPr>
        <w:t>Shaw (n 64) p 76.</w:t>
      </w:r>
      <w:proofErr w:type="gramEnd"/>
    </w:p>
  </w:footnote>
  <w:footnote w:id="77">
    <w:p w14:paraId="76BE3D5A"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ICJ Reports, 17 ILR 29-72, 266 (1950)</w:t>
      </w:r>
    </w:p>
  </w:footnote>
  <w:footnote w:id="78">
    <w:p w14:paraId="7B44A179"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ICJ Reports</w:t>
      </w:r>
      <w:proofErr w:type="gramStart"/>
      <w:r w:rsidRPr="00B9653A">
        <w:rPr>
          <w:rFonts w:ascii="Times New Roman" w:hAnsi="Times New Roman"/>
          <w:color w:val="000000" w:themeColor="text1"/>
          <w:sz w:val="20"/>
          <w:szCs w:val="20"/>
        </w:rPr>
        <w:t>,  18</w:t>
      </w:r>
      <w:proofErr w:type="gramEnd"/>
      <w:r w:rsidRPr="00B9653A">
        <w:rPr>
          <w:rFonts w:ascii="Times New Roman" w:hAnsi="Times New Roman"/>
          <w:color w:val="000000" w:themeColor="text1"/>
          <w:sz w:val="20"/>
          <w:szCs w:val="20"/>
        </w:rPr>
        <w:t xml:space="preserve"> ILR 86, 116 (1951)</w:t>
      </w:r>
    </w:p>
  </w:footnote>
  <w:footnote w:id="79">
    <w:p w14:paraId="12F3A1DC"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proofErr w:type="gramStart"/>
      <w:r w:rsidRPr="00B9653A">
        <w:rPr>
          <w:rFonts w:ascii="Times New Roman" w:hAnsi="Times New Roman"/>
          <w:color w:val="000000" w:themeColor="text1"/>
          <w:sz w:val="20"/>
          <w:szCs w:val="20"/>
        </w:rPr>
        <w:t>ICJ  Reports</w:t>
      </w:r>
      <w:proofErr w:type="gramEnd"/>
      <w:r w:rsidRPr="00B9653A">
        <w:rPr>
          <w:rFonts w:ascii="Times New Roman" w:hAnsi="Times New Roman"/>
          <w:color w:val="000000" w:themeColor="text1"/>
          <w:sz w:val="20"/>
          <w:szCs w:val="20"/>
        </w:rPr>
        <w:t>, 41 ILR 29, 43 (1969)</w:t>
      </w:r>
    </w:p>
  </w:footnote>
  <w:footnote w:id="80">
    <w:p w14:paraId="279534FD" w14:textId="26AC4CB8"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proofErr w:type="gramStart"/>
      <w:r w:rsidRPr="00B9653A">
        <w:rPr>
          <w:rFonts w:ascii="Times New Roman" w:hAnsi="Times New Roman"/>
          <w:color w:val="000000" w:themeColor="text1"/>
          <w:sz w:val="20"/>
          <w:szCs w:val="20"/>
        </w:rPr>
        <w:t>Shaw (n 64) p 77.</w:t>
      </w:r>
      <w:proofErr w:type="gramEnd"/>
    </w:p>
  </w:footnote>
  <w:footnote w:id="81">
    <w:p w14:paraId="221E8D00" w14:textId="77777777"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vertAlign w:val="superscript"/>
        </w:rPr>
        <w:t xml:space="preserve"> </w:t>
      </w:r>
      <w:proofErr w:type="gramStart"/>
      <w:r w:rsidRPr="00B9653A">
        <w:rPr>
          <w:rFonts w:ascii="Times New Roman" w:hAnsi="Times New Roman"/>
          <w:color w:val="000000" w:themeColor="text1"/>
          <w:sz w:val="20"/>
          <w:szCs w:val="20"/>
        </w:rPr>
        <w:t>ICJ Reports, 76 ILR 349 14 (1986).</w:t>
      </w:r>
      <w:proofErr w:type="gramEnd"/>
    </w:p>
  </w:footnote>
  <w:footnote w:id="82">
    <w:p w14:paraId="09141098" w14:textId="17655CF8" w:rsidR="00967AAE" w:rsidRPr="00B9653A" w:rsidRDefault="00967AAE" w:rsidP="007320C0">
      <w:pPr>
        <w:pStyle w:val="NoSpacing"/>
        <w:jc w:val="both"/>
        <w:rPr>
          <w:rFonts w:ascii="Times New Roman" w:hAnsi="Times New Roman"/>
          <w:color w:val="000000" w:themeColor="text1"/>
          <w:sz w:val="20"/>
          <w:szCs w:val="20"/>
        </w:rPr>
      </w:pPr>
      <w:r w:rsidRPr="00B9653A">
        <w:rPr>
          <w:rStyle w:val="FootnoteReference"/>
          <w:rFonts w:ascii="Times New Roman" w:hAnsi="Times New Roman"/>
          <w:color w:val="000000" w:themeColor="text1"/>
          <w:sz w:val="20"/>
          <w:szCs w:val="20"/>
        </w:rPr>
        <w:footnoteRef/>
      </w:r>
      <w:r w:rsidRPr="00B9653A">
        <w:rPr>
          <w:rFonts w:ascii="Times New Roman" w:hAnsi="Times New Roman"/>
          <w:color w:val="000000" w:themeColor="text1"/>
          <w:sz w:val="20"/>
          <w:szCs w:val="20"/>
        </w:rPr>
        <w:t xml:space="preserve"> </w:t>
      </w:r>
      <w:proofErr w:type="gramStart"/>
      <w:r w:rsidRPr="00B9653A">
        <w:rPr>
          <w:rFonts w:ascii="Times New Roman" w:hAnsi="Times New Roman"/>
          <w:color w:val="000000" w:themeColor="text1"/>
          <w:sz w:val="20"/>
          <w:szCs w:val="20"/>
        </w:rPr>
        <w:t>Shaw (n 64) p 77.</w:t>
      </w:r>
      <w:proofErr w:type="gramEnd"/>
    </w:p>
  </w:footnote>
  <w:footnote w:id="83">
    <w:p w14:paraId="61CD57A8" w14:textId="36DFE3F8"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also the </w:t>
      </w:r>
      <w:r w:rsidRPr="00B9653A">
        <w:rPr>
          <w:rFonts w:ascii="Times New Roman" w:hAnsi="Times New Roman" w:cs="Times New Roman"/>
          <w:i/>
          <w:color w:val="000000" w:themeColor="text1"/>
        </w:rPr>
        <w:t>North Sea Continental Shelf case</w:t>
      </w:r>
      <w:proofErr w:type="gramStart"/>
      <w:r w:rsidRPr="00B9653A">
        <w:rPr>
          <w:rFonts w:ascii="Times New Roman" w:hAnsi="Times New Roman" w:cs="Times New Roman"/>
          <w:color w:val="000000" w:themeColor="text1"/>
        </w:rPr>
        <w:t>.(</w:t>
      </w:r>
      <w:proofErr w:type="gramEnd"/>
      <w:r w:rsidRPr="00B9653A">
        <w:rPr>
          <w:rFonts w:ascii="Times New Roman" w:hAnsi="Times New Roman" w:cs="Times New Roman"/>
          <w:color w:val="000000" w:themeColor="text1"/>
        </w:rPr>
        <w:t xml:space="preserve">Federal Republic of Germany v Denmark and the Netherlands), I.C.J. Rep. 1969, p 3. </w:t>
      </w:r>
    </w:p>
  </w:footnote>
  <w:footnote w:id="84">
    <w:p w14:paraId="1DA8A9F7" w14:textId="24E6433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Ibid. </w:t>
      </w:r>
      <w:proofErr w:type="gramStart"/>
      <w:r w:rsidRPr="00B9653A">
        <w:rPr>
          <w:rFonts w:ascii="Times New Roman" w:hAnsi="Times New Roman" w:cs="Times New Roman"/>
          <w:color w:val="000000" w:themeColor="text1"/>
        </w:rPr>
        <w:t>p</w:t>
      </w:r>
      <w:proofErr w:type="gramEnd"/>
      <w:r w:rsidRPr="00B9653A">
        <w:rPr>
          <w:rFonts w:ascii="Times New Roman" w:hAnsi="Times New Roman" w:cs="Times New Roman"/>
          <w:color w:val="000000" w:themeColor="text1"/>
        </w:rPr>
        <w:t xml:space="preserve"> 75. See for example the tension within the positivist school the approach taken by </w:t>
      </w:r>
      <w:proofErr w:type="spellStart"/>
      <w:r w:rsidRPr="00B9653A">
        <w:rPr>
          <w:rFonts w:ascii="Times New Roman" w:hAnsi="Times New Roman" w:cs="Times New Roman"/>
          <w:color w:val="000000" w:themeColor="text1"/>
        </w:rPr>
        <w:t>Kelsen</w:t>
      </w:r>
      <w:proofErr w:type="spellEnd"/>
      <w:r w:rsidRPr="00B9653A">
        <w:rPr>
          <w:rFonts w:ascii="Times New Roman" w:hAnsi="Times New Roman" w:cs="Times New Roman"/>
          <w:color w:val="000000" w:themeColor="text1"/>
        </w:rPr>
        <w:t xml:space="preserve">. </w:t>
      </w:r>
    </w:p>
  </w:footnote>
  <w:footnote w:id="85">
    <w:p w14:paraId="6A8D2BB7" w14:textId="1E70C73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Michael Byers</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&lt;EndNote&gt;&lt;Cite&gt;&lt;Author&gt;Byers&lt;/Author&gt;&lt;Year&gt;1999&lt;/Year&gt;&lt;RecNum&gt;135&lt;/RecNum&gt;&lt;DisplayText&gt;M&lt;style face="smallcaps"&gt;ichael &lt;/style&gt;B&lt;style face="smallcaps"&gt;yers&lt;/style&gt;, Custom, Power and the Power of Rules : International Relations and Customary International Law   (Cambridge : Cambridge University Press. 1999).&lt;/DisplayText&gt;&lt;record&gt;&lt;rec-number&gt;135&lt;/rec-number&gt;&lt;foreign-keys&gt;&lt;key app="EN" db-id="drsapapw5westree5exxtwr20s0erwws00se"&gt;135&lt;/key&gt;&lt;key app="ENWeb" db-id="TduwSgrtqgcAAGJSD6E"&gt;92&lt;/key&gt;&lt;/foreign-keys&gt;&lt;ref-type name="Book"&gt;6&lt;/ref-type&gt;&lt;contributors&gt;&lt;authors&gt;&lt;author&gt;Byers, Michael&lt;/author&gt;&lt;/authors&gt;&lt;/contributors&gt;&lt;titles&gt;&lt;title&gt;Custom, Power and the Power of Rules : International Relations and Customary International Law&lt;/title&gt;&lt;/titles&gt;&lt;keywords&gt;&lt;keyword&gt;International relations&lt;/keyword&gt;&lt;keyword&gt;Customary law, International&lt;/keyword&gt;&lt;/keywords&gt;&lt;dates&gt;&lt;year&gt;1999&lt;/year&gt;&lt;/dates&gt;&lt;pub-location&gt;Cambridge&lt;/pub-location&gt;&lt;publisher&gt;Cambridge : Cambridge University Press&lt;/publisher&gt;&lt;urls&gt;&lt;/urls&gt;&lt;/record&gt;&lt;/Cite&gt;&lt;/EndNote&gt;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 xml:space="preserve">, </w:t>
      </w:r>
      <w:r w:rsidRPr="00B9653A">
        <w:rPr>
          <w:rFonts w:ascii="Times New Roman" w:hAnsi="Times New Roman" w:cs="Times New Roman"/>
          <w:i/>
          <w:noProof/>
          <w:color w:val="000000" w:themeColor="text1"/>
        </w:rPr>
        <w:t xml:space="preserve">Custom, Power and the Power of Rules </w:t>
      </w:r>
      <w:r w:rsidRPr="00B9653A">
        <w:rPr>
          <w:rFonts w:ascii="Times New Roman" w:hAnsi="Times New Roman" w:cs="Times New Roman"/>
          <w:noProof/>
          <w:color w:val="000000" w:themeColor="text1"/>
        </w:rPr>
        <w:t xml:space="preserve">: </w:t>
      </w:r>
      <w:r w:rsidRPr="00B9653A">
        <w:rPr>
          <w:rFonts w:ascii="Times New Roman" w:hAnsi="Times New Roman" w:cs="Times New Roman"/>
          <w:i/>
          <w:noProof/>
          <w:color w:val="000000" w:themeColor="text1"/>
        </w:rPr>
        <w:t>International Relations and Customary International Law</w:t>
      </w:r>
      <w:r w:rsidRPr="00B9653A">
        <w:rPr>
          <w:rFonts w:ascii="Times New Roman" w:hAnsi="Times New Roman" w:cs="Times New Roman"/>
          <w:noProof/>
          <w:color w:val="000000" w:themeColor="text1"/>
        </w:rPr>
        <w:t xml:space="preserve"> (Cambridge University Press, 1</w:t>
      </w:r>
      <w:r w:rsidRPr="00B9653A">
        <w:rPr>
          <w:rFonts w:ascii="Times New Roman" w:hAnsi="Times New Roman" w:cs="Times New Roman"/>
          <w:noProof/>
          <w:color w:val="000000" w:themeColor="text1"/>
          <w:vertAlign w:val="superscript"/>
        </w:rPr>
        <w:t>st</w:t>
      </w:r>
      <w:r w:rsidRPr="00B9653A">
        <w:rPr>
          <w:rFonts w:ascii="Times New Roman" w:hAnsi="Times New Roman" w:cs="Times New Roman"/>
          <w:noProof/>
          <w:color w:val="000000" w:themeColor="text1"/>
        </w:rPr>
        <w:t xml:space="preserve"> Edition, 1999).</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w:t>
      </w:r>
    </w:p>
  </w:footnote>
  <w:footnote w:id="86">
    <w:p w14:paraId="44D2F428" w14:textId="3B07F248"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&lt;EndNote&gt;&lt;Cite&gt;&lt;Author&gt;Byers&lt;/Author&gt;&lt;Year&gt;1999&lt;/Year&gt;&lt;RecNum&gt;135&lt;/RecNum&gt;&lt;DisplayText&gt;&lt;style face="italic"&gt;Id&lt;/style&gt;. at &lt;/DisplayText&gt;&lt;record&gt;&lt;rec-number&gt;135&lt;/rec-number&gt;&lt;foreign-keys&gt;&lt;key app="EN" db-id="drsapapw5westree5exxtwr20s0erwws00se"&gt;135&lt;/key&gt;&lt;key app="ENWeb" db-id="TduwSgrtqgcAAGJSD6E"&gt;92&lt;/key&gt;&lt;/foreign-keys&gt;&lt;ref-type name="Book"&gt;6&lt;/ref-type&gt;&lt;contributors&gt;&lt;authors&gt;&lt;author&gt;Byers, Michael&lt;/author&gt;&lt;/authors&gt;&lt;/contributors&gt;&lt;titles&gt;&lt;title&gt;Custom, Power and the Power of Rules : International Relations and Customary International Law&lt;/title&gt;&lt;/titles&gt;&lt;keywords&gt;&lt;keyword&gt;International relations&lt;/keyword&gt;&lt;keyword&gt;Customary law, International&lt;/keyword&gt;&lt;/keywords&gt;&lt;dates&gt;&lt;year&gt;1999&lt;/year&gt;&lt;/dates&gt;&lt;pub-location&gt;Cambridge&lt;/pub-location&gt;&lt;publisher&gt;Cambridge : Cambridge University Press&lt;/publisher&gt;&lt;urls&gt;&lt;/urls&gt;&lt;/record&gt;&lt;/Cite&gt;&lt;/EndNote&gt;</w:instrText>
      </w:r>
      <w:r w:rsidRPr="00B9653A">
        <w:rPr>
          <w:rFonts w:ascii="Times New Roman" w:hAnsi="Times New Roman" w:cs="Times New Roman"/>
          <w:color w:val="000000" w:themeColor="text1"/>
        </w:rPr>
        <w:fldChar w:fldCharType="separate"/>
      </w:r>
      <w:proofErr w:type="gramStart"/>
      <w:r w:rsidRPr="00B9653A">
        <w:rPr>
          <w:rFonts w:ascii="Times New Roman" w:hAnsi="Times New Roman" w:cs="Times New Roman"/>
          <w:noProof/>
          <w:color w:val="000000" w:themeColor="text1"/>
        </w:rPr>
        <w:t xml:space="preserve">Ibid </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p 130.</w:t>
      </w:r>
      <w:proofErr w:type="gramEnd"/>
    </w:p>
  </w:footnote>
  <w:footnote w:id="87">
    <w:p w14:paraId="6BED72DA" w14:textId="4BF0E5A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lang w:val="fr-FR"/>
        </w:rPr>
        <w:t>Ibid.</w:t>
      </w:r>
    </w:p>
  </w:footnote>
  <w:footnote w:id="88">
    <w:p w14:paraId="0F5C0A9C" w14:textId="30AE5DFE" w:rsidR="00967AAE" w:rsidRPr="00B9653A" w:rsidRDefault="00967AAE" w:rsidP="007320C0">
      <w:pPr>
        <w:pStyle w:val="FootnoteText"/>
        <w:jc w:val="both"/>
        <w:rPr>
          <w:rFonts w:ascii="Times New Roman" w:hAnsi="Times New Roman" w:cs="Times New Roman"/>
          <w:color w:val="000000" w:themeColor="text1"/>
          <w:lang w:val="en-GB"/>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also Michael </w:t>
      </w:r>
      <w:proofErr w:type="spellStart"/>
      <w:r w:rsidRPr="00B9653A">
        <w:rPr>
          <w:rFonts w:ascii="Times New Roman" w:hAnsi="Times New Roman" w:cs="Times New Roman"/>
          <w:color w:val="000000" w:themeColor="text1"/>
        </w:rPr>
        <w:t>Glennon</w:t>
      </w:r>
      <w:proofErr w:type="spellEnd"/>
      <w:r w:rsidRPr="00B9653A">
        <w:rPr>
          <w:rFonts w:ascii="Times New Roman" w:hAnsi="Times New Roman" w:cs="Times New Roman"/>
          <w:color w:val="000000" w:themeColor="text1"/>
        </w:rPr>
        <w:t xml:space="preserve">, ‘How International Rules Die’ (2005) Georgetown Law Journal 93, </w:t>
      </w:r>
      <w:proofErr w:type="spellStart"/>
      <w:r w:rsidRPr="00B9653A">
        <w:rPr>
          <w:rFonts w:ascii="Times New Roman" w:hAnsi="Times New Roman" w:cs="Times New Roman"/>
          <w:color w:val="000000" w:themeColor="text1"/>
        </w:rPr>
        <w:t>pp</w:t>
      </w:r>
      <w:proofErr w:type="spellEnd"/>
      <w:r w:rsidRPr="00B9653A">
        <w:rPr>
          <w:rFonts w:ascii="Times New Roman" w:hAnsi="Times New Roman" w:cs="Times New Roman"/>
          <w:color w:val="000000" w:themeColor="text1"/>
        </w:rPr>
        <w:t xml:space="preserve"> 939-991.</w:t>
      </w:r>
    </w:p>
  </w:footnote>
  <w:footnote w:id="89">
    <w:p w14:paraId="64FBA43B" w14:textId="5F77ECC0" w:rsidR="00967AAE" w:rsidRPr="00B9653A" w:rsidRDefault="00967AAE" w:rsidP="007320C0">
      <w:pPr>
        <w:pStyle w:val="FootnoteText"/>
        <w:jc w:val="both"/>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proofErr w:type="spellStart"/>
      <w:proofErr w:type="gramStart"/>
      <w:r w:rsidRPr="00B9653A">
        <w:rPr>
          <w:rFonts w:ascii="Times New Roman" w:hAnsi="Times New Roman" w:cs="Times New Roman"/>
          <w:lang w:val="en-US"/>
        </w:rPr>
        <w:t>Yoram</w:t>
      </w:r>
      <w:proofErr w:type="spellEnd"/>
      <w:r w:rsidRPr="00B9653A">
        <w:rPr>
          <w:rFonts w:ascii="Times New Roman" w:hAnsi="Times New Roman" w:cs="Times New Roman"/>
          <w:lang w:val="en-US"/>
        </w:rPr>
        <w:t xml:space="preserve"> </w:t>
      </w:r>
      <w:proofErr w:type="spellStart"/>
      <w:r w:rsidRPr="00B9653A">
        <w:rPr>
          <w:rFonts w:ascii="Times New Roman" w:hAnsi="Times New Roman" w:cs="Times New Roman"/>
          <w:lang w:val="en-US"/>
        </w:rPr>
        <w:t>Dinstein</w:t>
      </w:r>
      <w:proofErr w:type="spellEnd"/>
      <w:r w:rsidRPr="00B9653A">
        <w:rPr>
          <w:rFonts w:ascii="Times New Roman" w:hAnsi="Times New Roman" w:cs="Times New Roman"/>
          <w:lang w:val="en-US"/>
        </w:rPr>
        <w:t xml:space="preserve">, </w:t>
      </w:r>
      <w:r w:rsidRPr="00B9653A">
        <w:rPr>
          <w:rFonts w:ascii="Times New Roman" w:hAnsi="Times New Roman" w:cs="Times New Roman"/>
          <w:i/>
          <w:lang w:val="en-US"/>
        </w:rPr>
        <w:t xml:space="preserve">War </w:t>
      </w:r>
      <w:proofErr w:type="spellStart"/>
      <w:r w:rsidRPr="00B9653A">
        <w:rPr>
          <w:rFonts w:ascii="Times New Roman" w:hAnsi="Times New Roman" w:cs="Times New Roman"/>
          <w:i/>
          <w:lang w:val="en-US"/>
        </w:rPr>
        <w:t>Agression</w:t>
      </w:r>
      <w:proofErr w:type="spellEnd"/>
      <w:r w:rsidRPr="00B9653A">
        <w:rPr>
          <w:rFonts w:ascii="Times New Roman" w:hAnsi="Times New Roman" w:cs="Times New Roman"/>
          <w:i/>
          <w:lang w:val="en-US"/>
        </w:rPr>
        <w:t xml:space="preserve"> and Self-</w:t>
      </w:r>
      <w:proofErr w:type="spellStart"/>
      <w:r w:rsidRPr="00B9653A">
        <w:rPr>
          <w:rFonts w:ascii="Times New Roman" w:hAnsi="Times New Roman" w:cs="Times New Roman"/>
          <w:i/>
          <w:lang w:val="en-US"/>
        </w:rPr>
        <w:t>Defence</w:t>
      </w:r>
      <w:proofErr w:type="spellEnd"/>
      <w:r w:rsidRPr="00B9653A">
        <w:rPr>
          <w:rFonts w:ascii="Times New Roman" w:hAnsi="Times New Roman" w:cs="Times New Roman"/>
          <w:lang w:val="en-US"/>
        </w:rPr>
        <w:t xml:space="preserve"> (Cambridge University Press, 5</w:t>
      </w:r>
      <w:r w:rsidRPr="00B9653A">
        <w:rPr>
          <w:rFonts w:ascii="Times New Roman" w:hAnsi="Times New Roman" w:cs="Times New Roman"/>
          <w:vertAlign w:val="superscript"/>
          <w:lang w:val="en-US"/>
        </w:rPr>
        <w:t>th</w:t>
      </w:r>
      <w:r w:rsidRPr="00B9653A">
        <w:rPr>
          <w:rFonts w:ascii="Times New Roman" w:hAnsi="Times New Roman" w:cs="Times New Roman"/>
          <w:lang w:val="en-US"/>
        </w:rPr>
        <w:t xml:space="preserve"> Edition, 2012) p 203.</w:t>
      </w:r>
      <w:proofErr w:type="gramEnd"/>
    </w:p>
  </w:footnote>
  <w:footnote w:id="90">
    <w:p w14:paraId="109456B6" w14:textId="2BBDAEBA" w:rsidR="00967AAE" w:rsidRPr="00B9653A" w:rsidRDefault="00967AAE" w:rsidP="007320C0">
      <w:pPr>
        <w:pStyle w:val="FootnoteText"/>
        <w:jc w:val="both"/>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See for example </w:t>
      </w:r>
      <w:r w:rsidRPr="00B9653A">
        <w:rPr>
          <w:rFonts w:ascii="Times New Roman" w:hAnsi="Times New Roman" w:cs="Times New Roman"/>
          <w:color w:val="000000" w:themeColor="text1"/>
        </w:rPr>
        <w:t xml:space="preserve">Ian </w:t>
      </w:r>
      <w:proofErr w:type="spellStart"/>
      <w:r w:rsidRPr="00B9653A">
        <w:rPr>
          <w:rFonts w:ascii="Times New Roman" w:hAnsi="Times New Roman" w:cs="Times New Roman"/>
          <w:color w:val="000000" w:themeColor="text1"/>
        </w:rPr>
        <w:t>Brownlie</w:t>
      </w:r>
      <w:proofErr w:type="spellEnd"/>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fldData xml:space="preserve">PEVuZE5vdGU+PENpdGU+PEF1dGhvcj5Ccm93bmxpZTwvQXV0aG9yPjxZZWFyPjE5NjM8L1llYXI+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</w:fldData>
        </w:fldChar>
      </w:r>
      <w:r w:rsidRPr="00B9653A">
        <w:rPr>
          <w:rFonts w:ascii="Times New Roman" w:hAnsi="Times New Roman" w:cs="Times New Roman"/>
          <w:color w:val="000000" w:themeColor="text1"/>
        </w:rPr>
        <w:instrText xml:space="preserve"> ADDIN EN.CITE </w:instrText>
      </w:r>
      <w:r w:rsidRPr="00B9653A">
        <w:rPr>
          <w:rFonts w:ascii="Times New Roman" w:hAnsi="Times New Roman" w:cs="Times New Roman"/>
          <w:color w:val="000000" w:themeColor="text1"/>
        </w:rPr>
        <w:fldChar w:fldCharType="begin">
          <w:fldData xml:space="preserve">PEVuZE5vdGU+PENpdGU+PEF1dGhvcj5Ccm93bmxpZTwvQXV0aG9yPjxZZWFyPjE5NjM8L1llYXI+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</w:fldData>
        </w:fldChar>
      </w:r>
      <w:r w:rsidRPr="00B9653A">
        <w:rPr>
          <w:rFonts w:ascii="Times New Roman" w:hAnsi="Times New Roman" w:cs="Times New Roman"/>
          <w:color w:val="000000" w:themeColor="text1"/>
        </w:rPr>
        <w:instrText xml:space="preserve"> ADDIN EN.CITE.DATA </w:instrText>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 xml:space="preserve"> </w:t>
      </w:r>
      <w:r w:rsidRPr="00B9653A">
        <w:rPr>
          <w:rFonts w:ascii="Times New Roman" w:hAnsi="Times New Roman" w:cs="Times New Roman"/>
          <w:i/>
          <w:noProof/>
          <w:color w:val="000000" w:themeColor="text1"/>
        </w:rPr>
        <w:t>International Law and the Use of Force by States</w:t>
      </w:r>
      <w:r w:rsidRPr="00B9653A">
        <w:rPr>
          <w:rFonts w:ascii="Times New Roman" w:hAnsi="Times New Roman" w:cs="Times New Roman"/>
          <w:noProof/>
          <w:color w:val="000000" w:themeColor="text1"/>
        </w:rPr>
        <w:t xml:space="preserve">   (Oxford University Press. 1963).</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P 264.  Noting however that although </w:t>
      </w:r>
      <w:proofErr w:type="spellStart"/>
      <w:r w:rsidRPr="00B9653A">
        <w:rPr>
          <w:rFonts w:ascii="Times New Roman" w:hAnsi="Times New Roman" w:cs="Times New Roman"/>
          <w:color w:val="000000" w:themeColor="text1"/>
        </w:rPr>
        <w:t>Brownlie</w:t>
      </w:r>
      <w:proofErr w:type="spellEnd"/>
      <w:r w:rsidRPr="00B9653A">
        <w:rPr>
          <w:rFonts w:ascii="Times New Roman" w:hAnsi="Times New Roman" w:cs="Times New Roman"/>
          <w:color w:val="000000" w:themeColor="text1"/>
        </w:rPr>
        <w:t xml:space="preserve"> is insistent that Article 51</w:t>
      </w:r>
      <w:r w:rsidRPr="00B9653A">
        <w:rPr>
          <w:rFonts w:ascii="Times New Roman" w:hAnsi="Times New Roman" w:cs="Times New Roman"/>
        </w:rPr>
        <w:t xml:space="preserve"> “would seem to preclude preventive action…action could only be used in exceptional cases”—‘exceptional cases’ would seemingly leave the door ajar.  </w:t>
      </w:r>
    </w:p>
  </w:footnote>
  <w:footnote w:id="91">
    <w:p w14:paraId="1228DC94" w14:textId="26E4E093"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Francis Grimal</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&lt;EndNote&gt;&lt;Cite&gt;&lt;Author&gt;Grimal&lt;/Author&gt;&lt;Year&gt;2012&lt;/Year&gt;&lt;RecNum&gt;311&lt;/RecNum&gt;&lt;DisplayText&gt;F&lt;style face="smallcaps"&gt;rancis &lt;/style&gt;G&lt;style face="smallcaps"&gt;rimal&lt;/style&gt;, Threats of Force: International Law and Strategy   (Routledge. 2012).&lt;/DisplayText&gt;&lt;record&gt;&lt;rec-number&gt;311&lt;/rec-number&gt;&lt;foreign-keys&gt;&lt;key app="EN" db-id="drsapapw5westree5exxtwr20s0erwws00se"&gt;311&lt;/key&gt;&lt;/foreign-keys&gt;&lt;ref-type name="Book"&gt;6&lt;/ref-type&gt;&lt;contributors&gt;&lt;authors&gt;&lt;author&gt;Grimal, Francis&lt;/author&gt;&lt;/authors&gt;&lt;/contributors&gt;&lt;titles&gt;&lt;title&gt;Threats of Force: International Law and Strategy&lt;/title&gt;&lt;/titles&gt;&lt;dates&gt;&lt;year&gt;2012&lt;/year&gt;&lt;/dates&gt;&lt;pub-location&gt;Abingdon&lt;/pub-location&gt;&lt;publisher&gt;Routledge&lt;/publisher&gt;&lt;urls&gt;&lt;/urls&gt;&lt;/record&gt;&lt;/Cite&gt;&lt;/EndNote&gt;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 xml:space="preserve">, </w:t>
      </w:r>
      <w:r w:rsidRPr="00B9653A">
        <w:rPr>
          <w:rFonts w:ascii="Times New Roman" w:hAnsi="Times New Roman" w:cs="Times New Roman"/>
          <w:i/>
          <w:noProof/>
          <w:color w:val="000000" w:themeColor="text1"/>
        </w:rPr>
        <w:t xml:space="preserve">Threats of Force: International Law and Strategy </w:t>
      </w:r>
      <w:r w:rsidRPr="00B9653A">
        <w:rPr>
          <w:rFonts w:ascii="Times New Roman" w:hAnsi="Times New Roman" w:cs="Times New Roman"/>
          <w:noProof/>
          <w:color w:val="000000" w:themeColor="text1"/>
        </w:rPr>
        <w:t xml:space="preserve">  (Routledge, 2012) Chapter 7.</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Noting </w:t>
      </w:r>
      <w:proofErr w:type="spellStart"/>
      <w:r w:rsidRPr="00B9653A">
        <w:rPr>
          <w:rFonts w:ascii="Times New Roman" w:hAnsi="Times New Roman" w:cs="Times New Roman"/>
          <w:color w:val="000000" w:themeColor="text1"/>
        </w:rPr>
        <w:t>Wilkening’s</w:t>
      </w:r>
      <w:proofErr w:type="spellEnd"/>
      <w:r w:rsidRPr="00B9653A">
        <w:rPr>
          <w:rFonts w:ascii="Times New Roman" w:hAnsi="Times New Roman" w:cs="Times New Roman"/>
          <w:color w:val="000000" w:themeColor="text1"/>
        </w:rPr>
        <w:t xml:space="preserve"> observation that the objection hinged more upon the notion that such a defensive shield may interfere with Russia’s own detection system: on this, see Burns (n 10) p 64.</w:t>
      </w:r>
    </w:p>
  </w:footnote>
  <w:footnote w:id="92">
    <w:p w14:paraId="5A589C3D" w14:textId="5803FC56" w:rsidR="00967AAE" w:rsidRPr="00B9653A" w:rsidRDefault="00967AAE" w:rsidP="007320C0">
      <w:pPr>
        <w:pStyle w:val="FootnoteText"/>
        <w:jc w:val="both"/>
        <w:rPr>
          <w:rFonts w:ascii="Times New Roman" w:hAnsi="Times New Roman" w:cs="Times New Roman"/>
          <w:lang w:val="en-US"/>
        </w:rPr>
      </w:pPr>
      <w:r w:rsidRPr="00B9653A">
        <w:rPr>
          <w:rStyle w:val="FootnoteReference"/>
          <w:rFonts w:ascii="Times New Roman" w:hAnsi="Times New Roman" w:cs="Times New Roman"/>
        </w:rPr>
        <w:footnoteRef/>
      </w:r>
      <w:r w:rsidRPr="00B9653A">
        <w:rPr>
          <w:rFonts w:ascii="Times New Roman" w:hAnsi="Times New Roman" w:cs="Times New Roman"/>
        </w:rPr>
        <w:t xml:space="preserve"> </w:t>
      </w:r>
      <w:r w:rsidRPr="00B9653A">
        <w:rPr>
          <w:rFonts w:ascii="Times New Roman" w:hAnsi="Times New Roman" w:cs="Times New Roman"/>
          <w:lang w:val="en-US"/>
        </w:rPr>
        <w:t>Ibid.</w:t>
      </w:r>
    </w:p>
  </w:footnote>
  <w:footnote w:id="93">
    <w:p w14:paraId="590FCE6C" w14:textId="2027ED66"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Mike Derrick, ‘Nimble Titan- Shaping Future Missile Defence’</w:t>
      </w:r>
      <w:r w:rsidRPr="00B9653A">
        <w:rPr>
          <w:rFonts w:ascii="Times New Roman" w:hAnsi="Times New Roman" w:cs="Times New Roman"/>
          <w:i/>
          <w:color w:val="000000" w:themeColor="text1"/>
        </w:rPr>
        <w:t xml:space="preserve"> </w:t>
      </w:r>
      <w:r w:rsidRPr="00B9653A">
        <w:rPr>
          <w:rFonts w:ascii="Times New Roman" w:hAnsi="Times New Roman" w:cs="Times New Roman"/>
          <w:color w:val="000000" w:themeColor="text1"/>
        </w:rPr>
        <w:t>(RUSI Publications, 2012) &lt;</w:t>
      </w:r>
      <w:hyperlink r:id="rId27" w:history="1">
        <w:r w:rsidRPr="00B9653A">
          <w:rPr>
            <w:rStyle w:val="Hyperlink"/>
            <w:rFonts w:ascii="Times New Roman" w:hAnsi="Times New Roman" w:cs="Times New Roman"/>
            <w:color w:val="000000" w:themeColor="text1"/>
            <w:u w:val="none"/>
          </w:rPr>
          <w:t>http://www.rusi.org/downloads/assets/Derrick_-_web.pdf</w:t>
        </w:r>
      </w:hyperlink>
      <w:r w:rsidRPr="00B9653A">
        <w:rPr>
          <w:rFonts w:ascii="Times New Roman" w:hAnsi="Times New Roman" w:cs="Times New Roman"/>
          <w:color w:val="000000" w:themeColor="text1"/>
        </w:rPr>
        <w:t>&gt;</w:t>
      </w:r>
    </w:p>
  </w:footnote>
  <w:footnote w:id="94">
    <w:p w14:paraId="121CA34A" w14:textId="5C69C5A1"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Participating states include Australia, Canada, Czech Republic, Denmark, Germany, Italy, Japan, South Korea</w:t>
      </w:r>
      <w:proofErr w:type="gramStart"/>
      <w:r w:rsidRPr="00B9653A">
        <w:rPr>
          <w:rFonts w:ascii="Times New Roman" w:hAnsi="Times New Roman" w:cs="Times New Roman"/>
          <w:color w:val="000000" w:themeColor="text1"/>
        </w:rPr>
        <w:t>,  the</w:t>
      </w:r>
      <w:proofErr w:type="gramEnd"/>
      <w:r w:rsidRPr="00B9653A">
        <w:rPr>
          <w:rFonts w:ascii="Times New Roman" w:hAnsi="Times New Roman" w:cs="Times New Roman"/>
          <w:color w:val="000000" w:themeColor="text1"/>
        </w:rPr>
        <w:t xml:space="preserve"> Netherlands, Poland, Spain and the United Kingdom with NATO also participating: see above note</w:t>
      </w:r>
    </w:p>
  </w:footnote>
  <w:footnote w:id="95">
    <w:p w14:paraId="6FB0FC09" w14:textId="2634E881"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Burns (n 10) p 110.</w:t>
      </w:r>
      <w:proofErr w:type="gramEnd"/>
    </w:p>
  </w:footnote>
  <w:footnote w:id="96">
    <w:p w14:paraId="07C27FD6" w14:textId="173FB87B" w:rsidR="00967AAE" w:rsidRPr="00B9653A" w:rsidRDefault="00967AAE" w:rsidP="007320C0">
      <w:pPr>
        <w:jc w:val="both"/>
        <w:rPr>
          <w:rFonts w:ascii="Times New Roman" w:eastAsia="Times New Roman" w:hAnsi="Times New Roman" w:cs="Times New Roman"/>
          <w:sz w:val="20"/>
          <w:szCs w:val="20"/>
        </w:rPr>
      </w:pPr>
      <w:r w:rsidRPr="00B9653A">
        <w:rPr>
          <w:rStyle w:val="FootnoteReference"/>
          <w:rFonts w:ascii="Times New Roman" w:hAnsi="Times New Roman" w:cs="Times New Roman"/>
          <w:sz w:val="20"/>
          <w:szCs w:val="20"/>
        </w:rPr>
        <w:footnoteRef/>
      </w:r>
      <w:r w:rsidRPr="00B9653A">
        <w:rPr>
          <w:rFonts w:ascii="Times New Roman" w:hAnsi="Times New Roman" w:cs="Times New Roman"/>
          <w:color w:val="000000" w:themeColor="text1"/>
          <w:sz w:val="20"/>
          <w:szCs w:val="20"/>
          <w:lang w:val="en-US"/>
        </w:rPr>
        <w:t xml:space="preserve"> See </w:t>
      </w:r>
      <w:r w:rsidRPr="00B9653A">
        <w:rPr>
          <w:rFonts w:ascii="Times New Roman" w:hAnsi="Times New Roman" w:cs="Times New Roman"/>
          <w:color w:val="000000" w:themeColor="text1"/>
          <w:sz w:val="20"/>
          <w:szCs w:val="20"/>
        </w:rPr>
        <w:t>The ICJ in Military and Paramilitary Activities in and Against Nicaragua (</w:t>
      </w:r>
      <w:proofErr w:type="spellStart"/>
      <w:r w:rsidRPr="00B9653A">
        <w:rPr>
          <w:rFonts w:ascii="Times New Roman" w:hAnsi="Times New Roman" w:cs="Times New Roman"/>
          <w:color w:val="000000" w:themeColor="text1"/>
          <w:sz w:val="20"/>
          <w:szCs w:val="20"/>
        </w:rPr>
        <w:t>Nicar</w:t>
      </w:r>
      <w:proofErr w:type="spellEnd"/>
      <w:r w:rsidRPr="00B9653A">
        <w:rPr>
          <w:rFonts w:ascii="Times New Roman" w:hAnsi="Times New Roman" w:cs="Times New Roman"/>
          <w:color w:val="000000" w:themeColor="text1"/>
          <w:sz w:val="20"/>
          <w:szCs w:val="20"/>
        </w:rPr>
        <w:t xml:space="preserve">. v. U.S.), 1986 I.C.J. 14, ¶ 186.  </w:t>
      </w:r>
      <w:r w:rsidRPr="00B9653A">
        <w:rPr>
          <w:rFonts w:ascii="Times New Roman" w:hAnsi="Times New Roman" w:cs="Times New Roman"/>
          <w:color w:val="000000" w:themeColor="text1"/>
          <w:sz w:val="20"/>
          <w:szCs w:val="20"/>
          <w:highlight w:val="yellow"/>
          <w:lang w:val="en-US"/>
        </w:rPr>
        <w:t xml:space="preserve">I am grateful to the anonymous reviewer for JCSL for this helpful rephrasing. </w:t>
      </w:r>
    </w:p>
  </w:footnote>
  <w:footnote w:id="97">
    <w:p w14:paraId="761F59B4" w14:textId="77777777" w:rsidR="00967AAE" w:rsidRPr="00B9653A" w:rsidRDefault="00967AAE" w:rsidP="00E27702">
      <w:pPr>
        <w:pStyle w:val="FootnoteText"/>
        <w:jc w:val="both"/>
        <w:rPr>
          <w:rFonts w:ascii="Times New Roman" w:hAnsi="Times New Roman" w:cs="Times New Roman"/>
          <w:lang w:val="en-US"/>
        </w:rPr>
      </w:pPr>
      <w:r>
        <w:rPr>
          <w:rStyle w:val="FootnoteReference"/>
        </w:rPr>
        <w:footnoteRef/>
      </w:r>
      <w:r>
        <w:t xml:space="preserve"> </w:t>
      </w:r>
      <w:proofErr w:type="spellStart"/>
      <w:proofErr w:type="gramStart"/>
      <w:r w:rsidRPr="00B9653A">
        <w:rPr>
          <w:rFonts w:ascii="Times New Roman" w:hAnsi="Times New Roman" w:cs="Times New Roman"/>
          <w:lang w:val="en-US"/>
        </w:rPr>
        <w:t>Yoram</w:t>
      </w:r>
      <w:proofErr w:type="spellEnd"/>
      <w:r w:rsidRPr="00B9653A">
        <w:rPr>
          <w:rFonts w:ascii="Times New Roman" w:hAnsi="Times New Roman" w:cs="Times New Roman"/>
          <w:lang w:val="en-US"/>
        </w:rPr>
        <w:t xml:space="preserve"> </w:t>
      </w:r>
      <w:proofErr w:type="spellStart"/>
      <w:r w:rsidRPr="00B9653A">
        <w:rPr>
          <w:rFonts w:ascii="Times New Roman" w:hAnsi="Times New Roman" w:cs="Times New Roman"/>
          <w:lang w:val="en-US"/>
        </w:rPr>
        <w:t>Dinstein</w:t>
      </w:r>
      <w:proofErr w:type="spellEnd"/>
      <w:r w:rsidRPr="00B9653A">
        <w:rPr>
          <w:rFonts w:ascii="Times New Roman" w:hAnsi="Times New Roman" w:cs="Times New Roman"/>
          <w:lang w:val="en-US"/>
        </w:rPr>
        <w:t xml:space="preserve">, </w:t>
      </w:r>
      <w:r w:rsidRPr="00B9653A">
        <w:rPr>
          <w:rFonts w:ascii="Times New Roman" w:hAnsi="Times New Roman" w:cs="Times New Roman"/>
          <w:i/>
          <w:lang w:val="en-US"/>
        </w:rPr>
        <w:t xml:space="preserve">War </w:t>
      </w:r>
      <w:proofErr w:type="spellStart"/>
      <w:r w:rsidRPr="00B9653A">
        <w:rPr>
          <w:rFonts w:ascii="Times New Roman" w:hAnsi="Times New Roman" w:cs="Times New Roman"/>
          <w:i/>
          <w:lang w:val="en-US"/>
        </w:rPr>
        <w:t>Agression</w:t>
      </w:r>
      <w:proofErr w:type="spellEnd"/>
      <w:r w:rsidRPr="00B9653A">
        <w:rPr>
          <w:rFonts w:ascii="Times New Roman" w:hAnsi="Times New Roman" w:cs="Times New Roman"/>
          <w:i/>
          <w:lang w:val="en-US"/>
        </w:rPr>
        <w:t xml:space="preserve"> and Self-</w:t>
      </w:r>
      <w:proofErr w:type="spellStart"/>
      <w:r w:rsidRPr="00B9653A">
        <w:rPr>
          <w:rFonts w:ascii="Times New Roman" w:hAnsi="Times New Roman" w:cs="Times New Roman"/>
          <w:i/>
          <w:lang w:val="en-US"/>
        </w:rPr>
        <w:t>Defence</w:t>
      </w:r>
      <w:proofErr w:type="spellEnd"/>
      <w:r w:rsidRPr="00B9653A">
        <w:rPr>
          <w:rFonts w:ascii="Times New Roman" w:hAnsi="Times New Roman" w:cs="Times New Roman"/>
          <w:lang w:val="en-US"/>
        </w:rPr>
        <w:t xml:space="preserve"> (Cambridge University Press, 5</w:t>
      </w:r>
      <w:r w:rsidRPr="00B9653A">
        <w:rPr>
          <w:rFonts w:ascii="Times New Roman" w:hAnsi="Times New Roman" w:cs="Times New Roman"/>
          <w:vertAlign w:val="superscript"/>
          <w:lang w:val="en-US"/>
        </w:rPr>
        <w:t>th</w:t>
      </w:r>
      <w:r w:rsidRPr="00B9653A">
        <w:rPr>
          <w:rFonts w:ascii="Times New Roman" w:hAnsi="Times New Roman" w:cs="Times New Roman"/>
          <w:lang w:val="en-US"/>
        </w:rPr>
        <w:t xml:space="preserve"> Edition, 2012) p 203.</w:t>
      </w:r>
      <w:proofErr w:type="gramEnd"/>
    </w:p>
    <w:p w14:paraId="32D9EBBF" w14:textId="428A6AB7" w:rsidR="00967AAE" w:rsidRPr="00E27702" w:rsidRDefault="00967AAE">
      <w:pPr>
        <w:pStyle w:val="FootnoteText"/>
        <w:rPr>
          <w:lang w:val="en-US"/>
        </w:rPr>
      </w:pPr>
    </w:p>
  </w:footnote>
  <w:footnote w:id="98">
    <w:p w14:paraId="73C1E146" w14:textId="56C86F5C" w:rsidR="00967AAE" w:rsidRPr="00B9653A" w:rsidRDefault="00967AAE" w:rsidP="007320C0">
      <w:pPr>
        <w:spacing w:line="240" w:lineRule="auto"/>
        <w:jc w:val="both"/>
        <w:rPr>
          <w:rFonts w:ascii="Times New Roman" w:hAnsi="Times New Roman" w:cs="Times New Roman"/>
          <w:noProof/>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w:t>
      </w:r>
      <w:proofErr w:type="gramStart"/>
      <w:r w:rsidRPr="00B9653A">
        <w:rPr>
          <w:rFonts w:ascii="Times New Roman" w:hAnsi="Times New Roman" w:cs="Times New Roman"/>
          <w:color w:val="000000" w:themeColor="text1"/>
          <w:sz w:val="20"/>
          <w:szCs w:val="20"/>
        </w:rPr>
        <w:t>U.N. Charter art.</w:t>
      </w:r>
      <w:proofErr w:type="gramEnd"/>
      <w:r w:rsidRPr="00B9653A">
        <w:rPr>
          <w:rFonts w:ascii="Times New Roman" w:hAnsi="Times New Roman" w:cs="Times New Roman"/>
          <w:color w:val="000000" w:themeColor="text1"/>
          <w:sz w:val="20"/>
          <w:szCs w:val="20"/>
        </w:rPr>
        <w:t xml:space="preserve"> </w:t>
      </w:r>
      <w:proofErr w:type="gramStart"/>
      <w:r w:rsidRPr="00B9653A">
        <w:rPr>
          <w:rFonts w:ascii="Times New Roman" w:hAnsi="Times New Roman" w:cs="Times New Roman"/>
          <w:color w:val="000000" w:themeColor="text1"/>
          <w:sz w:val="20"/>
          <w:szCs w:val="20"/>
        </w:rPr>
        <w:t xml:space="preserve">2, </w:t>
      </w:r>
      <w:proofErr w:type="spellStart"/>
      <w:r w:rsidRPr="00B9653A">
        <w:rPr>
          <w:rFonts w:ascii="Times New Roman" w:hAnsi="Times New Roman" w:cs="Times New Roman"/>
          <w:color w:val="000000" w:themeColor="text1"/>
          <w:sz w:val="20"/>
          <w:szCs w:val="20"/>
        </w:rPr>
        <w:t>para</w:t>
      </w:r>
      <w:proofErr w:type="spellEnd"/>
      <w:r w:rsidRPr="00B9653A">
        <w:rPr>
          <w:rFonts w:ascii="Times New Roman" w:hAnsi="Times New Roman" w:cs="Times New Roman"/>
          <w:color w:val="000000" w:themeColor="text1"/>
          <w:sz w:val="20"/>
          <w:szCs w:val="20"/>
        </w:rPr>
        <w:t>.</w:t>
      </w:r>
      <w:proofErr w:type="gramEnd"/>
      <w:r w:rsidRPr="00B9653A">
        <w:rPr>
          <w:rFonts w:ascii="Times New Roman" w:hAnsi="Times New Roman" w:cs="Times New Roman"/>
          <w:color w:val="000000" w:themeColor="text1"/>
          <w:sz w:val="20"/>
          <w:szCs w:val="20"/>
        </w:rPr>
        <w:t xml:space="preserve"> 4.  See Green &amp; Grimal (n33); See also Dino </w:t>
      </w:r>
      <w:proofErr w:type="spellStart"/>
      <w:r w:rsidRPr="00B9653A">
        <w:rPr>
          <w:rFonts w:ascii="Times New Roman" w:hAnsi="Times New Roman" w:cs="Times New Roman"/>
          <w:color w:val="000000" w:themeColor="text1"/>
          <w:sz w:val="20"/>
          <w:szCs w:val="20"/>
        </w:rPr>
        <w:t>Kritsiotis</w:t>
      </w:r>
      <w:proofErr w:type="spellEnd"/>
      <w:r w:rsidRPr="00B9653A">
        <w:rPr>
          <w:rFonts w:ascii="Times New Roman" w:hAnsi="Times New Roman" w:cs="Times New Roman"/>
          <w:color w:val="000000" w:themeColor="text1"/>
          <w:sz w:val="20"/>
          <w:szCs w:val="20"/>
        </w:rPr>
        <w:t>, ‘</w:t>
      </w:r>
      <w:r w:rsidRPr="00B9653A">
        <w:rPr>
          <w:rFonts w:ascii="Times New Roman" w:hAnsi="Times New Roman" w:cs="Times New Roman"/>
          <w:noProof/>
          <w:color w:val="000000" w:themeColor="text1"/>
          <w:sz w:val="20"/>
          <w:szCs w:val="20"/>
        </w:rPr>
        <w:t xml:space="preserve">Close Encounters of a Sovereign Kind’ (2009) 20 European Journal of International Law. </w:t>
      </w:r>
      <w:r w:rsidRPr="00B9653A">
        <w:rPr>
          <w:rFonts w:ascii="Times New Roman" w:hAnsi="Times New Roman" w:cs="Times New Roman"/>
          <w:color w:val="000000" w:themeColor="text1"/>
          <w:sz w:val="20"/>
          <w:szCs w:val="20"/>
        </w:rPr>
        <w:t xml:space="preserve"> It is generally accepted that the prohibition of the use of force is also universally binding under customary international law. See, e.g., Michael Bothe, ‘Terrorism and the Legality of Pre-Emptive Force’ (2003) 14 EUR. J. INT’L L. 227, 228 (“[</w:t>
      </w:r>
      <w:proofErr w:type="gramStart"/>
      <w:r w:rsidRPr="00B9653A">
        <w:rPr>
          <w:rFonts w:ascii="Times New Roman" w:hAnsi="Times New Roman" w:cs="Times New Roman"/>
          <w:color w:val="000000" w:themeColor="text1"/>
          <w:sz w:val="20"/>
          <w:szCs w:val="20"/>
        </w:rPr>
        <w:t>T]he</w:t>
      </w:r>
      <w:proofErr w:type="gramEnd"/>
      <w:r w:rsidRPr="00B9653A">
        <w:rPr>
          <w:rFonts w:ascii="Times New Roman" w:hAnsi="Times New Roman" w:cs="Times New Roman"/>
          <w:color w:val="000000" w:themeColor="text1"/>
          <w:sz w:val="20"/>
          <w:szCs w:val="20"/>
        </w:rPr>
        <w:t xml:space="preserve"> prohibition of the use </w:t>
      </w:r>
      <w:proofErr w:type="spellStart"/>
      <w:r w:rsidRPr="00B9653A">
        <w:rPr>
          <w:rFonts w:ascii="Times New Roman" w:hAnsi="Times New Roman" w:cs="Times New Roman"/>
          <w:color w:val="000000" w:themeColor="text1"/>
          <w:sz w:val="20"/>
          <w:szCs w:val="20"/>
        </w:rPr>
        <w:t>offorce</w:t>
      </w:r>
      <w:proofErr w:type="spellEnd"/>
      <w:r w:rsidRPr="00B9653A">
        <w:rPr>
          <w:rFonts w:ascii="Times New Roman" w:hAnsi="Times New Roman" w:cs="Times New Roman"/>
          <w:color w:val="000000" w:themeColor="text1"/>
          <w:sz w:val="20"/>
          <w:szCs w:val="20"/>
        </w:rPr>
        <w:t xml:space="preserve"> is a valid norm of customary international law . . . .”); Hermann </w:t>
      </w:r>
      <w:proofErr w:type="spellStart"/>
      <w:r w:rsidRPr="00B9653A">
        <w:rPr>
          <w:rFonts w:ascii="Times New Roman" w:hAnsi="Times New Roman" w:cs="Times New Roman"/>
          <w:color w:val="000000" w:themeColor="text1"/>
          <w:sz w:val="20"/>
          <w:szCs w:val="20"/>
        </w:rPr>
        <w:t>Mosler</w:t>
      </w:r>
      <w:proofErr w:type="spellEnd"/>
      <w:r w:rsidRPr="00B9653A">
        <w:rPr>
          <w:rFonts w:ascii="Times New Roman" w:hAnsi="Times New Roman" w:cs="Times New Roman"/>
          <w:color w:val="000000" w:themeColor="text1"/>
          <w:sz w:val="20"/>
          <w:szCs w:val="20"/>
        </w:rPr>
        <w:t xml:space="preserve">,  ‘The International Society as a Legal  Community’ (1974) 140 </w:t>
      </w:r>
      <w:proofErr w:type="spellStart"/>
      <w:r w:rsidRPr="00B9653A">
        <w:rPr>
          <w:rFonts w:ascii="Times New Roman" w:hAnsi="Times New Roman" w:cs="Times New Roman"/>
          <w:color w:val="000000" w:themeColor="text1"/>
          <w:sz w:val="20"/>
          <w:szCs w:val="20"/>
        </w:rPr>
        <w:t>Ecueil</w:t>
      </w:r>
      <w:proofErr w:type="spellEnd"/>
      <w:r w:rsidRPr="00B9653A">
        <w:rPr>
          <w:rFonts w:ascii="Times New Roman" w:hAnsi="Times New Roman" w:cs="Times New Roman"/>
          <w:color w:val="000000" w:themeColor="text1"/>
          <w:sz w:val="20"/>
          <w:szCs w:val="20"/>
        </w:rPr>
        <w:t xml:space="preserve"> De </w:t>
      </w:r>
      <w:proofErr w:type="spellStart"/>
      <w:r w:rsidRPr="00B9653A">
        <w:rPr>
          <w:rFonts w:ascii="Times New Roman" w:hAnsi="Times New Roman" w:cs="Times New Roman"/>
          <w:color w:val="000000" w:themeColor="text1"/>
          <w:sz w:val="20"/>
          <w:szCs w:val="20"/>
        </w:rPr>
        <w:t>Cours</w:t>
      </w:r>
      <w:proofErr w:type="spellEnd"/>
      <w:r w:rsidRPr="00B9653A">
        <w:rPr>
          <w:rFonts w:ascii="Times New Roman" w:hAnsi="Times New Roman" w:cs="Times New Roman"/>
          <w:color w:val="000000" w:themeColor="text1"/>
          <w:sz w:val="20"/>
          <w:szCs w:val="20"/>
        </w:rPr>
        <w:t xml:space="preserve"> 1, 283. Whether this is also true for the prohibition of the threat of force is debatable given the lack of clear articulation of the prohibition in state practice. However, for the suggestion that the prohibition does exist in custom, see Nicholas </w:t>
      </w:r>
      <w:proofErr w:type="spellStart"/>
      <w:r w:rsidRPr="00B9653A">
        <w:rPr>
          <w:rFonts w:ascii="Times New Roman" w:hAnsi="Times New Roman" w:cs="Times New Roman"/>
          <w:color w:val="000000" w:themeColor="text1"/>
          <w:sz w:val="20"/>
          <w:szCs w:val="20"/>
        </w:rPr>
        <w:t>Stürchler</w:t>
      </w:r>
      <w:proofErr w:type="spellEnd"/>
      <w:r w:rsidRPr="00B9653A">
        <w:rPr>
          <w:rFonts w:ascii="Times New Roman" w:hAnsi="Times New Roman" w:cs="Times New Roman"/>
          <w:color w:val="000000" w:themeColor="text1"/>
          <w:sz w:val="20"/>
          <w:szCs w:val="20"/>
        </w:rPr>
        <w:t xml:space="preserve">, </w:t>
      </w:r>
      <w:r w:rsidRPr="00B9653A">
        <w:rPr>
          <w:rFonts w:ascii="Times New Roman" w:hAnsi="Times New Roman" w:cs="Times New Roman"/>
          <w:i/>
          <w:iCs/>
          <w:color w:val="000000" w:themeColor="text1"/>
          <w:sz w:val="20"/>
          <w:szCs w:val="20"/>
        </w:rPr>
        <w:t>The Threat of Force in International Law</w:t>
      </w:r>
      <w:r w:rsidRPr="00B9653A">
        <w:rPr>
          <w:rFonts w:ascii="Times New Roman" w:hAnsi="Times New Roman" w:cs="Times New Roman"/>
          <w:color w:val="000000" w:themeColor="text1"/>
          <w:sz w:val="20"/>
          <w:szCs w:val="20"/>
        </w:rPr>
        <w:t xml:space="preserve"> (Cambridge Press, 2007) </w:t>
      </w:r>
      <w:proofErr w:type="spellStart"/>
      <w:r w:rsidRPr="00B9653A">
        <w:rPr>
          <w:rFonts w:ascii="Times New Roman" w:hAnsi="Times New Roman" w:cs="Times New Roman"/>
          <w:color w:val="000000" w:themeColor="text1"/>
          <w:sz w:val="20"/>
          <w:szCs w:val="20"/>
        </w:rPr>
        <w:t>pp</w:t>
      </w:r>
      <w:proofErr w:type="spellEnd"/>
      <w:r w:rsidRPr="00B9653A">
        <w:rPr>
          <w:rFonts w:ascii="Times New Roman" w:hAnsi="Times New Roman" w:cs="Times New Roman"/>
          <w:color w:val="000000" w:themeColor="text1"/>
          <w:sz w:val="20"/>
          <w:szCs w:val="20"/>
        </w:rPr>
        <w:t xml:space="preserve"> 92–126. It is also generally agreed in the literature that the prohibition of the use of force is a jus </w:t>
      </w:r>
      <w:proofErr w:type="spellStart"/>
      <w:r w:rsidRPr="00B9653A">
        <w:rPr>
          <w:rFonts w:ascii="Times New Roman" w:hAnsi="Times New Roman" w:cs="Times New Roman"/>
          <w:color w:val="000000" w:themeColor="text1"/>
          <w:sz w:val="20"/>
          <w:szCs w:val="20"/>
        </w:rPr>
        <w:t>cogensnorms</w:t>
      </w:r>
      <w:proofErr w:type="spellEnd"/>
      <w:r w:rsidRPr="00B9653A">
        <w:rPr>
          <w:rFonts w:ascii="Times New Roman" w:hAnsi="Times New Roman" w:cs="Times New Roman"/>
          <w:color w:val="000000" w:themeColor="text1"/>
          <w:sz w:val="20"/>
          <w:szCs w:val="20"/>
        </w:rPr>
        <w:t xml:space="preserve"> (a peremptory norm of international law from which no derogation is possible). See, e.g., Alexander </w:t>
      </w:r>
      <w:proofErr w:type="spellStart"/>
      <w:r w:rsidRPr="00B9653A">
        <w:rPr>
          <w:rFonts w:ascii="Times New Roman" w:hAnsi="Times New Roman" w:cs="Times New Roman"/>
          <w:color w:val="000000" w:themeColor="text1"/>
          <w:sz w:val="20"/>
          <w:szCs w:val="20"/>
        </w:rPr>
        <w:t>Orakhelashvili</w:t>
      </w:r>
      <w:proofErr w:type="spellEnd"/>
      <w:r w:rsidRPr="00B9653A">
        <w:rPr>
          <w:rFonts w:ascii="Times New Roman" w:hAnsi="Times New Roman" w:cs="Times New Roman"/>
          <w:color w:val="000000" w:themeColor="text1"/>
          <w:sz w:val="20"/>
          <w:szCs w:val="20"/>
        </w:rPr>
        <w:t xml:space="preserve">, </w:t>
      </w:r>
      <w:r w:rsidRPr="00B9653A">
        <w:rPr>
          <w:rFonts w:ascii="Times New Roman" w:hAnsi="Times New Roman" w:cs="Times New Roman"/>
          <w:i/>
          <w:color w:val="000000" w:themeColor="text1"/>
          <w:sz w:val="20"/>
          <w:szCs w:val="20"/>
        </w:rPr>
        <w:t>Peremptory Norms In International Law</w:t>
      </w:r>
      <w:r w:rsidRPr="00B9653A">
        <w:rPr>
          <w:rFonts w:ascii="Times New Roman" w:hAnsi="Times New Roman" w:cs="Times New Roman"/>
          <w:color w:val="000000" w:themeColor="text1"/>
          <w:sz w:val="20"/>
          <w:szCs w:val="20"/>
        </w:rPr>
        <w:t xml:space="preserve"> (OUP, 2006) 50 (“The prohibition of the use of force by States undoubtedly forms part of jus </w:t>
      </w:r>
      <w:proofErr w:type="spellStart"/>
      <w:r w:rsidRPr="00B9653A">
        <w:rPr>
          <w:rFonts w:ascii="Times New Roman" w:hAnsi="Times New Roman" w:cs="Times New Roman"/>
          <w:color w:val="000000" w:themeColor="text1"/>
          <w:sz w:val="20"/>
          <w:szCs w:val="20"/>
        </w:rPr>
        <w:t>cogens</w:t>
      </w:r>
      <w:proofErr w:type="spellEnd"/>
      <w:r w:rsidRPr="00B9653A">
        <w:rPr>
          <w:rFonts w:ascii="Times New Roman" w:hAnsi="Times New Roman" w:cs="Times New Roman"/>
          <w:color w:val="000000" w:themeColor="text1"/>
          <w:sz w:val="20"/>
          <w:szCs w:val="20"/>
        </w:rPr>
        <w:t xml:space="preserve">.”).  Some scholars have taken this further and argued that the prohibition of the threat of force is similarly a jus </w:t>
      </w:r>
      <w:proofErr w:type="spellStart"/>
      <w:r w:rsidRPr="00B9653A">
        <w:rPr>
          <w:rFonts w:ascii="Times New Roman" w:hAnsi="Times New Roman" w:cs="Times New Roman"/>
          <w:color w:val="000000" w:themeColor="text1"/>
          <w:sz w:val="20"/>
          <w:szCs w:val="20"/>
        </w:rPr>
        <w:t>cogens</w:t>
      </w:r>
      <w:proofErr w:type="spellEnd"/>
      <w:r w:rsidRPr="00B9653A">
        <w:rPr>
          <w:rFonts w:ascii="Times New Roman" w:hAnsi="Times New Roman" w:cs="Times New Roman"/>
          <w:color w:val="000000" w:themeColor="text1"/>
          <w:sz w:val="20"/>
          <w:szCs w:val="20"/>
        </w:rPr>
        <w:t xml:space="preserve"> norm. See, e.g., STÜRCHLER, </w:t>
      </w:r>
      <w:r w:rsidRPr="00B9653A">
        <w:rPr>
          <w:rFonts w:ascii="Times New Roman" w:hAnsi="Times New Roman" w:cs="Times New Roman"/>
          <w:i/>
          <w:color w:val="000000" w:themeColor="text1"/>
          <w:sz w:val="20"/>
          <w:szCs w:val="20"/>
        </w:rPr>
        <w:t>id</w:t>
      </w:r>
      <w:r w:rsidRPr="00B9653A">
        <w:rPr>
          <w:rFonts w:ascii="Times New Roman" w:hAnsi="Times New Roman" w:cs="Times New Roman"/>
          <w:color w:val="000000" w:themeColor="text1"/>
          <w:sz w:val="20"/>
          <w:szCs w:val="20"/>
        </w:rPr>
        <w:t xml:space="preserve"> at 63 (“It is . . . safe to conclude that article 2(4) of the UN Charter is jus </w:t>
      </w:r>
      <w:proofErr w:type="spellStart"/>
      <w:r w:rsidRPr="00B9653A">
        <w:rPr>
          <w:rFonts w:ascii="Times New Roman" w:hAnsi="Times New Roman" w:cs="Times New Roman"/>
          <w:color w:val="000000" w:themeColor="text1"/>
          <w:sz w:val="20"/>
          <w:szCs w:val="20"/>
        </w:rPr>
        <w:t>cogens</w:t>
      </w:r>
      <w:proofErr w:type="spellEnd"/>
      <w:r w:rsidRPr="00B9653A">
        <w:rPr>
          <w:rFonts w:ascii="Times New Roman" w:hAnsi="Times New Roman" w:cs="Times New Roman"/>
          <w:color w:val="000000" w:themeColor="text1"/>
          <w:sz w:val="20"/>
          <w:szCs w:val="20"/>
        </w:rPr>
        <w:t xml:space="preserve"> as a whole, without distinction to be made between the threat of force and the actual use of force.”). However, the peremptory status of the prohibition of the use of force is in fact debatable, and the prohibition of the threat of force is certainly not peremptory. See generally James A. Green, ‘Questioning the Peremptory Status of the Prohibition of the Use of Force’ (2011) 32 Mich. J. Int’l L. 215 (regarding the peremptory status of the prohibition of the use of force); id.at 225–29 (specifically regarding the </w:t>
      </w:r>
      <w:proofErr w:type="gramStart"/>
      <w:r w:rsidRPr="00B9653A">
        <w:rPr>
          <w:rFonts w:ascii="Times New Roman" w:hAnsi="Times New Roman" w:cs="Times New Roman"/>
          <w:color w:val="000000" w:themeColor="text1"/>
          <w:sz w:val="20"/>
          <w:szCs w:val="20"/>
        </w:rPr>
        <w:t>peremptory  status</w:t>
      </w:r>
      <w:proofErr w:type="gramEnd"/>
      <w:r w:rsidRPr="00B9653A">
        <w:rPr>
          <w:rFonts w:ascii="Times New Roman" w:hAnsi="Times New Roman" w:cs="Times New Roman"/>
          <w:color w:val="000000" w:themeColor="text1"/>
          <w:sz w:val="20"/>
          <w:szCs w:val="20"/>
        </w:rPr>
        <w:t xml:space="preserve"> of the prohibition of the threat of force). </w:t>
      </w:r>
    </w:p>
  </w:footnote>
  <w:footnote w:id="99">
    <w:p w14:paraId="6FEC2BF2"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Declaration on the Enhancement of the Effectiveness of the Principle </w:t>
      </w:r>
      <w:proofErr w:type="gramStart"/>
      <w:r w:rsidRPr="00B9653A">
        <w:rPr>
          <w:rFonts w:ascii="Times New Roman" w:hAnsi="Times New Roman" w:cs="Times New Roman"/>
          <w:color w:val="000000" w:themeColor="text1"/>
        </w:rPr>
        <w:t>of  Refraining</w:t>
      </w:r>
      <w:proofErr w:type="gramEnd"/>
      <w:r w:rsidRPr="00B9653A">
        <w:rPr>
          <w:rFonts w:ascii="Times New Roman" w:hAnsi="Times New Roman" w:cs="Times New Roman"/>
          <w:color w:val="000000" w:themeColor="text1"/>
        </w:rPr>
        <w:t xml:space="preserve"> from the Threat or Use of Force in International Relations, G.A. Res. 42/22,  U.N. Doc. </w:t>
      </w:r>
      <w:proofErr w:type="gramStart"/>
      <w:r w:rsidRPr="00B9653A">
        <w:rPr>
          <w:rFonts w:ascii="Times New Roman" w:hAnsi="Times New Roman" w:cs="Times New Roman"/>
          <w:color w:val="000000" w:themeColor="text1"/>
        </w:rPr>
        <w:t>A/42/22/766 (Nov. 18, 1987) [hereinafter Use of Force Declaration].</w:t>
      </w:r>
      <w:proofErr w:type="gramEnd"/>
      <w:r w:rsidRPr="00B9653A">
        <w:rPr>
          <w:rFonts w:ascii="Times New Roman" w:hAnsi="Times New Roman" w:cs="Times New Roman"/>
          <w:color w:val="000000" w:themeColor="text1"/>
        </w:rPr>
        <w:t xml:space="preserve"> </w:t>
      </w:r>
    </w:p>
  </w:footnote>
  <w:footnote w:id="100">
    <w:p w14:paraId="525EC3F2" w14:textId="7851843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Francis Grimal</w:t>
      </w:r>
      <w:r w:rsidRPr="00B9653A">
        <w:rPr>
          <w:rFonts w:ascii="Times New Roman" w:hAnsi="Times New Roman" w:cs="Times New Roman"/>
          <w:color w:val="000000" w:themeColor="text1"/>
        </w:rPr>
        <w:fldChar w:fldCharType="begin"/>
      </w:r>
      <w:r w:rsidRPr="00B9653A">
        <w:rPr>
          <w:rFonts w:ascii="Times New Roman" w:hAnsi="Times New Roman" w:cs="Times New Roman"/>
          <w:color w:val="000000" w:themeColor="text1"/>
        </w:rPr>
        <w:instrText xml:space="preserve"> ADDIN EN.CITE &lt;EndNote&gt;&lt;Cite&gt;&lt;Author&gt;Grimal&lt;/Author&gt;&lt;Year&gt;2012&lt;/Year&gt;&lt;RecNum&gt;311&lt;/RecNum&gt;&lt;DisplayText&gt;F&lt;style face="smallcaps"&gt;rancis &lt;/style&gt;G&lt;style face="smallcaps"&gt;rimal&lt;/style&gt;, Threats of Force: International Law and Strategy   (Routledge. 2012).&lt;/DisplayText&gt;&lt;record&gt;&lt;rec-number&gt;311&lt;/rec-number&gt;&lt;foreign-keys&gt;&lt;key app="EN" db-id="drsapapw5westree5exxtwr20s0erwws00se"&gt;311&lt;/key&gt;&lt;/foreign-keys&gt;&lt;ref-type name="Book"&gt;6&lt;/ref-type&gt;&lt;contributors&gt;&lt;authors&gt;&lt;author&gt;Grimal, Francis&lt;/author&gt;&lt;/authors&gt;&lt;/contributors&gt;&lt;titles&gt;&lt;title&gt;Threats of Force: International Law and Strategy&lt;/title&gt;&lt;/titles&gt;&lt;dates&gt;&lt;year&gt;2012&lt;/year&gt;&lt;/dates&gt;&lt;pub-location&gt;Abingdon&lt;/pub-location&gt;&lt;publisher&gt;Routledge&lt;/publisher&gt;&lt;urls&gt;&lt;/urls&gt;&lt;/record&gt;&lt;/Cite&gt;&lt;/EndNote&gt;</w:instrText>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 xml:space="preserve">, </w:t>
      </w:r>
      <w:r w:rsidRPr="00B9653A">
        <w:rPr>
          <w:rFonts w:ascii="Times New Roman" w:hAnsi="Times New Roman" w:cs="Times New Roman"/>
          <w:i/>
          <w:noProof/>
          <w:color w:val="000000" w:themeColor="text1"/>
        </w:rPr>
        <w:t xml:space="preserve">Threats of Force: International Law and Strategy </w:t>
      </w:r>
      <w:r w:rsidRPr="00B9653A">
        <w:rPr>
          <w:rFonts w:ascii="Times New Roman" w:hAnsi="Times New Roman" w:cs="Times New Roman"/>
          <w:noProof/>
          <w:color w:val="000000" w:themeColor="text1"/>
        </w:rPr>
        <w:t xml:space="preserve">  (Routledge, 2012).</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Chapter 2—approaches range from categorisation and placing threats on a scale ranging from the innocuous to the extreme to examining the very purpose of the threat. For example, can non-verbal actions such as engaging in military exercises near another state’s border fall within the remit of 2(4)?  Or, </w:t>
      </w:r>
      <w:proofErr w:type="gramStart"/>
      <w:r w:rsidRPr="00B9653A">
        <w:rPr>
          <w:rFonts w:ascii="Times New Roman" w:hAnsi="Times New Roman" w:cs="Times New Roman"/>
          <w:color w:val="000000" w:themeColor="text1"/>
        </w:rPr>
        <w:t>is</w:t>
      </w:r>
      <w:proofErr w:type="gramEnd"/>
      <w:r w:rsidRPr="00B9653A">
        <w:rPr>
          <w:rFonts w:ascii="Times New Roman" w:hAnsi="Times New Roman" w:cs="Times New Roman"/>
          <w:color w:val="000000" w:themeColor="text1"/>
        </w:rPr>
        <w:t xml:space="preserve"> 2(4) solely concerned with verbal </w:t>
      </w:r>
      <w:proofErr w:type="spellStart"/>
      <w:r w:rsidRPr="00B9653A">
        <w:rPr>
          <w:rFonts w:ascii="Times New Roman" w:hAnsi="Times New Roman" w:cs="Times New Roman"/>
          <w:color w:val="000000" w:themeColor="text1"/>
        </w:rPr>
        <w:t>ultimata</w:t>
      </w:r>
      <w:proofErr w:type="spellEnd"/>
      <w:r w:rsidRPr="00B9653A">
        <w:rPr>
          <w:rFonts w:ascii="Times New Roman" w:hAnsi="Times New Roman" w:cs="Times New Roman"/>
          <w:color w:val="000000" w:themeColor="text1"/>
        </w:rPr>
        <w:t xml:space="preserve"> demanding compliance?</w:t>
      </w:r>
    </w:p>
  </w:footnote>
  <w:footnote w:id="101">
    <w:p w14:paraId="188FFD73" w14:textId="6B2F5466"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proofErr w:type="gramStart"/>
      <w:r w:rsidRPr="00B9653A">
        <w:rPr>
          <w:rFonts w:ascii="Times New Roman" w:hAnsi="Times New Roman" w:cs="Times New Roman"/>
          <w:color w:val="000000" w:themeColor="text1"/>
        </w:rPr>
        <w:t>Green &amp; Grimal (n33).</w:t>
      </w:r>
      <w:proofErr w:type="gramEnd"/>
    </w:p>
  </w:footnote>
  <w:footnote w:id="102">
    <w:p w14:paraId="66FAD2C8" w14:textId="35384E64"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T.D. Gill, </w:t>
      </w:r>
      <w:r w:rsidRPr="00B9653A">
        <w:rPr>
          <w:rFonts w:ascii="Times New Roman" w:hAnsi="Times New Roman" w:cs="Times New Roman"/>
          <w:i/>
          <w:color w:val="000000" w:themeColor="text1"/>
        </w:rPr>
        <w:t xml:space="preserve">The Law of Armed Attack in the Context of the Nicaragua Case, </w:t>
      </w:r>
      <w:r w:rsidRPr="00B9653A">
        <w:rPr>
          <w:rFonts w:ascii="Times New Roman" w:hAnsi="Times New Roman" w:cs="Times New Roman"/>
          <w:color w:val="000000" w:themeColor="text1"/>
        </w:rPr>
        <w:t>(1988)</w:t>
      </w:r>
      <w:r w:rsidRPr="00B9653A">
        <w:rPr>
          <w:rFonts w:ascii="Times New Roman" w:hAnsi="Times New Roman" w:cs="Times New Roman"/>
          <w:i/>
          <w:color w:val="000000" w:themeColor="text1"/>
        </w:rPr>
        <w:t xml:space="preserve"> </w:t>
      </w:r>
      <w:r w:rsidRPr="00B9653A">
        <w:rPr>
          <w:rFonts w:ascii="Times New Roman" w:hAnsi="Times New Roman" w:cs="Times New Roman"/>
          <w:color w:val="000000" w:themeColor="text1"/>
        </w:rPr>
        <w:t>1 HYIL 30, 35(1988)</w:t>
      </w:r>
    </w:p>
  </w:footnote>
  <w:footnote w:id="103">
    <w:p w14:paraId="3F7530BA" w14:textId="56341AEA"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w:t>
      </w:r>
      <w:r w:rsidRPr="00B9653A">
        <w:rPr>
          <w:rFonts w:ascii="Times New Roman" w:hAnsi="Times New Roman" w:cs="Times New Roman"/>
          <w:i/>
          <w:color w:val="000000" w:themeColor="text1"/>
        </w:rPr>
        <w:t>above</w:t>
      </w:r>
      <w:r w:rsidRPr="00B9653A">
        <w:rPr>
          <w:rFonts w:ascii="Times New Roman" w:hAnsi="Times New Roman" w:cs="Times New Roman"/>
          <w:color w:val="000000" w:themeColor="text1"/>
        </w:rPr>
        <w:t xml:space="preserve"> note 94. </w:t>
      </w:r>
    </w:p>
  </w:footnote>
  <w:footnote w:id="104">
    <w:p w14:paraId="0DDB22E5" w14:textId="515F85E5" w:rsidR="00967AAE" w:rsidRPr="00B9653A" w:rsidRDefault="00967AAE" w:rsidP="007320C0">
      <w:pPr>
        <w:pStyle w:val="FootnoteText"/>
        <w:jc w:val="both"/>
        <w:rPr>
          <w:rFonts w:ascii="Times New Roman" w:hAnsi="Times New Roman" w:cs="Times New Roman"/>
          <w:i/>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Legality of the Threat or Use of Nuclear Weapons, Advisory Opinion, 1996 I.C.J. 226, ¶ 47 Ian </w:t>
      </w:r>
      <w:proofErr w:type="spellStart"/>
      <w:r w:rsidRPr="00B9653A">
        <w:rPr>
          <w:rFonts w:ascii="Times New Roman" w:hAnsi="Times New Roman" w:cs="Times New Roman"/>
          <w:color w:val="000000" w:themeColor="text1"/>
        </w:rPr>
        <w:t>Brownlie</w:t>
      </w:r>
      <w:proofErr w:type="spellEnd"/>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rPr>
        <w:fldChar w:fldCharType="begin">
          <w:fldData xml:space="preserve">PEVuZE5vdGU+PENpdGU+PEF1dGhvcj5Ccm93bmxpZTwvQXV0aG9yPjxZZWFyPjE5NjM8L1llYXI+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</w:fldData>
        </w:fldChar>
      </w:r>
      <w:r w:rsidRPr="00B9653A">
        <w:rPr>
          <w:rFonts w:ascii="Times New Roman" w:hAnsi="Times New Roman" w:cs="Times New Roman"/>
          <w:color w:val="000000" w:themeColor="text1"/>
        </w:rPr>
        <w:instrText xml:space="preserve"> ADDIN EN.CITE </w:instrText>
      </w:r>
      <w:r w:rsidRPr="00B9653A">
        <w:rPr>
          <w:rFonts w:ascii="Times New Roman" w:hAnsi="Times New Roman" w:cs="Times New Roman"/>
          <w:color w:val="000000" w:themeColor="text1"/>
        </w:rPr>
        <w:fldChar w:fldCharType="begin">
          <w:fldData xml:space="preserve">PEVuZE5vdGU+PENpdGU+PEF1dGhvcj5Ccm93bmxpZTwvQXV0aG9yPjxZZWFyPjE5NjM8L1llYXI+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</w:fldData>
        </w:fldChar>
      </w:r>
      <w:r w:rsidRPr="00B9653A">
        <w:rPr>
          <w:rFonts w:ascii="Times New Roman" w:hAnsi="Times New Roman" w:cs="Times New Roman"/>
          <w:color w:val="000000" w:themeColor="text1"/>
        </w:rPr>
        <w:instrText xml:space="preserve"> ADDIN EN.CITE.DATA </w:instrText>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r>
      <w:r w:rsidRPr="00B9653A">
        <w:rPr>
          <w:rFonts w:ascii="Times New Roman" w:hAnsi="Times New Roman" w:cs="Times New Roman"/>
          <w:color w:val="000000" w:themeColor="text1"/>
        </w:rPr>
        <w:fldChar w:fldCharType="separate"/>
      </w:r>
      <w:r w:rsidRPr="00B9653A">
        <w:rPr>
          <w:rFonts w:ascii="Times New Roman" w:hAnsi="Times New Roman" w:cs="Times New Roman"/>
          <w:noProof/>
          <w:color w:val="000000" w:themeColor="text1"/>
        </w:rPr>
        <w:t xml:space="preserve"> </w:t>
      </w:r>
      <w:r w:rsidRPr="00B9653A">
        <w:rPr>
          <w:rFonts w:ascii="Times New Roman" w:hAnsi="Times New Roman" w:cs="Times New Roman"/>
          <w:i/>
          <w:noProof/>
          <w:color w:val="000000" w:themeColor="text1"/>
        </w:rPr>
        <w:t>International Law and the Use of Force by States</w:t>
      </w:r>
      <w:r w:rsidRPr="00B9653A">
        <w:rPr>
          <w:rFonts w:ascii="Times New Roman" w:hAnsi="Times New Roman" w:cs="Times New Roman"/>
          <w:noProof/>
          <w:color w:val="000000" w:themeColor="text1"/>
        </w:rPr>
        <w:t xml:space="preserve">   (Oxford University Press. 1963).</w:t>
      </w:r>
      <w:r w:rsidRPr="00B9653A">
        <w:rPr>
          <w:rFonts w:ascii="Times New Roman" w:hAnsi="Times New Roman" w:cs="Times New Roman"/>
          <w:color w:val="000000" w:themeColor="text1"/>
        </w:rPr>
        <w:fldChar w:fldCharType="end"/>
      </w:r>
      <w:r w:rsidRPr="00B9653A">
        <w:rPr>
          <w:rFonts w:ascii="Times New Roman" w:hAnsi="Times New Roman" w:cs="Times New Roman"/>
          <w:color w:val="000000" w:themeColor="text1"/>
        </w:rPr>
        <w:t xml:space="preserve"> </w:t>
      </w:r>
      <w:r w:rsidRPr="00B9653A">
        <w:rPr>
          <w:rFonts w:ascii="Times New Roman" w:hAnsi="Times New Roman" w:cs="Times New Roman"/>
          <w:i/>
          <w:color w:val="000000" w:themeColor="text1"/>
        </w:rPr>
        <w:t xml:space="preserve">See the Introduction and Grimal Above 85 note Chapters 2 and 4. </w:t>
      </w:r>
    </w:p>
  </w:footnote>
  <w:footnote w:id="105">
    <w:p w14:paraId="7CE398D3" w14:textId="7BAC2AA5"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For additional commentary, please consult </w:t>
      </w:r>
      <w:hyperlink r:id="rId28" w:history="1">
        <w:r w:rsidRPr="00B9653A">
          <w:rPr>
            <w:rStyle w:val="Hyperlink"/>
            <w:rFonts w:ascii="Times New Roman" w:hAnsi="Times New Roman" w:cs="Times New Roman"/>
            <w:color w:val="000000" w:themeColor="text1"/>
            <w:u w:val="none"/>
          </w:rPr>
          <w:t>http://www.ihlresearch.org/amw/about-project</w:t>
        </w:r>
      </w:hyperlink>
      <w:r>
        <w:rPr>
          <w:rStyle w:val="Hyperlink"/>
          <w:rFonts w:ascii="Times New Roman" w:hAnsi="Times New Roman" w:cs="Times New Roman"/>
          <w:color w:val="000000" w:themeColor="text1"/>
          <w:u w:val="none"/>
        </w:rPr>
        <w:t>.</w:t>
      </w:r>
    </w:p>
  </w:footnote>
  <w:footnote w:id="106">
    <w:p w14:paraId="252A85EA" w14:textId="20D152CF"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See presentation round table Above</w:t>
      </w:r>
    </w:p>
  </w:footnote>
  <w:footnote w:id="107">
    <w:p w14:paraId="6B60266A" w14:textId="77777777" w:rsidR="00967AAE" w:rsidRPr="00B9653A" w:rsidRDefault="00967AAE" w:rsidP="007320C0">
      <w:pPr>
        <w:autoSpaceDE w:val="0"/>
        <w:autoSpaceDN w:val="0"/>
        <w:adjustRightInd w:val="0"/>
        <w:spacing w:after="0" w:line="240" w:lineRule="auto"/>
        <w:jc w:val="both"/>
        <w:rPr>
          <w:rFonts w:ascii="Times New Roman" w:hAnsi="Times New Roman" w:cs="Times New Roman"/>
          <w:color w:val="000000" w:themeColor="text1"/>
          <w:sz w:val="20"/>
          <w:szCs w:val="20"/>
        </w:rPr>
      </w:pPr>
      <w:r w:rsidRPr="00B9653A">
        <w:rPr>
          <w:rStyle w:val="FootnoteReference"/>
          <w:rFonts w:ascii="Times New Roman" w:hAnsi="Times New Roman" w:cs="Times New Roman"/>
          <w:color w:val="000000" w:themeColor="text1"/>
          <w:sz w:val="20"/>
          <w:szCs w:val="20"/>
        </w:rPr>
        <w:footnoteRef/>
      </w:r>
      <w:r w:rsidRPr="00B9653A">
        <w:rPr>
          <w:rFonts w:ascii="Times New Roman" w:hAnsi="Times New Roman" w:cs="Times New Roman"/>
          <w:color w:val="000000" w:themeColor="text1"/>
          <w:sz w:val="20"/>
          <w:szCs w:val="20"/>
        </w:rPr>
        <w:t xml:space="preserve"> Free flight phase" was normally used specifically for ballistic missiles, namely in order to differentiate between the boost, free flight, and re-entry phases. </w:t>
      </w:r>
    </w:p>
  </w:footnote>
  <w:footnote w:id="108">
    <w:p w14:paraId="62AEAA7D" w14:textId="77777777"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 am grateful to </w:t>
      </w:r>
      <w:r w:rsidRPr="00B9653A">
        <w:rPr>
          <w:rStyle w:val="gi"/>
          <w:rFonts w:ascii="Times New Roman" w:hAnsi="Times New Roman" w:cs="Times New Roman"/>
          <w:color w:val="000000" w:themeColor="text1"/>
        </w:rPr>
        <w:t xml:space="preserve">Ulf </w:t>
      </w:r>
      <w:proofErr w:type="spellStart"/>
      <w:r w:rsidRPr="00B9653A">
        <w:rPr>
          <w:rStyle w:val="gi"/>
          <w:rFonts w:ascii="Times New Roman" w:hAnsi="Times New Roman" w:cs="Times New Roman"/>
          <w:color w:val="000000" w:themeColor="text1"/>
        </w:rPr>
        <w:t>Häußler</w:t>
      </w:r>
      <w:proofErr w:type="spellEnd"/>
      <w:r w:rsidRPr="00B9653A">
        <w:rPr>
          <w:rStyle w:val="gi"/>
          <w:rFonts w:ascii="Times New Roman" w:hAnsi="Times New Roman" w:cs="Times New Roman"/>
          <w:color w:val="000000" w:themeColor="text1"/>
        </w:rPr>
        <w:t xml:space="preserve"> for this point.</w:t>
      </w:r>
    </w:p>
  </w:footnote>
  <w:footnote w:id="109">
    <w:p w14:paraId="61CF7285" w14:textId="68C1731E" w:rsidR="00967AAE" w:rsidRPr="00B9653A" w:rsidRDefault="00967AAE" w:rsidP="007320C0">
      <w:pPr>
        <w:pStyle w:val="FootnoteText"/>
        <w:jc w:val="both"/>
        <w:rPr>
          <w:rFonts w:ascii="Times New Roman" w:hAnsi="Times New Roman" w:cs="Times New Roman"/>
          <w:color w:val="000000" w:themeColor="text1"/>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Ibid.  Noting that this may differ depending on geographical location </w:t>
      </w:r>
      <w:proofErr w:type="spellStart"/>
      <w:r w:rsidRPr="00B9653A">
        <w:rPr>
          <w:rFonts w:ascii="Times New Roman" w:hAnsi="Times New Roman" w:cs="Times New Roman"/>
          <w:color w:val="000000" w:themeColor="text1"/>
        </w:rPr>
        <w:t>nd</w:t>
      </w:r>
      <w:proofErr w:type="spellEnd"/>
      <w:r w:rsidRPr="00B9653A">
        <w:rPr>
          <w:rFonts w:ascii="Times New Roman" w:hAnsi="Times New Roman" w:cs="Times New Roman"/>
          <w:color w:val="000000" w:themeColor="text1"/>
        </w:rPr>
        <w:t xml:space="preserve"> the proximity of the MDS to launch platforms. </w:t>
      </w:r>
    </w:p>
  </w:footnote>
  <w:footnote w:id="110">
    <w:p w14:paraId="6E6954D8" w14:textId="77777777" w:rsidR="00967AAE" w:rsidRPr="00B9653A" w:rsidRDefault="00967AAE" w:rsidP="007320C0">
      <w:pPr>
        <w:pStyle w:val="FootnoteText"/>
        <w:jc w:val="both"/>
        <w:rPr>
          <w:rFonts w:ascii="Times New Roman" w:hAnsi="Times New Roman" w:cs="Times New Roman"/>
          <w:lang w:val="en-GB"/>
        </w:rPr>
      </w:pPr>
      <w:r w:rsidRPr="00B9653A">
        <w:rPr>
          <w:rStyle w:val="FootnoteReference"/>
          <w:rFonts w:ascii="Times New Roman" w:hAnsi="Times New Roman" w:cs="Times New Roman"/>
          <w:color w:val="000000" w:themeColor="text1"/>
        </w:rPr>
        <w:footnoteRef/>
      </w:r>
      <w:r w:rsidRPr="00B9653A">
        <w:rPr>
          <w:rFonts w:ascii="Times New Roman" w:hAnsi="Times New Roman" w:cs="Times New Roman"/>
          <w:color w:val="000000" w:themeColor="text1"/>
        </w:rPr>
        <w:t xml:space="preserve"> </w:t>
      </w:r>
      <w:r w:rsidRPr="00B9653A">
        <w:rPr>
          <w:rFonts w:ascii="Times New Roman" w:hAnsi="Times New Roman" w:cs="Times New Roman"/>
          <w:color w:val="000000" w:themeColor="text1"/>
          <w:lang w:val="en-GB"/>
        </w:rPr>
        <w:t xml:space="preserve">I am grateful to Robert </w:t>
      </w:r>
      <w:proofErr w:type="spellStart"/>
      <w:r w:rsidRPr="00B9653A">
        <w:rPr>
          <w:rFonts w:ascii="Times New Roman" w:hAnsi="Times New Roman" w:cs="Times New Roman"/>
          <w:color w:val="000000" w:themeColor="text1"/>
          <w:lang w:val="en-GB"/>
        </w:rPr>
        <w:t>Barnidge</w:t>
      </w:r>
      <w:proofErr w:type="spellEnd"/>
      <w:r w:rsidRPr="00B9653A">
        <w:rPr>
          <w:rFonts w:ascii="Times New Roman" w:hAnsi="Times New Roman" w:cs="Times New Roman"/>
          <w:color w:val="000000" w:themeColor="text1"/>
          <w:lang w:val="en-GB"/>
        </w:rPr>
        <w:t xml:space="preserve"> Jr.</w:t>
      </w:r>
      <w:r w:rsidRPr="00B9653A">
        <w:rPr>
          <w:rFonts w:ascii="Times New Roman" w:hAnsi="Times New Roman" w:cs="Times New Roman"/>
          <w:lang w:val="en-GB"/>
        </w:rPr>
        <w:t xml:space="preserve"> for this observation.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D08"/>
    <w:multiLevelType w:val="hybridMultilevel"/>
    <w:tmpl w:val="FC18C0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30B2B"/>
    <w:multiLevelType w:val="hybridMultilevel"/>
    <w:tmpl w:val="71B4797A"/>
    <w:lvl w:ilvl="0" w:tplc="76CE2016">
      <w:start w:val="14"/>
      <w:numFmt w:val="bullet"/>
      <w:lvlText w:val="•"/>
      <w:lvlJc w:val="left"/>
      <w:pPr>
        <w:ind w:left="720" w:hanging="360"/>
      </w:pPr>
      <w:rPr>
        <w:rFonts w:ascii="Garamond" w:eastAsiaTheme="minorHAnsi" w:hAnsi="Garamond" w:cs="Palatino-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D179E"/>
    <w:multiLevelType w:val="hybridMultilevel"/>
    <w:tmpl w:val="84E82958"/>
    <w:lvl w:ilvl="0" w:tplc="DC5AFC44">
      <w:start w:val="1"/>
      <w:numFmt w:val="decimal"/>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168E"/>
    <w:multiLevelType w:val="hybridMultilevel"/>
    <w:tmpl w:val="1D6A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E367F"/>
    <w:multiLevelType w:val="hybridMultilevel"/>
    <w:tmpl w:val="CEA890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D0C17"/>
    <w:multiLevelType w:val="hybridMultilevel"/>
    <w:tmpl w:val="17569A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F52727"/>
    <w:multiLevelType w:val="hybridMultilevel"/>
    <w:tmpl w:val="99E69F98"/>
    <w:lvl w:ilvl="0" w:tplc="C73015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293725"/>
    <w:multiLevelType w:val="hybridMultilevel"/>
    <w:tmpl w:val="F1746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C621BD"/>
    <w:multiLevelType w:val="hybridMultilevel"/>
    <w:tmpl w:val="91667F68"/>
    <w:lvl w:ilvl="0" w:tplc="04090013">
      <w:start w:val="1"/>
      <w:numFmt w:val="upperRoman"/>
      <w:lvlText w:val="%1."/>
      <w:lvlJc w:val="right"/>
      <w:pPr>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85375C"/>
    <w:multiLevelType w:val="hybridMultilevel"/>
    <w:tmpl w:val="C5A4B2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017217"/>
    <w:multiLevelType w:val="hybridMultilevel"/>
    <w:tmpl w:val="701A1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FB229C"/>
    <w:multiLevelType w:val="hybridMultilevel"/>
    <w:tmpl w:val="DA325F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804CF"/>
    <w:multiLevelType w:val="hybridMultilevel"/>
    <w:tmpl w:val="5938398E"/>
    <w:lvl w:ilvl="0" w:tplc="5468B0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01398F"/>
    <w:multiLevelType w:val="hybridMultilevel"/>
    <w:tmpl w:val="DF9C1846"/>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CAB3373"/>
    <w:multiLevelType w:val="hybridMultilevel"/>
    <w:tmpl w:val="F6D863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FC0B04"/>
    <w:multiLevelType w:val="hybridMultilevel"/>
    <w:tmpl w:val="9E28D0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855BC"/>
    <w:multiLevelType w:val="multilevel"/>
    <w:tmpl w:val="29A40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A3511B"/>
    <w:multiLevelType w:val="hybridMultilevel"/>
    <w:tmpl w:val="FC18C0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DD3B7C"/>
    <w:multiLevelType w:val="hybridMultilevel"/>
    <w:tmpl w:val="EC9260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D11E85"/>
    <w:multiLevelType w:val="hybridMultilevel"/>
    <w:tmpl w:val="17569A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6633A7"/>
    <w:multiLevelType w:val="hybridMultilevel"/>
    <w:tmpl w:val="AF6AE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F62975"/>
    <w:multiLevelType w:val="hybridMultilevel"/>
    <w:tmpl w:val="1D6A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E579AE"/>
    <w:multiLevelType w:val="hybridMultilevel"/>
    <w:tmpl w:val="1D6AC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1"/>
  </w:num>
  <w:num w:numId="3">
    <w:abstractNumId w:val="20"/>
  </w:num>
  <w:num w:numId="4">
    <w:abstractNumId w:val="3"/>
  </w:num>
  <w:num w:numId="5">
    <w:abstractNumId w:val="6"/>
  </w:num>
  <w:num w:numId="6">
    <w:abstractNumId w:val="14"/>
  </w:num>
  <w:num w:numId="7">
    <w:abstractNumId w:val="22"/>
  </w:num>
  <w:num w:numId="8">
    <w:abstractNumId w:val="17"/>
  </w:num>
  <w:num w:numId="9">
    <w:abstractNumId w:val="0"/>
  </w:num>
  <w:num w:numId="10">
    <w:abstractNumId w:val="10"/>
  </w:num>
  <w:num w:numId="11">
    <w:abstractNumId w:val="5"/>
  </w:num>
  <w:num w:numId="12">
    <w:abstractNumId w:val="4"/>
  </w:num>
  <w:num w:numId="13">
    <w:abstractNumId w:val="9"/>
  </w:num>
  <w:num w:numId="14">
    <w:abstractNumId w:val="15"/>
  </w:num>
  <w:num w:numId="15">
    <w:abstractNumId w:val="1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7"/>
  </w:num>
  <w:num w:numId="20">
    <w:abstractNumId w:val="16"/>
  </w:num>
  <w:num w:numId="21">
    <w:abstractNumId w:val="11"/>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luebook-Law Review Copy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rsapapw5westree5exxtwr20s0erwws00se&quot;&gt;My EndNote Library&lt;record-ids&gt;&lt;item&gt;22&lt;/item&gt;&lt;item&gt;40&lt;/item&gt;&lt;item&gt;41&lt;/item&gt;&lt;item&gt;44&lt;/item&gt;&lt;item&gt;49&lt;/item&gt;&lt;item&gt;53&lt;/item&gt;&lt;item&gt;63&lt;/item&gt;&lt;item&gt;64&lt;/item&gt;&lt;item&gt;66&lt;/item&gt;&lt;item&gt;67&lt;/item&gt;&lt;item&gt;68&lt;/item&gt;&lt;item&gt;73&lt;/item&gt;&lt;item&gt;76&lt;/item&gt;&lt;item&gt;77&lt;/item&gt;&lt;item&gt;78&lt;/item&gt;&lt;item&gt;83&lt;/item&gt;&lt;item&gt;130&lt;/item&gt;&lt;item&gt;135&lt;/item&gt;&lt;item&gt;137&lt;/item&gt;&lt;item&gt;140&lt;/item&gt;&lt;item&gt;153&lt;/item&gt;&lt;item&gt;169&lt;/item&gt;&lt;item&gt;170&lt;/item&gt;&lt;item&gt;171&lt;/item&gt;&lt;item&gt;185&lt;/item&gt;&lt;item&gt;186&lt;/item&gt;&lt;item&gt;194&lt;/item&gt;&lt;item&gt;202&lt;/item&gt;&lt;item&gt;219&lt;/item&gt;&lt;item&gt;221&lt;/item&gt;&lt;item&gt;222&lt;/item&gt;&lt;item&gt;224&lt;/item&gt;&lt;item&gt;226&lt;/item&gt;&lt;item&gt;227&lt;/item&gt;&lt;item&gt;228&lt;/item&gt;&lt;item&gt;248&lt;/item&gt;&lt;item&gt;252&lt;/item&gt;&lt;item&gt;254&lt;/item&gt;&lt;item&gt;255&lt;/item&gt;&lt;item&gt;256&lt;/item&gt;&lt;item&gt;262&lt;/item&gt;&lt;item&gt;282&lt;/item&gt;&lt;item&gt;300&lt;/item&gt;&lt;item&gt;303&lt;/item&gt;&lt;item&gt;304&lt;/item&gt;&lt;item&gt;306&lt;/item&gt;&lt;item&gt;307&lt;/item&gt;&lt;item&gt;309&lt;/item&gt;&lt;item&gt;310&lt;/item&gt;&lt;item&gt;311&lt;/item&gt;&lt;item&gt;312&lt;/item&gt;&lt;item&gt;313&lt;/item&gt;&lt;/record-ids&gt;&lt;/item&gt;&lt;/Libraries&gt;"/>
  </w:docVars>
  <w:rsids>
    <w:rsidRoot w:val="006D1B95"/>
    <w:rsid w:val="000102FA"/>
    <w:rsid w:val="00013976"/>
    <w:rsid w:val="00022A6C"/>
    <w:rsid w:val="000240AB"/>
    <w:rsid w:val="00032541"/>
    <w:rsid w:val="00032E46"/>
    <w:rsid w:val="0003654D"/>
    <w:rsid w:val="0003703A"/>
    <w:rsid w:val="000561D1"/>
    <w:rsid w:val="0006124D"/>
    <w:rsid w:val="00061FFC"/>
    <w:rsid w:val="00074969"/>
    <w:rsid w:val="00077AB2"/>
    <w:rsid w:val="00083AA2"/>
    <w:rsid w:val="00086293"/>
    <w:rsid w:val="00086797"/>
    <w:rsid w:val="00090EF8"/>
    <w:rsid w:val="000A5238"/>
    <w:rsid w:val="000B1B6C"/>
    <w:rsid w:val="000C5763"/>
    <w:rsid w:val="000D2096"/>
    <w:rsid w:val="000D403F"/>
    <w:rsid w:val="000D5A5C"/>
    <w:rsid w:val="000D68C5"/>
    <w:rsid w:val="000E3FE6"/>
    <w:rsid w:val="000F34CF"/>
    <w:rsid w:val="000F41F8"/>
    <w:rsid w:val="00102A58"/>
    <w:rsid w:val="00103E6F"/>
    <w:rsid w:val="00106F59"/>
    <w:rsid w:val="001167B8"/>
    <w:rsid w:val="00120C42"/>
    <w:rsid w:val="00131062"/>
    <w:rsid w:val="00131816"/>
    <w:rsid w:val="00141783"/>
    <w:rsid w:val="00143EEC"/>
    <w:rsid w:val="0016221E"/>
    <w:rsid w:val="00163C5F"/>
    <w:rsid w:val="00173F43"/>
    <w:rsid w:val="00175903"/>
    <w:rsid w:val="00176594"/>
    <w:rsid w:val="00184FFE"/>
    <w:rsid w:val="00186D79"/>
    <w:rsid w:val="0019101D"/>
    <w:rsid w:val="001953ED"/>
    <w:rsid w:val="001A1955"/>
    <w:rsid w:val="001A4F7E"/>
    <w:rsid w:val="001B3A13"/>
    <w:rsid w:val="001B3BDA"/>
    <w:rsid w:val="001B5FEC"/>
    <w:rsid w:val="001B6EEF"/>
    <w:rsid w:val="001C2C1E"/>
    <w:rsid w:val="001C4119"/>
    <w:rsid w:val="001C434F"/>
    <w:rsid w:val="001D0FEF"/>
    <w:rsid w:val="001D18FF"/>
    <w:rsid w:val="001D419E"/>
    <w:rsid w:val="001D4D24"/>
    <w:rsid w:val="001D6B8C"/>
    <w:rsid w:val="001E3ECC"/>
    <w:rsid w:val="001F353F"/>
    <w:rsid w:val="001F6D18"/>
    <w:rsid w:val="00201F50"/>
    <w:rsid w:val="002075EF"/>
    <w:rsid w:val="00212A3F"/>
    <w:rsid w:val="00220325"/>
    <w:rsid w:val="00224C02"/>
    <w:rsid w:val="00225665"/>
    <w:rsid w:val="002276B0"/>
    <w:rsid w:val="00232AA9"/>
    <w:rsid w:val="00232EAA"/>
    <w:rsid w:val="00237724"/>
    <w:rsid w:val="002567C7"/>
    <w:rsid w:val="00260EC8"/>
    <w:rsid w:val="002677B6"/>
    <w:rsid w:val="00270966"/>
    <w:rsid w:val="00270D98"/>
    <w:rsid w:val="00271BFD"/>
    <w:rsid w:val="00273FC8"/>
    <w:rsid w:val="002800CC"/>
    <w:rsid w:val="0029163F"/>
    <w:rsid w:val="002A2778"/>
    <w:rsid w:val="002B58F4"/>
    <w:rsid w:val="002B7673"/>
    <w:rsid w:val="002C6805"/>
    <w:rsid w:val="002C69C7"/>
    <w:rsid w:val="002D6872"/>
    <w:rsid w:val="002D6FE0"/>
    <w:rsid w:val="002D7B6E"/>
    <w:rsid w:val="002D7C3B"/>
    <w:rsid w:val="002E76EA"/>
    <w:rsid w:val="002F0C98"/>
    <w:rsid w:val="002F19AF"/>
    <w:rsid w:val="002F7042"/>
    <w:rsid w:val="00301285"/>
    <w:rsid w:val="003057B8"/>
    <w:rsid w:val="0031054B"/>
    <w:rsid w:val="003147BF"/>
    <w:rsid w:val="0031667F"/>
    <w:rsid w:val="003169A4"/>
    <w:rsid w:val="00316ED9"/>
    <w:rsid w:val="0031796A"/>
    <w:rsid w:val="00323995"/>
    <w:rsid w:val="00330610"/>
    <w:rsid w:val="00334B0F"/>
    <w:rsid w:val="00342691"/>
    <w:rsid w:val="00343853"/>
    <w:rsid w:val="00353F3F"/>
    <w:rsid w:val="00363242"/>
    <w:rsid w:val="003656A7"/>
    <w:rsid w:val="00367AA0"/>
    <w:rsid w:val="00372AC5"/>
    <w:rsid w:val="00376E88"/>
    <w:rsid w:val="003771D4"/>
    <w:rsid w:val="003803C9"/>
    <w:rsid w:val="00385B25"/>
    <w:rsid w:val="00387685"/>
    <w:rsid w:val="00394BD4"/>
    <w:rsid w:val="00396D6F"/>
    <w:rsid w:val="003B0607"/>
    <w:rsid w:val="003B219F"/>
    <w:rsid w:val="003B36AC"/>
    <w:rsid w:val="003C0CB6"/>
    <w:rsid w:val="003C10E0"/>
    <w:rsid w:val="003C6FD0"/>
    <w:rsid w:val="003C761C"/>
    <w:rsid w:val="003D0431"/>
    <w:rsid w:val="003D3B81"/>
    <w:rsid w:val="003D695F"/>
    <w:rsid w:val="003E1B42"/>
    <w:rsid w:val="003E645D"/>
    <w:rsid w:val="003F2141"/>
    <w:rsid w:val="003F3942"/>
    <w:rsid w:val="004013B9"/>
    <w:rsid w:val="0041444F"/>
    <w:rsid w:val="00416055"/>
    <w:rsid w:val="00426BC6"/>
    <w:rsid w:val="00427725"/>
    <w:rsid w:val="00434C3B"/>
    <w:rsid w:val="004376A3"/>
    <w:rsid w:val="0044031E"/>
    <w:rsid w:val="00440C25"/>
    <w:rsid w:val="004415BB"/>
    <w:rsid w:val="00441782"/>
    <w:rsid w:val="00442D79"/>
    <w:rsid w:val="00446AA5"/>
    <w:rsid w:val="00447311"/>
    <w:rsid w:val="00451C63"/>
    <w:rsid w:val="004538F3"/>
    <w:rsid w:val="00453D09"/>
    <w:rsid w:val="00460645"/>
    <w:rsid w:val="00471C8E"/>
    <w:rsid w:val="0047260B"/>
    <w:rsid w:val="0047342F"/>
    <w:rsid w:val="004750FA"/>
    <w:rsid w:val="00481341"/>
    <w:rsid w:val="00481A8D"/>
    <w:rsid w:val="00492402"/>
    <w:rsid w:val="00493EB6"/>
    <w:rsid w:val="004966D4"/>
    <w:rsid w:val="004B062D"/>
    <w:rsid w:val="004B39B4"/>
    <w:rsid w:val="004B7B4F"/>
    <w:rsid w:val="004C1A23"/>
    <w:rsid w:val="004C25B7"/>
    <w:rsid w:val="004D01FA"/>
    <w:rsid w:val="004D1D0D"/>
    <w:rsid w:val="004D2C45"/>
    <w:rsid w:val="004D485B"/>
    <w:rsid w:val="004E4926"/>
    <w:rsid w:val="004E6239"/>
    <w:rsid w:val="0050366B"/>
    <w:rsid w:val="005039E7"/>
    <w:rsid w:val="00506462"/>
    <w:rsid w:val="005129B6"/>
    <w:rsid w:val="005161AF"/>
    <w:rsid w:val="00521EDF"/>
    <w:rsid w:val="00532909"/>
    <w:rsid w:val="00541C6F"/>
    <w:rsid w:val="005428A8"/>
    <w:rsid w:val="005450FB"/>
    <w:rsid w:val="00545273"/>
    <w:rsid w:val="00550FC0"/>
    <w:rsid w:val="00555B2D"/>
    <w:rsid w:val="005579E7"/>
    <w:rsid w:val="00565734"/>
    <w:rsid w:val="00565D2A"/>
    <w:rsid w:val="005660C5"/>
    <w:rsid w:val="00566DDF"/>
    <w:rsid w:val="00571492"/>
    <w:rsid w:val="00573C52"/>
    <w:rsid w:val="00575A95"/>
    <w:rsid w:val="00575EA3"/>
    <w:rsid w:val="00580644"/>
    <w:rsid w:val="005823CD"/>
    <w:rsid w:val="00587075"/>
    <w:rsid w:val="00587B36"/>
    <w:rsid w:val="00592443"/>
    <w:rsid w:val="005927EA"/>
    <w:rsid w:val="00592EF3"/>
    <w:rsid w:val="00594775"/>
    <w:rsid w:val="005A1A0F"/>
    <w:rsid w:val="005A68E5"/>
    <w:rsid w:val="005C2833"/>
    <w:rsid w:val="005C3B49"/>
    <w:rsid w:val="005D2339"/>
    <w:rsid w:val="005D24D5"/>
    <w:rsid w:val="005D3D14"/>
    <w:rsid w:val="005D4D38"/>
    <w:rsid w:val="005E3126"/>
    <w:rsid w:val="005F26CF"/>
    <w:rsid w:val="0060064B"/>
    <w:rsid w:val="00603507"/>
    <w:rsid w:val="0060725C"/>
    <w:rsid w:val="0061726E"/>
    <w:rsid w:val="00620689"/>
    <w:rsid w:val="00620A15"/>
    <w:rsid w:val="00620CDD"/>
    <w:rsid w:val="00627160"/>
    <w:rsid w:val="006277A1"/>
    <w:rsid w:val="00632CFD"/>
    <w:rsid w:val="006344B2"/>
    <w:rsid w:val="00635721"/>
    <w:rsid w:val="006509DE"/>
    <w:rsid w:val="00651C29"/>
    <w:rsid w:val="00656F00"/>
    <w:rsid w:val="00660ECE"/>
    <w:rsid w:val="00661565"/>
    <w:rsid w:val="00662C2A"/>
    <w:rsid w:val="006717BA"/>
    <w:rsid w:val="00683070"/>
    <w:rsid w:val="00684AD5"/>
    <w:rsid w:val="0069090B"/>
    <w:rsid w:val="006A6F12"/>
    <w:rsid w:val="006B016C"/>
    <w:rsid w:val="006B2E65"/>
    <w:rsid w:val="006B41C1"/>
    <w:rsid w:val="006C5649"/>
    <w:rsid w:val="006D1B95"/>
    <w:rsid w:val="006D1F42"/>
    <w:rsid w:val="006D309A"/>
    <w:rsid w:val="006D3210"/>
    <w:rsid w:val="006E2459"/>
    <w:rsid w:val="006F130D"/>
    <w:rsid w:val="006F3D9F"/>
    <w:rsid w:val="006F61AA"/>
    <w:rsid w:val="007013E0"/>
    <w:rsid w:val="0070203C"/>
    <w:rsid w:val="007039B5"/>
    <w:rsid w:val="007077FA"/>
    <w:rsid w:val="00724B23"/>
    <w:rsid w:val="00730801"/>
    <w:rsid w:val="007320C0"/>
    <w:rsid w:val="007324C2"/>
    <w:rsid w:val="00740D26"/>
    <w:rsid w:val="007444A0"/>
    <w:rsid w:val="00747157"/>
    <w:rsid w:val="00750C8B"/>
    <w:rsid w:val="00750E69"/>
    <w:rsid w:val="00751264"/>
    <w:rsid w:val="0076376A"/>
    <w:rsid w:val="00766193"/>
    <w:rsid w:val="00776054"/>
    <w:rsid w:val="00781BB3"/>
    <w:rsid w:val="0078545D"/>
    <w:rsid w:val="007879E4"/>
    <w:rsid w:val="00790120"/>
    <w:rsid w:val="007A0709"/>
    <w:rsid w:val="007A247F"/>
    <w:rsid w:val="007A3EFA"/>
    <w:rsid w:val="007A44E4"/>
    <w:rsid w:val="007B2533"/>
    <w:rsid w:val="007B2574"/>
    <w:rsid w:val="007B5E2A"/>
    <w:rsid w:val="007B7856"/>
    <w:rsid w:val="007C0102"/>
    <w:rsid w:val="007C0EB8"/>
    <w:rsid w:val="007C121A"/>
    <w:rsid w:val="007C2355"/>
    <w:rsid w:val="007C537A"/>
    <w:rsid w:val="007D529F"/>
    <w:rsid w:val="007D7760"/>
    <w:rsid w:val="007E6DD7"/>
    <w:rsid w:val="007E7C4C"/>
    <w:rsid w:val="007E7EC5"/>
    <w:rsid w:val="007F42B1"/>
    <w:rsid w:val="00801335"/>
    <w:rsid w:val="008034C2"/>
    <w:rsid w:val="00805F48"/>
    <w:rsid w:val="00810321"/>
    <w:rsid w:val="008144B5"/>
    <w:rsid w:val="00816AFD"/>
    <w:rsid w:val="00820ECA"/>
    <w:rsid w:val="00823CB8"/>
    <w:rsid w:val="008304AD"/>
    <w:rsid w:val="00834302"/>
    <w:rsid w:val="00834C45"/>
    <w:rsid w:val="00834DB6"/>
    <w:rsid w:val="00844226"/>
    <w:rsid w:val="00844BBD"/>
    <w:rsid w:val="00844E1F"/>
    <w:rsid w:val="00855211"/>
    <w:rsid w:val="008576B5"/>
    <w:rsid w:val="00862A7C"/>
    <w:rsid w:val="00863643"/>
    <w:rsid w:val="00863EDC"/>
    <w:rsid w:val="00865C3A"/>
    <w:rsid w:val="00873DBA"/>
    <w:rsid w:val="00874635"/>
    <w:rsid w:val="008748D0"/>
    <w:rsid w:val="0087492C"/>
    <w:rsid w:val="008765AA"/>
    <w:rsid w:val="0088045E"/>
    <w:rsid w:val="008829FD"/>
    <w:rsid w:val="008831FC"/>
    <w:rsid w:val="00885572"/>
    <w:rsid w:val="008904F5"/>
    <w:rsid w:val="00890A3D"/>
    <w:rsid w:val="008A16A7"/>
    <w:rsid w:val="008A1A13"/>
    <w:rsid w:val="008A4258"/>
    <w:rsid w:val="008A4F67"/>
    <w:rsid w:val="008A5496"/>
    <w:rsid w:val="008C2C64"/>
    <w:rsid w:val="008C56CD"/>
    <w:rsid w:val="008C7C81"/>
    <w:rsid w:val="008D7E21"/>
    <w:rsid w:val="008E314C"/>
    <w:rsid w:val="008E4A8D"/>
    <w:rsid w:val="008E4E0D"/>
    <w:rsid w:val="008E5070"/>
    <w:rsid w:val="008E5A92"/>
    <w:rsid w:val="008E7ADA"/>
    <w:rsid w:val="008F1F1B"/>
    <w:rsid w:val="008F26CD"/>
    <w:rsid w:val="008F4A1A"/>
    <w:rsid w:val="0090260F"/>
    <w:rsid w:val="00915779"/>
    <w:rsid w:val="00915B18"/>
    <w:rsid w:val="0092408B"/>
    <w:rsid w:val="009313A4"/>
    <w:rsid w:val="009360F7"/>
    <w:rsid w:val="00936853"/>
    <w:rsid w:val="00942950"/>
    <w:rsid w:val="00945117"/>
    <w:rsid w:val="00954497"/>
    <w:rsid w:val="009565FE"/>
    <w:rsid w:val="00963DD7"/>
    <w:rsid w:val="0096789B"/>
    <w:rsid w:val="00967AAE"/>
    <w:rsid w:val="00971EC4"/>
    <w:rsid w:val="0098183E"/>
    <w:rsid w:val="00981B31"/>
    <w:rsid w:val="00984BCB"/>
    <w:rsid w:val="00992BFA"/>
    <w:rsid w:val="00995B52"/>
    <w:rsid w:val="00995E50"/>
    <w:rsid w:val="00997785"/>
    <w:rsid w:val="009A47EF"/>
    <w:rsid w:val="009A56A2"/>
    <w:rsid w:val="009B43BF"/>
    <w:rsid w:val="009B4936"/>
    <w:rsid w:val="009C243B"/>
    <w:rsid w:val="009C78DE"/>
    <w:rsid w:val="009D480A"/>
    <w:rsid w:val="009D7F91"/>
    <w:rsid w:val="009F479E"/>
    <w:rsid w:val="00A06825"/>
    <w:rsid w:val="00A12489"/>
    <w:rsid w:val="00A1631C"/>
    <w:rsid w:val="00A21BFB"/>
    <w:rsid w:val="00A234C0"/>
    <w:rsid w:val="00A24857"/>
    <w:rsid w:val="00A2600A"/>
    <w:rsid w:val="00A26687"/>
    <w:rsid w:val="00A27282"/>
    <w:rsid w:val="00A35E85"/>
    <w:rsid w:val="00A3642A"/>
    <w:rsid w:val="00A438CF"/>
    <w:rsid w:val="00A446BD"/>
    <w:rsid w:val="00A452D8"/>
    <w:rsid w:val="00A455FB"/>
    <w:rsid w:val="00A51D1F"/>
    <w:rsid w:val="00A5747C"/>
    <w:rsid w:val="00A6224A"/>
    <w:rsid w:val="00A640D0"/>
    <w:rsid w:val="00A65B67"/>
    <w:rsid w:val="00A70C69"/>
    <w:rsid w:val="00A714E9"/>
    <w:rsid w:val="00A71C6F"/>
    <w:rsid w:val="00A73638"/>
    <w:rsid w:val="00A749CC"/>
    <w:rsid w:val="00A76B5D"/>
    <w:rsid w:val="00A80281"/>
    <w:rsid w:val="00A81155"/>
    <w:rsid w:val="00A82BCF"/>
    <w:rsid w:val="00A8780E"/>
    <w:rsid w:val="00AA05E2"/>
    <w:rsid w:val="00AA2D66"/>
    <w:rsid w:val="00AA4960"/>
    <w:rsid w:val="00AB2910"/>
    <w:rsid w:val="00AB4722"/>
    <w:rsid w:val="00AC436D"/>
    <w:rsid w:val="00AC6C88"/>
    <w:rsid w:val="00AC6E38"/>
    <w:rsid w:val="00AD7D56"/>
    <w:rsid w:val="00AE36EE"/>
    <w:rsid w:val="00AE4C2C"/>
    <w:rsid w:val="00AF0D61"/>
    <w:rsid w:val="00AF2B74"/>
    <w:rsid w:val="00AF46E9"/>
    <w:rsid w:val="00B07DD3"/>
    <w:rsid w:val="00B12495"/>
    <w:rsid w:val="00B12736"/>
    <w:rsid w:val="00B17041"/>
    <w:rsid w:val="00B2538D"/>
    <w:rsid w:val="00B2798F"/>
    <w:rsid w:val="00B41FBD"/>
    <w:rsid w:val="00B51234"/>
    <w:rsid w:val="00B51E5E"/>
    <w:rsid w:val="00B52E2F"/>
    <w:rsid w:val="00B536C7"/>
    <w:rsid w:val="00B62613"/>
    <w:rsid w:val="00B6768E"/>
    <w:rsid w:val="00B71FF7"/>
    <w:rsid w:val="00B74AA3"/>
    <w:rsid w:val="00B76CC6"/>
    <w:rsid w:val="00B86065"/>
    <w:rsid w:val="00B94B83"/>
    <w:rsid w:val="00B95628"/>
    <w:rsid w:val="00B9653A"/>
    <w:rsid w:val="00B97E24"/>
    <w:rsid w:val="00BB1F6B"/>
    <w:rsid w:val="00BB3EBA"/>
    <w:rsid w:val="00BB75DE"/>
    <w:rsid w:val="00BC2078"/>
    <w:rsid w:val="00BC63C4"/>
    <w:rsid w:val="00BC7A38"/>
    <w:rsid w:val="00BD2BBC"/>
    <w:rsid w:val="00BF0BBC"/>
    <w:rsid w:val="00BF0F30"/>
    <w:rsid w:val="00BF1918"/>
    <w:rsid w:val="00BF3B16"/>
    <w:rsid w:val="00C002B5"/>
    <w:rsid w:val="00C02EDC"/>
    <w:rsid w:val="00C04028"/>
    <w:rsid w:val="00C04911"/>
    <w:rsid w:val="00C06A98"/>
    <w:rsid w:val="00C07CB0"/>
    <w:rsid w:val="00C12E85"/>
    <w:rsid w:val="00C170B5"/>
    <w:rsid w:val="00C32CCD"/>
    <w:rsid w:val="00C336FA"/>
    <w:rsid w:val="00C33DBB"/>
    <w:rsid w:val="00C33EDE"/>
    <w:rsid w:val="00C35D2A"/>
    <w:rsid w:val="00C51D45"/>
    <w:rsid w:val="00C531EF"/>
    <w:rsid w:val="00C5370D"/>
    <w:rsid w:val="00C644DF"/>
    <w:rsid w:val="00C652F7"/>
    <w:rsid w:val="00C65DD2"/>
    <w:rsid w:val="00C70861"/>
    <w:rsid w:val="00C723DF"/>
    <w:rsid w:val="00C8623F"/>
    <w:rsid w:val="00C8647B"/>
    <w:rsid w:val="00C864CA"/>
    <w:rsid w:val="00C87C27"/>
    <w:rsid w:val="00C9220F"/>
    <w:rsid w:val="00C948A6"/>
    <w:rsid w:val="00CA2B8C"/>
    <w:rsid w:val="00CA31D1"/>
    <w:rsid w:val="00CA4AFE"/>
    <w:rsid w:val="00CA503E"/>
    <w:rsid w:val="00CA6455"/>
    <w:rsid w:val="00CB5827"/>
    <w:rsid w:val="00CC1D7A"/>
    <w:rsid w:val="00CD3BF6"/>
    <w:rsid w:val="00CD46E9"/>
    <w:rsid w:val="00CE158D"/>
    <w:rsid w:val="00CE30EC"/>
    <w:rsid w:val="00CF12C9"/>
    <w:rsid w:val="00CF7A1C"/>
    <w:rsid w:val="00D01057"/>
    <w:rsid w:val="00D03AF9"/>
    <w:rsid w:val="00D04450"/>
    <w:rsid w:val="00D13482"/>
    <w:rsid w:val="00D21003"/>
    <w:rsid w:val="00D22423"/>
    <w:rsid w:val="00D23259"/>
    <w:rsid w:val="00D26D36"/>
    <w:rsid w:val="00D27E38"/>
    <w:rsid w:val="00D33BC5"/>
    <w:rsid w:val="00D3609E"/>
    <w:rsid w:val="00D37E93"/>
    <w:rsid w:val="00D40F4B"/>
    <w:rsid w:val="00D433D5"/>
    <w:rsid w:val="00D50A9C"/>
    <w:rsid w:val="00D52CBA"/>
    <w:rsid w:val="00D56BEB"/>
    <w:rsid w:val="00D57519"/>
    <w:rsid w:val="00D61C42"/>
    <w:rsid w:val="00D80AC2"/>
    <w:rsid w:val="00D824C0"/>
    <w:rsid w:val="00D82EB8"/>
    <w:rsid w:val="00D8711B"/>
    <w:rsid w:val="00D874F0"/>
    <w:rsid w:val="00D90201"/>
    <w:rsid w:val="00D92452"/>
    <w:rsid w:val="00DA0336"/>
    <w:rsid w:val="00DA0C34"/>
    <w:rsid w:val="00DA1356"/>
    <w:rsid w:val="00DA285A"/>
    <w:rsid w:val="00DC1141"/>
    <w:rsid w:val="00DC2782"/>
    <w:rsid w:val="00DC7D75"/>
    <w:rsid w:val="00DE5CC2"/>
    <w:rsid w:val="00E00DF2"/>
    <w:rsid w:val="00E069A1"/>
    <w:rsid w:val="00E1365A"/>
    <w:rsid w:val="00E17EA4"/>
    <w:rsid w:val="00E21BD8"/>
    <w:rsid w:val="00E24E14"/>
    <w:rsid w:val="00E262A0"/>
    <w:rsid w:val="00E27702"/>
    <w:rsid w:val="00E34881"/>
    <w:rsid w:val="00E36026"/>
    <w:rsid w:val="00E36A8F"/>
    <w:rsid w:val="00E45C51"/>
    <w:rsid w:val="00E47449"/>
    <w:rsid w:val="00E505BD"/>
    <w:rsid w:val="00E534B1"/>
    <w:rsid w:val="00E54A83"/>
    <w:rsid w:val="00E55085"/>
    <w:rsid w:val="00E60A60"/>
    <w:rsid w:val="00E6385E"/>
    <w:rsid w:val="00E647DC"/>
    <w:rsid w:val="00E653D5"/>
    <w:rsid w:val="00E660CC"/>
    <w:rsid w:val="00E71A53"/>
    <w:rsid w:val="00E809F5"/>
    <w:rsid w:val="00E82D91"/>
    <w:rsid w:val="00E83060"/>
    <w:rsid w:val="00E86889"/>
    <w:rsid w:val="00E87CF3"/>
    <w:rsid w:val="00E912CE"/>
    <w:rsid w:val="00E9511B"/>
    <w:rsid w:val="00E969F2"/>
    <w:rsid w:val="00E97A33"/>
    <w:rsid w:val="00EB0136"/>
    <w:rsid w:val="00EB4CB6"/>
    <w:rsid w:val="00EC1CB9"/>
    <w:rsid w:val="00EC2C98"/>
    <w:rsid w:val="00ED1171"/>
    <w:rsid w:val="00ED3E61"/>
    <w:rsid w:val="00ED40A7"/>
    <w:rsid w:val="00EF061A"/>
    <w:rsid w:val="00EF0CA2"/>
    <w:rsid w:val="00EF38CA"/>
    <w:rsid w:val="00F0137F"/>
    <w:rsid w:val="00F0236A"/>
    <w:rsid w:val="00F04BF6"/>
    <w:rsid w:val="00F04FEF"/>
    <w:rsid w:val="00F0726C"/>
    <w:rsid w:val="00F100A5"/>
    <w:rsid w:val="00F13D1D"/>
    <w:rsid w:val="00F15B7D"/>
    <w:rsid w:val="00F22668"/>
    <w:rsid w:val="00F30906"/>
    <w:rsid w:val="00F309F0"/>
    <w:rsid w:val="00F35713"/>
    <w:rsid w:val="00F44719"/>
    <w:rsid w:val="00F47A9C"/>
    <w:rsid w:val="00F52387"/>
    <w:rsid w:val="00F54E51"/>
    <w:rsid w:val="00F55E99"/>
    <w:rsid w:val="00F57AB6"/>
    <w:rsid w:val="00F61D8D"/>
    <w:rsid w:val="00F63FA7"/>
    <w:rsid w:val="00F657AD"/>
    <w:rsid w:val="00F67747"/>
    <w:rsid w:val="00F773D7"/>
    <w:rsid w:val="00F812D5"/>
    <w:rsid w:val="00F8615C"/>
    <w:rsid w:val="00F900B1"/>
    <w:rsid w:val="00F908A9"/>
    <w:rsid w:val="00F97788"/>
    <w:rsid w:val="00FB1010"/>
    <w:rsid w:val="00FB2ED5"/>
    <w:rsid w:val="00FC2689"/>
    <w:rsid w:val="00FC4CD4"/>
    <w:rsid w:val="00FC74E0"/>
    <w:rsid w:val="00FC7B61"/>
    <w:rsid w:val="00FD5DE8"/>
    <w:rsid w:val="00FD7FBC"/>
    <w:rsid w:val="00FE7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6A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FD"/>
  </w:style>
  <w:style w:type="paragraph" w:styleId="Heading1">
    <w:name w:val="heading 1"/>
    <w:basedOn w:val="Normal"/>
    <w:next w:val="Normal"/>
    <w:link w:val="Heading1Char"/>
    <w:qFormat/>
    <w:rsid w:val="005161AF"/>
    <w:pPr>
      <w:keepNext/>
      <w:spacing w:after="0" w:line="240" w:lineRule="auto"/>
      <w:outlineLvl w:val="0"/>
    </w:pPr>
    <w:rPr>
      <w:rFonts w:ascii="Times New Roman" w:eastAsia="Times New Roman" w:hAnsi="Times New Roman" w:cs="Times New Roman"/>
      <w:sz w:val="24"/>
      <w:szCs w:val="24"/>
      <w:u w:val="single"/>
    </w:rPr>
  </w:style>
  <w:style w:type="paragraph" w:styleId="Heading3">
    <w:name w:val="heading 3"/>
    <w:basedOn w:val="Normal"/>
    <w:next w:val="Normal"/>
    <w:link w:val="Heading3Char"/>
    <w:uiPriority w:val="9"/>
    <w:unhideWhenUsed/>
    <w:qFormat/>
    <w:rsid w:val="00902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1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D1B95"/>
    <w:rPr>
      <w:rFonts w:ascii="Consolas" w:hAnsi="Consolas"/>
      <w:sz w:val="21"/>
      <w:szCs w:val="21"/>
    </w:rPr>
  </w:style>
  <w:style w:type="paragraph" w:styleId="NoSpacing">
    <w:name w:val="No Spacing"/>
    <w:uiPriority w:val="1"/>
    <w:qFormat/>
    <w:rsid w:val="006D1B95"/>
    <w:pPr>
      <w:spacing w:after="0" w:line="240" w:lineRule="auto"/>
    </w:pPr>
    <w:rPr>
      <w:rFonts w:ascii="Calibri" w:eastAsia="Calibri" w:hAnsi="Calibri" w:cs="Times New Roman"/>
    </w:rPr>
  </w:style>
  <w:style w:type="character" w:styleId="Emphasis">
    <w:name w:val="Emphasis"/>
    <w:basedOn w:val="DefaultParagraphFont"/>
    <w:uiPriority w:val="20"/>
    <w:qFormat/>
    <w:rsid w:val="006D1B95"/>
    <w:rPr>
      <w:i/>
      <w:iCs/>
    </w:rPr>
  </w:style>
  <w:style w:type="paragraph" w:styleId="FootnoteText">
    <w:name w:val="footnote text"/>
    <w:basedOn w:val="Normal"/>
    <w:link w:val="FootnoteTextChar"/>
    <w:unhideWhenUsed/>
    <w:rsid w:val="006D1B95"/>
    <w:pPr>
      <w:spacing w:after="0" w:line="240" w:lineRule="auto"/>
    </w:pPr>
    <w:rPr>
      <w:sz w:val="20"/>
      <w:szCs w:val="20"/>
    </w:rPr>
  </w:style>
  <w:style w:type="character" w:customStyle="1" w:styleId="FootnoteTextChar">
    <w:name w:val="Footnote Text Char"/>
    <w:basedOn w:val="DefaultParagraphFont"/>
    <w:link w:val="FootnoteText"/>
    <w:rsid w:val="006D1B95"/>
    <w:rPr>
      <w:sz w:val="20"/>
      <w:szCs w:val="20"/>
    </w:rPr>
  </w:style>
  <w:style w:type="character" w:styleId="FootnoteReference">
    <w:name w:val="footnote reference"/>
    <w:basedOn w:val="DefaultParagraphFont"/>
    <w:unhideWhenUsed/>
    <w:rsid w:val="006D1B95"/>
    <w:rPr>
      <w:vertAlign w:val="superscript"/>
    </w:rPr>
  </w:style>
  <w:style w:type="character" w:styleId="Hyperlink">
    <w:name w:val="Hyperlink"/>
    <w:basedOn w:val="DefaultParagraphFont"/>
    <w:uiPriority w:val="99"/>
    <w:unhideWhenUsed/>
    <w:rsid w:val="009360F7"/>
    <w:rPr>
      <w:color w:val="0000FF" w:themeColor="hyperlink"/>
      <w:u w:val="single"/>
    </w:rPr>
  </w:style>
  <w:style w:type="paragraph" w:styleId="ListParagraph">
    <w:name w:val="List Paragraph"/>
    <w:basedOn w:val="Normal"/>
    <w:uiPriority w:val="34"/>
    <w:qFormat/>
    <w:rsid w:val="00385B25"/>
    <w:pPr>
      <w:ind w:left="720"/>
      <w:contextualSpacing/>
    </w:pPr>
  </w:style>
  <w:style w:type="paragraph" w:customStyle="1" w:styleId="text-quote">
    <w:name w:val="text-quote"/>
    <w:basedOn w:val="Normal"/>
    <w:rsid w:val="00120C4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120" w:lineRule="atLeast"/>
      <w:ind w:left="576" w:right="576"/>
      <w:jc w:val="both"/>
    </w:pPr>
    <w:rPr>
      <w:rFonts w:ascii="Century Schoolbook" w:eastAsia="Times New Roman" w:hAnsi="Century Schoolbook" w:cs="Times New Roman"/>
      <w:sz w:val="16"/>
      <w:szCs w:val="20"/>
      <w:lang w:val="en-US"/>
    </w:rPr>
  </w:style>
  <w:style w:type="paragraph" w:styleId="EndnoteText">
    <w:name w:val="endnote text"/>
    <w:basedOn w:val="Normal"/>
    <w:link w:val="EndnoteTextChar"/>
    <w:uiPriority w:val="99"/>
    <w:unhideWhenUsed/>
    <w:rsid w:val="00120C42"/>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120C4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20C42"/>
    <w:rPr>
      <w:vertAlign w:val="superscript"/>
    </w:rPr>
  </w:style>
  <w:style w:type="paragraph" w:styleId="BalloonText">
    <w:name w:val="Balloon Text"/>
    <w:basedOn w:val="Normal"/>
    <w:link w:val="BalloonTextChar"/>
    <w:uiPriority w:val="99"/>
    <w:semiHidden/>
    <w:unhideWhenUsed/>
    <w:rsid w:val="002C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05"/>
    <w:rPr>
      <w:rFonts w:ascii="Tahoma" w:hAnsi="Tahoma" w:cs="Tahoma"/>
      <w:sz w:val="16"/>
      <w:szCs w:val="16"/>
    </w:rPr>
  </w:style>
  <w:style w:type="paragraph" w:styleId="Header">
    <w:name w:val="header"/>
    <w:basedOn w:val="Normal"/>
    <w:link w:val="HeaderChar"/>
    <w:uiPriority w:val="99"/>
    <w:semiHidden/>
    <w:unhideWhenUsed/>
    <w:rsid w:val="002C68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6805"/>
  </w:style>
  <w:style w:type="paragraph" w:styleId="Footer">
    <w:name w:val="footer"/>
    <w:basedOn w:val="Normal"/>
    <w:link w:val="FooterChar"/>
    <w:uiPriority w:val="99"/>
    <w:unhideWhenUsed/>
    <w:rsid w:val="002C6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805"/>
  </w:style>
  <w:style w:type="character" w:styleId="CommentReference">
    <w:name w:val="annotation reference"/>
    <w:basedOn w:val="DefaultParagraphFont"/>
    <w:uiPriority w:val="99"/>
    <w:semiHidden/>
    <w:unhideWhenUsed/>
    <w:rsid w:val="007077FA"/>
    <w:rPr>
      <w:sz w:val="16"/>
      <w:szCs w:val="16"/>
    </w:rPr>
  </w:style>
  <w:style w:type="paragraph" w:styleId="CommentText">
    <w:name w:val="annotation text"/>
    <w:basedOn w:val="Normal"/>
    <w:link w:val="CommentTextChar"/>
    <w:uiPriority w:val="99"/>
    <w:semiHidden/>
    <w:unhideWhenUsed/>
    <w:rsid w:val="007077F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077F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077FA"/>
    <w:rPr>
      <w:rFonts w:eastAsiaTheme="minorHAnsi"/>
      <w:b/>
      <w:bCs/>
      <w:lang w:val="en-GB"/>
    </w:rPr>
  </w:style>
  <w:style w:type="character" w:customStyle="1" w:styleId="CommentSubjectChar">
    <w:name w:val="Comment Subject Char"/>
    <w:basedOn w:val="CommentTextChar"/>
    <w:link w:val="CommentSubject"/>
    <w:uiPriority w:val="99"/>
    <w:semiHidden/>
    <w:rsid w:val="007077FA"/>
    <w:rPr>
      <w:rFonts w:eastAsiaTheme="minorEastAsia"/>
      <w:b/>
      <w:bCs/>
      <w:sz w:val="20"/>
      <w:szCs w:val="20"/>
      <w:lang w:val="en-US"/>
    </w:rPr>
  </w:style>
  <w:style w:type="character" w:styleId="HTMLCite">
    <w:name w:val="HTML Cite"/>
    <w:basedOn w:val="DefaultParagraphFont"/>
    <w:uiPriority w:val="99"/>
    <w:semiHidden/>
    <w:unhideWhenUsed/>
    <w:rsid w:val="00997785"/>
    <w:rPr>
      <w:i/>
      <w:iCs/>
    </w:rPr>
  </w:style>
  <w:style w:type="character" w:customStyle="1" w:styleId="st">
    <w:name w:val="st"/>
    <w:basedOn w:val="DefaultParagraphFont"/>
    <w:rsid w:val="00997785"/>
  </w:style>
  <w:style w:type="character" w:customStyle="1" w:styleId="name">
    <w:name w:val="name"/>
    <w:basedOn w:val="DefaultParagraphFont"/>
    <w:rsid w:val="00997785"/>
  </w:style>
  <w:style w:type="character" w:customStyle="1" w:styleId="slug-pub-date">
    <w:name w:val="slug-pub-date"/>
    <w:basedOn w:val="DefaultParagraphFont"/>
    <w:rsid w:val="00997785"/>
  </w:style>
  <w:style w:type="character" w:customStyle="1" w:styleId="gi">
    <w:name w:val="gi"/>
    <w:basedOn w:val="DefaultParagraphFont"/>
    <w:rsid w:val="00367AA0"/>
  </w:style>
  <w:style w:type="character" w:customStyle="1" w:styleId="Heading1Char">
    <w:name w:val="Heading 1 Char"/>
    <w:basedOn w:val="DefaultParagraphFont"/>
    <w:link w:val="Heading1"/>
    <w:rsid w:val="005161AF"/>
    <w:rPr>
      <w:rFonts w:ascii="Times New Roman" w:eastAsia="Times New Roman" w:hAnsi="Times New Roman" w:cs="Times New Roman"/>
      <w:sz w:val="24"/>
      <w:szCs w:val="24"/>
      <w:u w:val="single"/>
    </w:rPr>
  </w:style>
  <w:style w:type="paragraph" w:styleId="BodyText2">
    <w:name w:val="Body Text 2"/>
    <w:basedOn w:val="Normal"/>
    <w:link w:val="BodyText2Char"/>
    <w:semiHidden/>
    <w:rsid w:val="005161AF"/>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161AF"/>
    <w:rPr>
      <w:rFonts w:ascii="Times New Roman" w:eastAsia="Times New Roman" w:hAnsi="Times New Roman" w:cs="Times New Roman"/>
      <w:sz w:val="24"/>
      <w:szCs w:val="24"/>
    </w:rPr>
  </w:style>
  <w:style w:type="paragraph" w:customStyle="1" w:styleId="Default">
    <w:name w:val="Default"/>
    <w:rsid w:val="00B253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36A8F"/>
    <w:pPr>
      <w:spacing w:after="0" w:line="240" w:lineRule="auto"/>
    </w:pPr>
  </w:style>
  <w:style w:type="character" w:styleId="FollowedHyperlink">
    <w:name w:val="FollowedHyperlink"/>
    <w:basedOn w:val="DefaultParagraphFont"/>
    <w:uiPriority w:val="99"/>
    <w:semiHidden/>
    <w:unhideWhenUsed/>
    <w:rsid w:val="00E97A33"/>
    <w:rPr>
      <w:color w:val="800080" w:themeColor="followedHyperlink"/>
      <w:u w:val="single"/>
    </w:rPr>
  </w:style>
  <w:style w:type="paragraph" w:styleId="BodyText">
    <w:name w:val="Body Text"/>
    <w:basedOn w:val="Normal"/>
    <w:link w:val="BodyTextChar"/>
    <w:uiPriority w:val="99"/>
    <w:unhideWhenUsed/>
    <w:rsid w:val="004B7B4F"/>
    <w:pPr>
      <w:spacing w:after="120"/>
    </w:pPr>
  </w:style>
  <w:style w:type="character" w:customStyle="1" w:styleId="BodyTextChar">
    <w:name w:val="Body Text Char"/>
    <w:basedOn w:val="DefaultParagraphFont"/>
    <w:link w:val="BodyText"/>
    <w:rsid w:val="004B7B4F"/>
  </w:style>
  <w:style w:type="character" w:customStyle="1" w:styleId="slug-vol">
    <w:name w:val="slug-vol"/>
    <w:basedOn w:val="DefaultParagraphFont"/>
    <w:rsid w:val="004B7B4F"/>
  </w:style>
  <w:style w:type="character" w:customStyle="1" w:styleId="slug-issue">
    <w:name w:val="slug-issue"/>
    <w:basedOn w:val="DefaultParagraphFont"/>
    <w:rsid w:val="004B7B4F"/>
  </w:style>
  <w:style w:type="character" w:customStyle="1" w:styleId="z3988">
    <w:name w:val="z3988"/>
    <w:basedOn w:val="DefaultParagraphFont"/>
    <w:rsid w:val="004B7B4F"/>
  </w:style>
  <w:style w:type="character" w:customStyle="1" w:styleId="byline-name">
    <w:name w:val="byline-name"/>
    <w:basedOn w:val="DefaultParagraphFont"/>
    <w:rsid w:val="00B6768E"/>
  </w:style>
  <w:style w:type="character" w:customStyle="1" w:styleId="fn">
    <w:name w:val="fn"/>
    <w:basedOn w:val="DefaultParagraphFont"/>
    <w:rsid w:val="00D21003"/>
  </w:style>
  <w:style w:type="character" w:styleId="Strong">
    <w:name w:val="Strong"/>
    <w:basedOn w:val="DefaultParagraphFont"/>
    <w:uiPriority w:val="22"/>
    <w:qFormat/>
    <w:rsid w:val="00AF2B74"/>
    <w:rPr>
      <w:b/>
      <w:bCs/>
    </w:rPr>
  </w:style>
  <w:style w:type="character" w:customStyle="1" w:styleId="Heading3Char">
    <w:name w:val="Heading 3 Char"/>
    <w:basedOn w:val="DefaultParagraphFont"/>
    <w:link w:val="Heading3"/>
    <w:uiPriority w:val="9"/>
    <w:rsid w:val="009026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FD"/>
  </w:style>
  <w:style w:type="paragraph" w:styleId="Heading1">
    <w:name w:val="heading 1"/>
    <w:basedOn w:val="Normal"/>
    <w:next w:val="Normal"/>
    <w:link w:val="Heading1Char"/>
    <w:qFormat/>
    <w:rsid w:val="005161AF"/>
    <w:pPr>
      <w:keepNext/>
      <w:spacing w:after="0" w:line="240" w:lineRule="auto"/>
      <w:outlineLvl w:val="0"/>
    </w:pPr>
    <w:rPr>
      <w:rFonts w:ascii="Times New Roman" w:eastAsia="Times New Roman" w:hAnsi="Times New Roman" w:cs="Times New Roman"/>
      <w:sz w:val="24"/>
      <w:szCs w:val="24"/>
      <w:u w:val="single"/>
    </w:rPr>
  </w:style>
  <w:style w:type="paragraph" w:styleId="Heading3">
    <w:name w:val="heading 3"/>
    <w:basedOn w:val="Normal"/>
    <w:next w:val="Normal"/>
    <w:link w:val="Heading3Char"/>
    <w:uiPriority w:val="9"/>
    <w:unhideWhenUsed/>
    <w:qFormat/>
    <w:rsid w:val="00902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1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D1B95"/>
    <w:rPr>
      <w:rFonts w:ascii="Consolas" w:hAnsi="Consolas"/>
      <w:sz w:val="21"/>
      <w:szCs w:val="21"/>
    </w:rPr>
  </w:style>
  <w:style w:type="paragraph" w:styleId="NoSpacing">
    <w:name w:val="No Spacing"/>
    <w:uiPriority w:val="1"/>
    <w:qFormat/>
    <w:rsid w:val="006D1B95"/>
    <w:pPr>
      <w:spacing w:after="0" w:line="240" w:lineRule="auto"/>
    </w:pPr>
    <w:rPr>
      <w:rFonts w:ascii="Calibri" w:eastAsia="Calibri" w:hAnsi="Calibri" w:cs="Times New Roman"/>
    </w:rPr>
  </w:style>
  <w:style w:type="character" w:styleId="Emphasis">
    <w:name w:val="Emphasis"/>
    <w:basedOn w:val="DefaultParagraphFont"/>
    <w:uiPriority w:val="20"/>
    <w:qFormat/>
    <w:rsid w:val="006D1B95"/>
    <w:rPr>
      <w:i/>
      <w:iCs/>
    </w:rPr>
  </w:style>
  <w:style w:type="paragraph" w:styleId="FootnoteText">
    <w:name w:val="footnote text"/>
    <w:basedOn w:val="Normal"/>
    <w:link w:val="FootnoteTextChar"/>
    <w:unhideWhenUsed/>
    <w:rsid w:val="006D1B95"/>
    <w:pPr>
      <w:spacing w:after="0" w:line="240" w:lineRule="auto"/>
    </w:pPr>
    <w:rPr>
      <w:sz w:val="20"/>
      <w:szCs w:val="20"/>
    </w:rPr>
  </w:style>
  <w:style w:type="character" w:customStyle="1" w:styleId="FootnoteTextChar">
    <w:name w:val="Footnote Text Char"/>
    <w:basedOn w:val="DefaultParagraphFont"/>
    <w:link w:val="FootnoteText"/>
    <w:rsid w:val="006D1B95"/>
    <w:rPr>
      <w:sz w:val="20"/>
      <w:szCs w:val="20"/>
    </w:rPr>
  </w:style>
  <w:style w:type="character" w:styleId="FootnoteReference">
    <w:name w:val="footnote reference"/>
    <w:basedOn w:val="DefaultParagraphFont"/>
    <w:unhideWhenUsed/>
    <w:rsid w:val="006D1B95"/>
    <w:rPr>
      <w:vertAlign w:val="superscript"/>
    </w:rPr>
  </w:style>
  <w:style w:type="character" w:styleId="Hyperlink">
    <w:name w:val="Hyperlink"/>
    <w:basedOn w:val="DefaultParagraphFont"/>
    <w:uiPriority w:val="99"/>
    <w:unhideWhenUsed/>
    <w:rsid w:val="009360F7"/>
    <w:rPr>
      <w:color w:val="0000FF" w:themeColor="hyperlink"/>
      <w:u w:val="single"/>
    </w:rPr>
  </w:style>
  <w:style w:type="paragraph" w:styleId="ListParagraph">
    <w:name w:val="List Paragraph"/>
    <w:basedOn w:val="Normal"/>
    <w:uiPriority w:val="34"/>
    <w:qFormat/>
    <w:rsid w:val="00385B25"/>
    <w:pPr>
      <w:ind w:left="720"/>
      <w:contextualSpacing/>
    </w:pPr>
  </w:style>
  <w:style w:type="paragraph" w:customStyle="1" w:styleId="text-quote">
    <w:name w:val="text-quote"/>
    <w:basedOn w:val="Normal"/>
    <w:rsid w:val="00120C4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120" w:lineRule="atLeast"/>
      <w:ind w:left="576" w:right="576"/>
      <w:jc w:val="both"/>
    </w:pPr>
    <w:rPr>
      <w:rFonts w:ascii="Century Schoolbook" w:eastAsia="Times New Roman" w:hAnsi="Century Schoolbook" w:cs="Times New Roman"/>
      <w:sz w:val="16"/>
      <w:szCs w:val="20"/>
      <w:lang w:val="en-US"/>
    </w:rPr>
  </w:style>
  <w:style w:type="paragraph" w:styleId="EndnoteText">
    <w:name w:val="endnote text"/>
    <w:basedOn w:val="Normal"/>
    <w:link w:val="EndnoteTextChar"/>
    <w:uiPriority w:val="99"/>
    <w:unhideWhenUsed/>
    <w:rsid w:val="00120C42"/>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120C4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20C42"/>
    <w:rPr>
      <w:vertAlign w:val="superscript"/>
    </w:rPr>
  </w:style>
  <w:style w:type="paragraph" w:styleId="BalloonText">
    <w:name w:val="Balloon Text"/>
    <w:basedOn w:val="Normal"/>
    <w:link w:val="BalloonTextChar"/>
    <w:uiPriority w:val="99"/>
    <w:semiHidden/>
    <w:unhideWhenUsed/>
    <w:rsid w:val="002C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05"/>
    <w:rPr>
      <w:rFonts w:ascii="Tahoma" w:hAnsi="Tahoma" w:cs="Tahoma"/>
      <w:sz w:val="16"/>
      <w:szCs w:val="16"/>
    </w:rPr>
  </w:style>
  <w:style w:type="paragraph" w:styleId="Header">
    <w:name w:val="header"/>
    <w:basedOn w:val="Normal"/>
    <w:link w:val="HeaderChar"/>
    <w:uiPriority w:val="99"/>
    <w:semiHidden/>
    <w:unhideWhenUsed/>
    <w:rsid w:val="002C68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6805"/>
  </w:style>
  <w:style w:type="paragraph" w:styleId="Footer">
    <w:name w:val="footer"/>
    <w:basedOn w:val="Normal"/>
    <w:link w:val="FooterChar"/>
    <w:uiPriority w:val="99"/>
    <w:unhideWhenUsed/>
    <w:rsid w:val="002C6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805"/>
  </w:style>
  <w:style w:type="character" w:styleId="CommentReference">
    <w:name w:val="annotation reference"/>
    <w:basedOn w:val="DefaultParagraphFont"/>
    <w:uiPriority w:val="99"/>
    <w:semiHidden/>
    <w:unhideWhenUsed/>
    <w:rsid w:val="007077FA"/>
    <w:rPr>
      <w:sz w:val="16"/>
      <w:szCs w:val="16"/>
    </w:rPr>
  </w:style>
  <w:style w:type="paragraph" w:styleId="CommentText">
    <w:name w:val="annotation text"/>
    <w:basedOn w:val="Normal"/>
    <w:link w:val="CommentTextChar"/>
    <w:uiPriority w:val="99"/>
    <w:semiHidden/>
    <w:unhideWhenUsed/>
    <w:rsid w:val="007077FA"/>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077F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077FA"/>
    <w:rPr>
      <w:rFonts w:eastAsiaTheme="minorHAnsi"/>
      <w:b/>
      <w:bCs/>
      <w:lang w:val="en-GB"/>
    </w:rPr>
  </w:style>
  <w:style w:type="character" w:customStyle="1" w:styleId="CommentSubjectChar">
    <w:name w:val="Comment Subject Char"/>
    <w:basedOn w:val="CommentTextChar"/>
    <w:link w:val="CommentSubject"/>
    <w:uiPriority w:val="99"/>
    <w:semiHidden/>
    <w:rsid w:val="007077FA"/>
    <w:rPr>
      <w:rFonts w:eastAsiaTheme="minorEastAsia"/>
      <w:b/>
      <w:bCs/>
      <w:sz w:val="20"/>
      <w:szCs w:val="20"/>
      <w:lang w:val="en-US"/>
    </w:rPr>
  </w:style>
  <w:style w:type="character" w:styleId="HTMLCite">
    <w:name w:val="HTML Cite"/>
    <w:basedOn w:val="DefaultParagraphFont"/>
    <w:uiPriority w:val="99"/>
    <w:semiHidden/>
    <w:unhideWhenUsed/>
    <w:rsid w:val="00997785"/>
    <w:rPr>
      <w:i/>
      <w:iCs/>
    </w:rPr>
  </w:style>
  <w:style w:type="character" w:customStyle="1" w:styleId="st">
    <w:name w:val="st"/>
    <w:basedOn w:val="DefaultParagraphFont"/>
    <w:rsid w:val="00997785"/>
  </w:style>
  <w:style w:type="character" w:customStyle="1" w:styleId="name">
    <w:name w:val="name"/>
    <w:basedOn w:val="DefaultParagraphFont"/>
    <w:rsid w:val="00997785"/>
  </w:style>
  <w:style w:type="character" w:customStyle="1" w:styleId="slug-pub-date">
    <w:name w:val="slug-pub-date"/>
    <w:basedOn w:val="DefaultParagraphFont"/>
    <w:rsid w:val="00997785"/>
  </w:style>
  <w:style w:type="character" w:customStyle="1" w:styleId="gi">
    <w:name w:val="gi"/>
    <w:basedOn w:val="DefaultParagraphFont"/>
    <w:rsid w:val="00367AA0"/>
  </w:style>
  <w:style w:type="character" w:customStyle="1" w:styleId="Heading1Char">
    <w:name w:val="Heading 1 Char"/>
    <w:basedOn w:val="DefaultParagraphFont"/>
    <w:link w:val="Heading1"/>
    <w:rsid w:val="005161AF"/>
    <w:rPr>
      <w:rFonts w:ascii="Times New Roman" w:eastAsia="Times New Roman" w:hAnsi="Times New Roman" w:cs="Times New Roman"/>
      <w:sz w:val="24"/>
      <w:szCs w:val="24"/>
      <w:u w:val="single"/>
    </w:rPr>
  </w:style>
  <w:style w:type="paragraph" w:styleId="BodyText2">
    <w:name w:val="Body Text 2"/>
    <w:basedOn w:val="Normal"/>
    <w:link w:val="BodyText2Char"/>
    <w:semiHidden/>
    <w:rsid w:val="005161AF"/>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161AF"/>
    <w:rPr>
      <w:rFonts w:ascii="Times New Roman" w:eastAsia="Times New Roman" w:hAnsi="Times New Roman" w:cs="Times New Roman"/>
      <w:sz w:val="24"/>
      <w:szCs w:val="24"/>
    </w:rPr>
  </w:style>
  <w:style w:type="paragraph" w:customStyle="1" w:styleId="Default">
    <w:name w:val="Default"/>
    <w:rsid w:val="00B253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36A8F"/>
    <w:pPr>
      <w:spacing w:after="0" w:line="240" w:lineRule="auto"/>
    </w:pPr>
  </w:style>
  <w:style w:type="character" w:styleId="FollowedHyperlink">
    <w:name w:val="FollowedHyperlink"/>
    <w:basedOn w:val="DefaultParagraphFont"/>
    <w:uiPriority w:val="99"/>
    <w:semiHidden/>
    <w:unhideWhenUsed/>
    <w:rsid w:val="00E97A33"/>
    <w:rPr>
      <w:color w:val="800080" w:themeColor="followedHyperlink"/>
      <w:u w:val="single"/>
    </w:rPr>
  </w:style>
  <w:style w:type="paragraph" w:styleId="BodyText">
    <w:name w:val="Body Text"/>
    <w:basedOn w:val="Normal"/>
    <w:link w:val="BodyTextChar"/>
    <w:uiPriority w:val="99"/>
    <w:unhideWhenUsed/>
    <w:rsid w:val="004B7B4F"/>
    <w:pPr>
      <w:spacing w:after="120"/>
    </w:pPr>
  </w:style>
  <w:style w:type="character" w:customStyle="1" w:styleId="BodyTextChar">
    <w:name w:val="Body Text Char"/>
    <w:basedOn w:val="DefaultParagraphFont"/>
    <w:link w:val="BodyText"/>
    <w:rsid w:val="004B7B4F"/>
  </w:style>
  <w:style w:type="character" w:customStyle="1" w:styleId="slug-vol">
    <w:name w:val="slug-vol"/>
    <w:basedOn w:val="DefaultParagraphFont"/>
    <w:rsid w:val="004B7B4F"/>
  </w:style>
  <w:style w:type="character" w:customStyle="1" w:styleId="slug-issue">
    <w:name w:val="slug-issue"/>
    <w:basedOn w:val="DefaultParagraphFont"/>
    <w:rsid w:val="004B7B4F"/>
  </w:style>
  <w:style w:type="character" w:customStyle="1" w:styleId="z3988">
    <w:name w:val="z3988"/>
    <w:basedOn w:val="DefaultParagraphFont"/>
    <w:rsid w:val="004B7B4F"/>
  </w:style>
  <w:style w:type="character" w:customStyle="1" w:styleId="byline-name">
    <w:name w:val="byline-name"/>
    <w:basedOn w:val="DefaultParagraphFont"/>
    <w:rsid w:val="00B6768E"/>
  </w:style>
  <w:style w:type="character" w:customStyle="1" w:styleId="fn">
    <w:name w:val="fn"/>
    <w:basedOn w:val="DefaultParagraphFont"/>
    <w:rsid w:val="00D21003"/>
  </w:style>
  <w:style w:type="character" w:styleId="Strong">
    <w:name w:val="Strong"/>
    <w:basedOn w:val="DefaultParagraphFont"/>
    <w:uiPriority w:val="22"/>
    <w:qFormat/>
    <w:rsid w:val="00AF2B74"/>
    <w:rPr>
      <w:b/>
      <w:bCs/>
    </w:rPr>
  </w:style>
  <w:style w:type="character" w:customStyle="1" w:styleId="Heading3Char">
    <w:name w:val="Heading 3 Char"/>
    <w:basedOn w:val="DefaultParagraphFont"/>
    <w:link w:val="Heading3"/>
    <w:uiPriority w:val="9"/>
    <w:rsid w:val="009026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0059">
      <w:bodyDiv w:val="1"/>
      <w:marLeft w:val="0"/>
      <w:marRight w:val="0"/>
      <w:marTop w:val="0"/>
      <w:marBottom w:val="0"/>
      <w:divBdr>
        <w:top w:val="none" w:sz="0" w:space="0" w:color="auto"/>
        <w:left w:val="none" w:sz="0" w:space="0" w:color="auto"/>
        <w:bottom w:val="none" w:sz="0" w:space="0" w:color="auto"/>
        <w:right w:val="none" w:sz="0" w:space="0" w:color="auto"/>
      </w:divBdr>
    </w:div>
    <w:div w:id="730274449">
      <w:bodyDiv w:val="1"/>
      <w:marLeft w:val="0"/>
      <w:marRight w:val="0"/>
      <w:marTop w:val="0"/>
      <w:marBottom w:val="0"/>
      <w:divBdr>
        <w:top w:val="none" w:sz="0" w:space="0" w:color="auto"/>
        <w:left w:val="none" w:sz="0" w:space="0" w:color="auto"/>
        <w:bottom w:val="none" w:sz="0" w:space="0" w:color="auto"/>
        <w:right w:val="none" w:sz="0" w:space="0" w:color="auto"/>
      </w:divBdr>
      <w:divsChild>
        <w:div w:id="2080899716">
          <w:marLeft w:val="0"/>
          <w:marRight w:val="0"/>
          <w:marTop w:val="0"/>
          <w:marBottom w:val="0"/>
          <w:divBdr>
            <w:top w:val="none" w:sz="0" w:space="0" w:color="auto"/>
            <w:left w:val="none" w:sz="0" w:space="0" w:color="auto"/>
            <w:bottom w:val="none" w:sz="0" w:space="0" w:color="auto"/>
            <w:right w:val="none" w:sz="0" w:space="0" w:color="auto"/>
          </w:divBdr>
          <w:divsChild>
            <w:div w:id="397243593">
              <w:marLeft w:val="0"/>
              <w:marRight w:val="0"/>
              <w:marTop w:val="0"/>
              <w:marBottom w:val="0"/>
              <w:divBdr>
                <w:top w:val="none" w:sz="0" w:space="0" w:color="auto"/>
                <w:left w:val="none" w:sz="0" w:space="0" w:color="auto"/>
                <w:bottom w:val="none" w:sz="0" w:space="0" w:color="auto"/>
                <w:right w:val="none" w:sz="0" w:space="0" w:color="auto"/>
              </w:divBdr>
              <w:divsChild>
                <w:div w:id="1864590193">
                  <w:marLeft w:val="0"/>
                  <w:marRight w:val="0"/>
                  <w:marTop w:val="0"/>
                  <w:marBottom w:val="195"/>
                  <w:divBdr>
                    <w:top w:val="none" w:sz="0" w:space="0" w:color="auto"/>
                    <w:left w:val="none" w:sz="0" w:space="0" w:color="auto"/>
                    <w:bottom w:val="none" w:sz="0" w:space="0" w:color="auto"/>
                    <w:right w:val="none" w:sz="0" w:space="0" w:color="auto"/>
                  </w:divBdr>
                  <w:divsChild>
                    <w:div w:id="1818957838">
                      <w:marLeft w:val="0"/>
                      <w:marRight w:val="0"/>
                      <w:marTop w:val="0"/>
                      <w:marBottom w:val="0"/>
                      <w:divBdr>
                        <w:top w:val="none" w:sz="0" w:space="0" w:color="auto"/>
                        <w:left w:val="none" w:sz="0" w:space="0" w:color="auto"/>
                        <w:bottom w:val="none" w:sz="0" w:space="0" w:color="auto"/>
                        <w:right w:val="none" w:sz="0" w:space="0" w:color="auto"/>
                      </w:divBdr>
                      <w:divsChild>
                        <w:div w:id="511996722">
                          <w:marLeft w:val="0"/>
                          <w:marRight w:val="0"/>
                          <w:marTop w:val="0"/>
                          <w:marBottom w:val="0"/>
                          <w:divBdr>
                            <w:top w:val="none" w:sz="0" w:space="0" w:color="auto"/>
                            <w:left w:val="none" w:sz="0" w:space="0" w:color="auto"/>
                            <w:bottom w:val="none" w:sz="0" w:space="0" w:color="auto"/>
                            <w:right w:val="none" w:sz="0" w:space="0" w:color="auto"/>
                          </w:divBdr>
                          <w:divsChild>
                            <w:div w:id="132404466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910316">
      <w:bodyDiv w:val="1"/>
      <w:marLeft w:val="0"/>
      <w:marRight w:val="0"/>
      <w:marTop w:val="0"/>
      <w:marBottom w:val="0"/>
      <w:divBdr>
        <w:top w:val="none" w:sz="0" w:space="0" w:color="auto"/>
        <w:left w:val="none" w:sz="0" w:space="0" w:color="auto"/>
        <w:bottom w:val="none" w:sz="0" w:space="0" w:color="auto"/>
        <w:right w:val="none" w:sz="0" w:space="0" w:color="auto"/>
      </w:divBdr>
      <w:divsChild>
        <w:div w:id="1455979360">
          <w:marLeft w:val="0"/>
          <w:marRight w:val="0"/>
          <w:marTop w:val="0"/>
          <w:marBottom w:val="0"/>
          <w:divBdr>
            <w:top w:val="none" w:sz="0" w:space="0" w:color="auto"/>
            <w:left w:val="none" w:sz="0" w:space="0" w:color="auto"/>
            <w:bottom w:val="none" w:sz="0" w:space="0" w:color="auto"/>
            <w:right w:val="none" w:sz="0" w:space="0" w:color="auto"/>
          </w:divBdr>
        </w:div>
      </w:divsChild>
    </w:div>
    <w:div w:id="1519466615">
      <w:bodyDiv w:val="1"/>
      <w:marLeft w:val="0"/>
      <w:marRight w:val="0"/>
      <w:marTop w:val="0"/>
      <w:marBottom w:val="0"/>
      <w:divBdr>
        <w:top w:val="none" w:sz="0" w:space="0" w:color="auto"/>
        <w:left w:val="none" w:sz="0" w:space="0" w:color="auto"/>
        <w:bottom w:val="none" w:sz="0" w:space="0" w:color="auto"/>
        <w:right w:val="none" w:sz="0" w:space="0" w:color="auto"/>
      </w:divBdr>
      <w:divsChild>
        <w:div w:id="1703633899">
          <w:marLeft w:val="0"/>
          <w:marRight w:val="0"/>
          <w:marTop w:val="0"/>
          <w:marBottom w:val="0"/>
          <w:divBdr>
            <w:top w:val="none" w:sz="0" w:space="0" w:color="auto"/>
            <w:left w:val="none" w:sz="0" w:space="0" w:color="auto"/>
            <w:bottom w:val="none" w:sz="0" w:space="0" w:color="auto"/>
            <w:right w:val="none" w:sz="0" w:space="0" w:color="auto"/>
          </w:divBdr>
        </w:div>
        <w:div w:id="1556620823">
          <w:marLeft w:val="0"/>
          <w:marRight w:val="0"/>
          <w:marTop w:val="0"/>
          <w:marBottom w:val="0"/>
          <w:divBdr>
            <w:top w:val="none" w:sz="0" w:space="0" w:color="auto"/>
            <w:left w:val="none" w:sz="0" w:space="0" w:color="auto"/>
            <w:bottom w:val="none" w:sz="0" w:space="0" w:color="auto"/>
            <w:right w:val="none" w:sz="0" w:space="0" w:color="auto"/>
          </w:divBdr>
        </w:div>
      </w:divsChild>
    </w:div>
    <w:div w:id="1800419044">
      <w:bodyDiv w:val="1"/>
      <w:marLeft w:val="0"/>
      <w:marRight w:val="0"/>
      <w:marTop w:val="0"/>
      <w:marBottom w:val="0"/>
      <w:divBdr>
        <w:top w:val="none" w:sz="0" w:space="0" w:color="auto"/>
        <w:left w:val="none" w:sz="0" w:space="0" w:color="auto"/>
        <w:bottom w:val="none" w:sz="0" w:space="0" w:color="auto"/>
        <w:right w:val="none" w:sz="0" w:space="0" w:color="auto"/>
      </w:divBdr>
    </w:div>
    <w:div w:id="1858500693">
      <w:bodyDiv w:val="1"/>
      <w:marLeft w:val="0"/>
      <w:marRight w:val="0"/>
      <w:marTop w:val="0"/>
      <w:marBottom w:val="0"/>
      <w:divBdr>
        <w:top w:val="none" w:sz="0" w:space="0" w:color="auto"/>
        <w:left w:val="none" w:sz="0" w:space="0" w:color="auto"/>
        <w:bottom w:val="none" w:sz="0" w:space="0" w:color="auto"/>
        <w:right w:val="none" w:sz="0" w:space="0" w:color="auto"/>
      </w:divBdr>
      <w:divsChild>
        <w:div w:id="799222242">
          <w:marLeft w:val="0"/>
          <w:marRight w:val="0"/>
          <w:marTop w:val="0"/>
          <w:marBottom w:val="0"/>
          <w:divBdr>
            <w:top w:val="none" w:sz="0" w:space="0" w:color="auto"/>
            <w:left w:val="none" w:sz="0" w:space="0" w:color="auto"/>
            <w:bottom w:val="none" w:sz="0" w:space="0" w:color="auto"/>
            <w:right w:val="none" w:sz="0" w:space="0" w:color="auto"/>
          </w:divBdr>
        </w:div>
        <w:div w:id="1391735247">
          <w:marLeft w:val="0"/>
          <w:marRight w:val="0"/>
          <w:marTop w:val="0"/>
          <w:marBottom w:val="0"/>
          <w:divBdr>
            <w:top w:val="none" w:sz="0" w:space="0" w:color="auto"/>
            <w:left w:val="none" w:sz="0" w:space="0" w:color="auto"/>
            <w:bottom w:val="none" w:sz="0" w:space="0" w:color="auto"/>
            <w:right w:val="none" w:sz="0" w:space="0" w:color="auto"/>
          </w:divBdr>
        </w:div>
        <w:div w:id="1566913079">
          <w:marLeft w:val="0"/>
          <w:marRight w:val="0"/>
          <w:marTop w:val="0"/>
          <w:marBottom w:val="0"/>
          <w:divBdr>
            <w:top w:val="none" w:sz="0" w:space="0" w:color="auto"/>
            <w:left w:val="none" w:sz="0" w:space="0" w:color="auto"/>
            <w:bottom w:val="none" w:sz="0" w:space="0" w:color="auto"/>
            <w:right w:val="none" w:sz="0" w:space="0" w:color="auto"/>
          </w:divBdr>
        </w:div>
      </w:divsChild>
    </w:div>
    <w:div w:id="2081755808">
      <w:bodyDiv w:val="1"/>
      <w:marLeft w:val="0"/>
      <w:marRight w:val="0"/>
      <w:marTop w:val="0"/>
      <w:marBottom w:val="0"/>
      <w:divBdr>
        <w:top w:val="none" w:sz="0" w:space="0" w:color="auto"/>
        <w:left w:val="none" w:sz="0" w:space="0" w:color="auto"/>
        <w:bottom w:val="none" w:sz="0" w:space="0" w:color="auto"/>
        <w:right w:val="none" w:sz="0" w:space="0" w:color="auto"/>
      </w:divBdr>
      <w:divsChild>
        <w:div w:id="739787874">
          <w:marLeft w:val="0"/>
          <w:marRight w:val="0"/>
          <w:marTop w:val="0"/>
          <w:marBottom w:val="0"/>
          <w:divBdr>
            <w:top w:val="none" w:sz="0" w:space="0" w:color="auto"/>
            <w:left w:val="none" w:sz="0" w:space="0" w:color="auto"/>
            <w:bottom w:val="none" w:sz="0" w:space="0" w:color="auto"/>
            <w:right w:val="none" w:sz="0" w:space="0" w:color="auto"/>
          </w:divBdr>
          <w:divsChild>
            <w:div w:id="1140805202">
              <w:marLeft w:val="0"/>
              <w:marRight w:val="0"/>
              <w:marTop w:val="0"/>
              <w:marBottom w:val="0"/>
              <w:divBdr>
                <w:top w:val="none" w:sz="0" w:space="0" w:color="auto"/>
                <w:left w:val="none" w:sz="0" w:space="0" w:color="auto"/>
                <w:bottom w:val="none" w:sz="0" w:space="0" w:color="auto"/>
                <w:right w:val="none" w:sz="0" w:space="0" w:color="auto"/>
              </w:divBdr>
              <w:divsChild>
                <w:div w:id="373845378">
                  <w:marLeft w:val="0"/>
                  <w:marRight w:val="0"/>
                  <w:marTop w:val="0"/>
                  <w:marBottom w:val="195"/>
                  <w:divBdr>
                    <w:top w:val="none" w:sz="0" w:space="0" w:color="auto"/>
                    <w:left w:val="none" w:sz="0" w:space="0" w:color="auto"/>
                    <w:bottom w:val="none" w:sz="0" w:space="0" w:color="auto"/>
                    <w:right w:val="none" w:sz="0" w:space="0" w:color="auto"/>
                  </w:divBdr>
                  <w:divsChild>
                    <w:div w:id="28921882">
                      <w:marLeft w:val="0"/>
                      <w:marRight w:val="0"/>
                      <w:marTop w:val="0"/>
                      <w:marBottom w:val="0"/>
                      <w:divBdr>
                        <w:top w:val="none" w:sz="0" w:space="0" w:color="auto"/>
                        <w:left w:val="none" w:sz="0" w:space="0" w:color="auto"/>
                        <w:bottom w:val="none" w:sz="0" w:space="0" w:color="auto"/>
                        <w:right w:val="none" w:sz="0" w:space="0" w:color="auto"/>
                      </w:divBdr>
                      <w:divsChild>
                        <w:div w:id="1692799654">
                          <w:marLeft w:val="0"/>
                          <w:marRight w:val="0"/>
                          <w:marTop w:val="0"/>
                          <w:marBottom w:val="0"/>
                          <w:divBdr>
                            <w:top w:val="none" w:sz="0" w:space="0" w:color="auto"/>
                            <w:left w:val="none" w:sz="0" w:space="0" w:color="auto"/>
                            <w:bottom w:val="none" w:sz="0" w:space="0" w:color="auto"/>
                            <w:right w:val="none" w:sz="0" w:space="0" w:color="auto"/>
                          </w:divBdr>
                          <w:divsChild>
                            <w:div w:id="90841948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9" Type="http://schemas.openxmlformats.org/officeDocument/2006/relationships/hyperlink" Target="http://carnegieendowment.org/2012/08/23/china-s-evolution-on-ballistic-missile-defense/dkpj" TargetMode="External"/><Relationship Id="rId20" Type="http://schemas.openxmlformats.org/officeDocument/2006/relationships/hyperlink" Target="http://www.ucsusa.org/assets/documents/nwgs/leap.pdf" TargetMode="External"/><Relationship Id="rId21" Type="http://schemas.openxmlformats.org/officeDocument/2006/relationships/hyperlink" Target="http://www.cdi.org" TargetMode="External"/><Relationship Id="rId22" Type="http://schemas.openxmlformats.org/officeDocument/2006/relationships/hyperlink" Target="http://www.state.gov/documents/organization/63562.pdf" TargetMode="External"/><Relationship Id="rId23" Type="http://schemas.openxmlformats.org/officeDocument/2006/relationships/hyperlink" Target="http://www.presidentialrhetoric.com/speeches/nss2006.pdf" TargetMode="External"/><Relationship Id="rId24" Type="http://schemas.openxmlformats.org/officeDocument/2006/relationships/hyperlink" Target="http://www.defenselink.mil/news/Apr2005/d20050408strategy.pdf" TargetMode="External"/><Relationship Id="rId25" Type="http://schemas.openxmlformats.org/officeDocument/2006/relationships/hyperlink" Target="http://www.cubanoal.cu/ingles/index" TargetMode="External"/><Relationship Id="rId26" Type="http://schemas.openxmlformats.org/officeDocument/2006/relationships/hyperlink" Target="http://www.ila-hq.org/en/committees/index.cfm/cid/30" TargetMode="External"/><Relationship Id="rId27" Type="http://schemas.openxmlformats.org/officeDocument/2006/relationships/hyperlink" Target="http://www.rusi.org/downloads/assets/Derrick_-_web.pdf" TargetMode="External"/><Relationship Id="rId28" Type="http://schemas.openxmlformats.org/officeDocument/2006/relationships/hyperlink" Target="http://www.ihlresearch.org/amw/about-project" TargetMode="External"/><Relationship Id="rId10" Type="http://schemas.openxmlformats.org/officeDocument/2006/relationships/hyperlink" Target="http://www.uni-potsdam.de/jpkrajewski/Publications/PreventiveUse.pdf" TargetMode="External"/><Relationship Id="rId11" Type="http://schemas.openxmlformats.org/officeDocument/2006/relationships/hyperlink" Target="http://www.state.gov/t/avc/trty/101888.htm" TargetMode="External"/><Relationship Id="rId12" Type="http://schemas.openxmlformats.org/officeDocument/2006/relationships/hyperlink" Target="http://www.janes.com/products/janes/defence-security-report.aspx?ID=1065966476" TargetMode="External"/><Relationship Id="rId13" Type="http://schemas.openxmlformats.org/officeDocument/2006/relationships/hyperlink" Target="http://www.army-technology.com/projects/patriot/" TargetMode="External"/><Relationship Id="rId14" Type="http://schemas.openxmlformats.org/officeDocument/2006/relationships/hyperlink" Target="http://www.howstuffworks.com/patriot-missile.htm" TargetMode="External"/><Relationship Id="rId15" Type="http://schemas.openxmlformats.org/officeDocument/2006/relationships/hyperlink" Target="http://www.icrc.org/eng/assets/files/other/irrc_850_mcclelland.pdf" TargetMode="External"/><Relationship Id="rId16" Type="http://schemas.openxmlformats.org/officeDocument/2006/relationships/hyperlink" Target="http://www.foreignaffairs.com/articles/51841/eliot-a-cohen/a-revolution-in-warfare" TargetMode="External"/><Relationship Id="rId17" Type="http://schemas.openxmlformats.org/officeDocument/2006/relationships/hyperlink" Target="http://www.armscontrol.org/act/2002_07-08/pac3jul_aug02" TargetMode="External"/><Relationship Id="rId18" Type="http://schemas.openxmlformats.org/officeDocument/2006/relationships/hyperlink" Target="http://www.armscontrol.org/act/2002_03/ntmdmarch02" TargetMode="External"/><Relationship Id="rId19" Type="http://schemas.openxmlformats.org/officeDocument/2006/relationships/hyperlink" Target="http://www.armscontrol.org/act/2002_07-08/seajul_aug02" TargetMode="External"/><Relationship Id="rId1" Type="http://schemas.openxmlformats.org/officeDocument/2006/relationships/hyperlink" Target="http://www.bbc.co.uk/news/world-us-canada-22021832" TargetMode="External"/><Relationship Id="rId2" Type="http://schemas.openxmlformats.org/officeDocument/2006/relationships/hyperlink" Target="http://www.france24.com/en/20130409-japan-patriot-missiles-tokyo-defend-north-korean-attack-usa?ns_campaign=editorial&amp;ns_source=RSS_public&amp;ns_mchannel=RSS&amp;ns_fee=0&amp;ns_linkname=20130409_japan_patriot_missiles_tokyo_defend_north" TargetMode="External"/><Relationship Id="rId3" Type="http://schemas.openxmlformats.org/officeDocument/2006/relationships/hyperlink" Target="http://rt.com/news/israel-war-civilians-risk-142/" TargetMode="External"/><Relationship Id="rId4" Type="http://schemas.openxmlformats.org/officeDocument/2006/relationships/hyperlink" Target="http://iissvoicesblog.wordpress.com/2012/11/23/iron-dome-a-double-edged-shield/" TargetMode="External"/><Relationship Id="rId5" Type="http://schemas.openxmlformats.org/officeDocument/2006/relationships/hyperlink" Target="http://www.telegraph.co.uk/news/worldnews/middleeast/israel/9681241/Iron-Dome-shield-restricts-Israeli-casualties.html" TargetMode="External"/><Relationship Id="rId6" Type="http://schemas.openxmlformats.org/officeDocument/2006/relationships/hyperlink" Target="http://www.state.gov/t/avc/c51299.htm" TargetMode="External"/><Relationship Id="rId7" Type="http://schemas.openxmlformats.org/officeDocument/2006/relationships/hyperlink" Target="http://www.ohchr.org/Documents/HRBodies/HRCouncil/RegularSession/Session23/A-HRC-23-47_en.pdf" TargetMode="External"/><Relationship Id="rId8" Type="http://schemas.openxmlformats.org/officeDocument/2006/relationships/hyperlink" Target="http://carnegieendow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3D3A-60C8-1044-88D1-C08D3810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20</Pages>
  <Words>5977</Words>
  <Characters>34072</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39970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Grimal</dc:creator>
  <cp:lastModifiedBy>Francis Grimal</cp:lastModifiedBy>
  <cp:revision>16</cp:revision>
  <dcterms:created xsi:type="dcterms:W3CDTF">2014-01-03T12:28:00Z</dcterms:created>
  <dcterms:modified xsi:type="dcterms:W3CDTF">2014-01-06T20:06:00Z</dcterms:modified>
</cp:coreProperties>
</file>